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2025Z00084</w:t>
        <w:br/>
      </w:r>
      <w:proofErr w:type="spellEnd"/>
    </w:p>
    <w:p>
      <w:pPr>
        <w:pStyle w:val="Normal"/>
        <w:rPr>
          <w:b w:val="1"/>
          <w:bCs w:val="1"/>
        </w:rPr>
      </w:pPr>
      <w:r w:rsidR="250AE766">
        <w:rPr>
          <w:b w:val="0"/>
          <w:bCs w:val="0"/>
        </w:rPr>
        <w:t>(ingezonden 8 januari 2025)</w:t>
        <w:br/>
      </w:r>
    </w:p>
    <w:p>
      <w:r>
        <w:t xml:space="preserve">Vragen van het lid Flach (SGP) aan de minister van Landbouw, Visserij, Voedselzekerheid en Natuur over de uitspraken over het aanmerken van het spuiwater uit de stikstofkraker als dierlijke meststof.</w:t>
      </w:r>
      <w:r>
        <w:br/>
      </w:r>
    </w:p>
    <w:p>
      <w:r>
        <w:t xml:space="preserve"> </w:t>
      </w:r>
      <w:r>
        <w:br/>
      </w:r>
    </w:p>
    <w:p>
      <w:pPr>
        <w:pStyle w:val="ListParagraph"/>
        <w:numPr>
          <w:ilvl w:val="0"/>
          <w:numId w:val="100464580"/>
        </w:numPr>
        <w:ind w:left="360"/>
      </w:pPr>
      <w:r>
        <w:t>Is de veronderstelling juist dat de ammoniak of ammonium dat opgenomen of aanwezig is in het spuiwater van zowel de traditionele luchtwasser als de stikstofkraker uit dierlijke mest afkomstig is, derhalve dezelfde afkomst heeft en in de meststoffenregelgeving op gelijke wijze behandeld zou moeten worden? 1)</w:t>
      </w:r>
      <w:r>
        <w:br/>
      </w:r>
    </w:p>
    <w:p>
      <w:pPr>
        <w:pStyle w:val="ListParagraph"/>
        <w:numPr>
          <w:ilvl w:val="0"/>
          <w:numId w:val="100464580"/>
        </w:numPr>
        <w:ind w:left="360"/>
      </w:pPr>
      <w:r>
        <w:t>Is ammoniak in de stallucht anders dan ammoniak in de lucht in de stikstofkraker?</w:t>
      </w:r>
      <w:r>
        <w:br/>
      </w:r>
    </w:p>
    <w:p>
      <w:pPr>
        <w:pStyle w:val="ListParagraph"/>
        <w:numPr>
          <w:ilvl w:val="0"/>
          <w:numId w:val="100464580"/>
        </w:numPr>
        <w:ind w:left="360"/>
      </w:pPr>
      <w:r>
        <w:t>Is de veronderstelling juist dat ammoniak zoals het opgenomen is in het spuiwater van een stikstofkraker qua samenstelling hetzelfde is als ammoniak van welke andere bron dan ook, dat het zwavelzuur dat de basis vormt van spuiwater uit de stikstofkraker geen dierlijke herkomst heeft en dat het spuiwater uit de stikstofkraker daarom (juridisch) onderscheiden moet worden van de dunne en dikke fractie uit de stikstofkraker die inderdaad ‘waste products excreted by livestock (…), even in processed form’ in de zin van de Nitraatrichtlijn (artikel 2) zijn? 2)</w:t>
      </w:r>
      <w:r>
        <w:br/>
      </w:r>
    </w:p>
    <w:p>
      <w:pPr>
        <w:pStyle w:val="ListParagraph"/>
        <w:numPr>
          <w:ilvl w:val="0"/>
          <w:numId w:val="100464580"/>
        </w:numPr>
        <w:ind w:left="360"/>
      </w:pPr>
      <w:r>
        <w:t>Heeft de Europese Commissie (EC) goedkeuring gegeven voor inzet van spuiwater uit luchtwassers als niet-dierlijke meststof? Zo ja, op welke titel?</w:t>
      </w:r>
      <w:r>
        <w:br/>
      </w:r>
    </w:p>
    <w:p>
      <w:pPr>
        <w:pStyle w:val="ListParagraph"/>
        <w:numPr>
          <w:ilvl w:val="0"/>
          <w:numId w:val="100464580"/>
        </w:numPr>
        <w:ind w:left="360"/>
      </w:pPr>
      <w:r>
        <w:t>Kunt u precies aangeven welke informatie u hebt gedeeld met de EC over het karakter van het spuiwater uit de stikstofkraker en waarom de EC het blijft zien als dierlijke meststof?</w:t>
      </w:r>
      <w:r>
        <w:br/>
      </w:r>
    </w:p>
    <w:p>
      <w:pPr>
        <w:pStyle w:val="ListParagraph"/>
        <w:numPr>
          <w:ilvl w:val="0"/>
          <w:numId w:val="100464580"/>
        </w:numPr>
        <w:ind w:left="360"/>
      </w:pPr>
      <w:r>
        <w:t>Gaat de EC stappen ondernemen richting Duitsland nu de Duitse werkwijze voor de classificering van dierlijke meststoffen blijkbaar niet voldoet aan de Nitraatrichtlijn, zoals deze wordt geïnterpreteerd door de EC?</w:t>
      </w:r>
      <w:r>
        <w:br/>
      </w:r>
    </w:p>
    <w:p>
      <w:pPr>
        <w:pStyle w:val="ListParagraph"/>
        <w:numPr>
          <w:ilvl w:val="0"/>
          <w:numId w:val="100464580"/>
        </w:numPr>
        <w:ind w:left="360"/>
      </w:pPr>
      <w:r>
        <w:t>Is er relevante jurisprudentie van het Europese Hof van Justitie met betrekking tot het classificeren van dierlijke meststoffen beschikbaar? Zo ja, kunt u hier enig inzicht in geven?</w:t>
      </w:r>
      <w:r>
        <w:br/>
      </w:r>
    </w:p>
    <w:p>
      <w:r>
        <w:t xml:space="preserve"> </w:t>
      </w:r>
      <w:r>
        <w:br/>
      </w:r>
    </w:p>
    <w:p>
      <w:r>
        <w:t xml:space="preserve"> </w:t>
      </w:r>
      <w:r>
        <w:br/>
      </w:r>
    </w:p>
    <w:p>
      <w:r>
        <w:t xml:space="preserve">1) Kamerstuk 33 037, nr. 567</w:t>
      </w:r>
      <w:r>
        <w:br/>
      </w:r>
    </w:p>
    <w:p>
      <w:r>
        <w:t xml:space="preserve">2) Richtlijn van de Raad van 12 december 1991 inzake de bescherming van water tegen verontreiniging door nitraten uit agrarische bronnen (91/676/EEG)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