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2025Z00086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januari 2025)</w:t>
        <w:br/>
      </w:r>
    </w:p>
    <w:p>
      <w:r>
        <w:t xml:space="preserve">Vragen van het lid De Hoop (GroenLinks-PvdA) aan de minister van Infrastructuur en Waterstaat over het bericht ‘Inspectie rekt regels voor het gedogen van geluidsoverlast bij Schiphol verder op’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Bent u bekend met het bericht ‘Inspectie rekt regels voor het gedogen van geluidsoverlast bij Schiphol verder op’? 1)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Klopt het dat Schiphol wederom (na 2021) wettelijke geluidsnormen overtreedt?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Klopt het dat deze overtredingen wel zijn geconstateerd door de ILT, maar niet zijn gesanctioneerd?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Is er, ook na de uitspraak van de rechter, een gedoogbeleid, wat Schiphol impliciet of expliciet toestaat, om geluidsnormen te overtreden?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Wat is de wettelijke basis voor een gedoogbeleid voor geluidsoverlast van Schiphol?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Wat is over van de belofte aan omwonenden om hun rechtspositie en de wet te handhaven en hun gezondheid te beschermen?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Kunt u een uitgebreide en inhoudelijke reactie geven op de in het artikel geciteerde hoogleraren?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Kunt u alle correspondentie en gespreksverslagen aangaande de overschrijding van geluidsnormen en de handhaving ervan, tussen het ministerie, de ILT en Schiphol, naar de Kamer zenden?  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Welke uitkomst en welke gevolgen verwacht u, als omwonenden en/of milieuorganisaties wederom een rechtszaak aanspannen?</w:t>
      </w:r>
      <w:r>
        <w:br/>
      </w:r>
    </w:p>
    <w:p>
      <w:pPr>
        <w:pStyle w:val="ListParagraph"/>
        <w:numPr>
          <w:ilvl w:val="0"/>
          <w:numId w:val="100464600"/>
        </w:numPr>
        <w:ind w:left="360"/>
      </w:pPr>
      <w:r>
        <w:t>Kunt u deze vragen afzonderlijk beantwoorden voor het komende commissiedebat Luchtvaart?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Website NRC, 5 januari 2025 (https://www.nrc.nl/nieuws/2025/01/05/inspectie-rekt-regels-voor-gedogen-van-geluidsoverlast-bij-schiphol-verder-op-a4878545)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