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2025Z00120</w:t>
        <w:br/>
      </w:r>
      <w:proofErr w:type="spellEnd"/>
    </w:p>
    <w:p>
      <w:pPr>
        <w:pStyle w:val="Normal"/>
        <w:rPr>
          <w:b w:val="1"/>
          <w:bCs w:val="1"/>
        </w:rPr>
      </w:pPr>
      <w:r w:rsidR="250AE766">
        <w:rPr>
          <w:b w:val="0"/>
          <w:bCs w:val="0"/>
        </w:rPr>
        <w:t>(ingezonden 9 januari 2025)</w:t>
        <w:br/>
      </w:r>
    </w:p>
    <w:p>
      <w:r>
        <w:t xml:space="preserve">Vragen van de leden Sneller en Vijlbrief (beiden D66) aan de minister van Volkshuisvesting en Ruimtelijke Ordening en de staatssecretaris van Financiën over de verplichte jaarlijkse WOZ-waardebepaling door gemeenten</w:t>
      </w:r>
      <w:r>
        <w:br/>
      </w:r>
    </w:p>
    <w:p>
      <w:pPr>
        <w:pStyle w:val="ListParagraph"/>
        <w:numPr>
          <w:ilvl w:val="0"/>
          <w:numId w:val="100464640"/>
        </w:numPr>
        <w:ind w:left="360"/>
      </w:pPr>
      <w:r>
        <w:t>Heeft het kabinet al een reactie gegeven of kunt u een reactie geven op de aangenomen motie van de Vereniging Nederlandse Gemeenten om een tweejaarlijkse waardering van de WOZ-waarde te overwegen?</w:t>
      </w:r>
      <w:r>
        <w:br/>
      </w:r>
    </w:p>
    <w:p>
      <w:pPr>
        <w:pStyle w:val="ListParagraph"/>
        <w:numPr>
          <w:ilvl w:val="0"/>
          <w:numId w:val="100464640"/>
        </w:numPr>
        <w:ind w:left="360"/>
      </w:pPr>
      <w:r>
        <w:t>Heeft het kabinet contact opgenomen met de initiatief nemende gemeenten Katwijk, Gouda of andere partijen om deze optie verder te onderzoeken? Zo ja, wat is hiervan de uitkomst geweest?</w:t>
      </w:r>
      <w:r>
        <w:br/>
      </w:r>
    </w:p>
    <w:p>
      <w:pPr>
        <w:pStyle w:val="ListParagraph"/>
        <w:numPr>
          <w:ilvl w:val="0"/>
          <w:numId w:val="100464640"/>
        </w:numPr>
        <w:ind w:left="360"/>
      </w:pPr>
      <w:r>
        <w:t>Is nog steeds de verwachting dat er medio maart 2025 een onderzoek uitgevoerd door prof. mr. dr. Schep en de heer Kastelein LL.M. en zal aan de hand daarvan een kabinetsreactie komen die concreet in zal gaan op het voorstel om de WOZ-waardebepaling tweejaarlijks te doen?</w:t>
      </w:r>
      <w:r>
        <w:br/>
      </w:r>
    </w:p>
    <w:p>
      <w:pPr>
        <w:pStyle w:val="ListParagraph"/>
        <w:numPr>
          <w:ilvl w:val="0"/>
          <w:numId w:val="100464640"/>
        </w:numPr>
        <w:ind w:left="360"/>
      </w:pPr>
      <w:r>
        <w:t>Overweegt het kabinet ook om gemeenten zelf te laten bepalen met welke frequentie zij de WOZ-waarden van de objecten in hun eigen gemeenten bepalen?</w:t>
      </w:r>
      <w:r>
        <w:br/>
      </w:r>
    </w:p>
    <w:p>
      <w:pPr>
        <w:pStyle w:val="ListParagraph"/>
        <w:numPr>
          <w:ilvl w:val="0"/>
          <w:numId w:val="100464640"/>
        </w:numPr>
        <w:ind w:left="360"/>
      </w:pPr>
      <w:r>
        <w:t>In hoeveel andere ontwikkelde landen is er sprake van een jaarlijkse waardebepaling van onroerend goed door de overheid ten behoeve van belastingheffing?</w:t>
      </w:r>
      <w:r>
        <w:br/>
      </w:r>
    </w:p>
    <w:p>
      <w:pPr>
        <w:pStyle w:val="ListParagraph"/>
        <w:numPr>
          <w:ilvl w:val="0"/>
          <w:numId w:val="100464640"/>
        </w:numPr>
        <w:ind w:left="360"/>
      </w:pPr>
      <w:r>
        <w:t>Kunt u overzicht geven van de ontwikkeling van de uitvoeringskosten die gepaard gaan met de uitvoering van de WOZ door gemeenten, in totaal, in percentage van de totale ozb-opbrengst en gemiddeld per object over de afgelopen tien jaar?</w:t>
      </w:r>
      <w:r>
        <w:br/>
      </w:r>
    </w:p>
    <w:p>
      <w:pPr>
        <w:pStyle w:val="ListParagraph"/>
        <w:numPr>
          <w:ilvl w:val="0"/>
          <w:numId w:val="100464640"/>
        </w:numPr>
        <w:ind w:left="360"/>
      </w:pPr>
      <w:r>
        <w:t>Zijn er cijfers beschikbaar over het deel van de uitvoeringskosten dat verband houdt met het feit dat de waardebepaling van de WOZ verplicht jaarlijks gebeurt?</w:t>
      </w:r>
      <w:r>
        <w:br/>
      </w:r>
    </w:p>
    <w:p>
      <w:pPr>
        <w:pStyle w:val="ListParagraph"/>
        <w:numPr>
          <w:ilvl w:val="0"/>
          <w:numId w:val="100464640"/>
        </w:numPr>
        <w:ind w:left="360"/>
      </w:pPr>
      <w:r>
        <w:t>Is het mogelijk om de optie om de WOZ-waardebepaling tweejaarlijks te doen op te nemen in de Ombuigingslijst?</w:t>
      </w:r>
      <w:r>
        <w:br/>
      </w:r>
    </w:p>
    <w:p>
      <w:pPr>
        <w:pStyle w:val="ListParagraph"/>
        <w:numPr>
          <w:ilvl w:val="0"/>
          <w:numId w:val="100464640"/>
        </w:numPr>
        <w:ind w:left="360"/>
      </w:pPr>
      <w:r>
        <w:t>Bestaan er schattingen welke besparingen in uitvoeringskosten (op termijn) gerealiseerd zouden kunnen worden indien overgestapt wordt op een tweejaarlijkse of driejaarlijkse waardering van de WOZ-waarde?</w:t>
      </w:r>
      <w:r>
        <w:br/>
      </w:r>
    </w:p>
    <w:p>
      <w:pPr>
        <w:pStyle w:val="ListParagraph"/>
        <w:numPr>
          <w:ilvl w:val="0"/>
          <w:numId w:val="100464640"/>
        </w:numPr>
        <w:ind w:left="360"/>
      </w:pPr>
      <w:r>
        <w:t>Is er contact geweest met verzekeraars, banken en/of andere private partijen die gebruik maken van de WOZ-waardebepaling welke effecten het afstappen van de verplichte jaarlijkse waardebepaling voor hun bedrijfsvoering zou hebben?</w:t>
      </w:r>
      <w:r>
        <w:br/>
      </w:r>
    </w:p>
    <w:p>
      <w:pPr>
        <w:pStyle w:val="ListParagraph"/>
        <w:numPr>
          <w:ilvl w:val="0"/>
          <w:numId w:val="100464640"/>
        </w:numPr>
        <w:ind w:left="360"/>
      </w:pPr>
      <w:r>
        <w:t>Zou het mogelijk zijn om private partijen die gebruik maken van de WOZ-waardebepaling, zoals verzekeraars en banken, een bijdrage te laten leveren aan de uitvoeringskosten van de WOZ bij gemeenten?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640">
    <w:abstractNumId w:val="100464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