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2025Z00121</w:t>
        <w:br/>
      </w:r>
      <w:proofErr w:type="spellEnd"/>
    </w:p>
    <w:p>
      <w:pPr>
        <w:pStyle w:val="Normal"/>
        <w:rPr>
          <w:b w:val="1"/>
          <w:bCs w:val="1"/>
        </w:rPr>
      </w:pPr>
      <w:r w:rsidR="250AE766">
        <w:rPr>
          <w:b w:val="0"/>
          <w:bCs w:val="0"/>
        </w:rPr>
        <w:t>(ingezonden 9 januari 2025)</w:t>
        <w:br/>
      </w:r>
    </w:p>
    <w:p>
      <w:r>
        <w:t xml:space="preserve">Vragen van het lid Van Waveren (Nieuw Sociaal Contract) aan de minister van Binnenlandse Zaken en Koninkrijksrelaties over het puntensysteem dat de gemeente Utrecht hanteert bij de afhandeling van Woo-verzoeken en in strijd is met de wet.</w:t>
      </w:r>
      <w:r>
        <w:br/>
      </w:r>
    </w:p>
    <w:p>
      <w:r>
        <w:t xml:space="preserve"> </w:t>
      </w:r>
      <w:r>
        <w:br/>
      </w:r>
    </w:p>
    <w:p>
      <w:pPr>
        <w:pStyle w:val="ListParagraph"/>
        <w:numPr>
          <w:ilvl w:val="0"/>
          <w:numId w:val="100464650"/>
        </w:numPr>
        <w:ind w:left="360"/>
      </w:pPr>
      <w:r>
        <w:t>Bent u bekend met het artikel ‘Puntensysteem Woo-verzoeken Utrecht in strijd met de wet’? 1)</w:t>
      </w:r>
      <w:r>
        <w:br/>
      </w:r>
    </w:p>
    <w:p>
      <w:pPr>
        <w:pStyle w:val="ListParagraph"/>
        <w:numPr>
          <w:ilvl w:val="0"/>
          <w:numId w:val="100464650"/>
        </w:numPr>
        <w:ind w:left="360"/>
      </w:pPr>
      <w:r>
        <w:t>Was u al eerder op de hoogte van deze werkwijze bij de gemeente Utrecht? Heeft hier overleg over plaatsgevonden met het ministerie?</w:t>
      </w:r>
      <w:r>
        <w:br/>
      </w:r>
    </w:p>
    <w:p>
      <w:pPr>
        <w:pStyle w:val="ListParagraph"/>
        <w:numPr>
          <w:ilvl w:val="0"/>
          <w:numId w:val="100464650"/>
        </w:numPr>
        <w:ind w:left="360"/>
      </w:pPr>
      <w:r>
        <w:t>Hoe beoordeelt u dit soort prioritering/triage in het kader van de Woo?</w:t>
      </w:r>
      <w:r>
        <w:br/>
      </w:r>
    </w:p>
    <w:p>
      <w:pPr>
        <w:pStyle w:val="ListParagraph"/>
        <w:numPr>
          <w:ilvl w:val="0"/>
          <w:numId w:val="100464650"/>
        </w:numPr>
        <w:ind w:left="360"/>
      </w:pPr>
      <w:r>
        <w:t>Vindt in het algemeen over deze werkwijze van (decentrale) overheidsorganisaties in het kader van Woo-verzoeken afstemming plaats tussen het ministerie en andere (overheids)instanties? Zo ja, heeft het ministerie dan een standpunt ingenomen over deze werkwijze en welke dan?</w:t>
      </w:r>
      <w:r>
        <w:br/>
      </w:r>
    </w:p>
    <w:p>
      <w:pPr>
        <w:pStyle w:val="ListParagraph"/>
        <w:numPr>
          <w:ilvl w:val="0"/>
          <w:numId w:val="100464650"/>
        </w:numPr>
        <w:ind w:left="360"/>
      </w:pPr>
      <w:r>
        <w:t>Hoe beoordeelt u het feit dat burgers puntenaftrek krijgen indien zij meerdere Woo-verzoeken per jaar indienen?</w:t>
      </w:r>
      <w:r>
        <w:br/>
      </w:r>
    </w:p>
    <w:p>
      <w:pPr>
        <w:pStyle w:val="ListParagraph"/>
        <w:numPr>
          <w:ilvl w:val="0"/>
          <w:numId w:val="100464650"/>
        </w:numPr>
        <w:ind w:left="360"/>
      </w:pPr>
      <w:r>
        <w:t>Deelt u de mening dat het principieel niet aan de overheidsinstantie zelf is om het belang of de prioriteit van een Woo-verzoek te beoordelen en dat dit systeem dus een onwenselijk onderscheid maakt tussen ‘gewone’ burgers en journalisten, vanwege het feit dat journalisten geen puntenaftrek krijgen? Zo nee, waarom vindt u dit onderscheid gerechtvaardigd?</w:t>
      </w:r>
      <w:r>
        <w:br/>
      </w:r>
    </w:p>
    <w:p>
      <w:pPr>
        <w:pStyle w:val="ListParagraph"/>
        <w:numPr>
          <w:ilvl w:val="0"/>
          <w:numId w:val="100464650"/>
        </w:numPr>
        <w:ind w:left="360"/>
      </w:pPr>
      <w:r>
        <w:t>Bent u van mening dat het beoordelen van het ‘belang’ van een verzoek een objectief en juridisch houdbaar criterium is? Zo ja, op welke juridische grondslagen baseert u deze beoordeling en, zo nee, heeft u de gemeente Utrecht erop gewezen dat dit in strijd is met de wettelijke grondslagen in de Woo?</w:t>
      </w:r>
      <w:r>
        <w:br/>
      </w:r>
    </w:p>
    <w:p>
      <w:pPr>
        <w:pStyle w:val="ListParagraph"/>
        <w:numPr>
          <w:ilvl w:val="0"/>
          <w:numId w:val="100464650"/>
        </w:numPr>
        <w:ind w:left="360"/>
      </w:pPr>
      <w:r>
        <w:t>Zijn er bij het ministerie meer voorbeelden van overheidsorganisaties, naast de gemeente Utrecht, bekend die een puntensysteem voor de afhandeling van Woo-verzoeken hanteren? Wordt er door ministeries geprioriteerd met het afhandelen van Woo-verzoeken, zo ja, hoe?</w:t>
      </w:r>
      <w:r>
        <w:br/>
      </w:r>
    </w:p>
    <w:p>
      <w:pPr>
        <w:pStyle w:val="ListParagraph"/>
        <w:numPr>
          <w:ilvl w:val="0"/>
          <w:numId w:val="100464650"/>
        </w:numPr>
        <w:ind w:left="360"/>
      </w:pPr>
      <w:r>
        <w:t>Op welke wijze waarborgt het ministerie dat er bij de afhandeling van Woo-verzoeken bij (decentrale) overheden wettelijke criteria worden gehanteerd, zonder daarbij ongeoorloofd onderscheid te maken tussen verzoekers?</w:t>
      </w:r>
      <w:r>
        <w:br/>
      </w:r>
    </w:p>
    <w:p>
      <w:pPr>
        <w:pStyle w:val="ListParagraph"/>
        <w:numPr>
          <w:ilvl w:val="0"/>
          <w:numId w:val="100464650"/>
        </w:numPr>
        <w:ind w:left="360"/>
      </w:pPr>
      <w:r>
        <w:t>Is er toezicht op de afhandeling van Woo-verzoeken van decentrale overheden en, zo ja, welke instantie is hiervoor verantwoordelijk?</w:t>
      </w:r>
      <w:r>
        <w:br/>
      </w:r>
    </w:p>
    <w:p>
      <w:pPr>
        <w:pStyle w:val="ListParagraph"/>
        <w:numPr>
          <w:ilvl w:val="0"/>
          <w:numId w:val="100464650"/>
        </w:numPr>
        <w:ind w:left="360"/>
      </w:pPr>
      <w:r>
        <w:t>In het regeerprogramma is vermeld dat de wetsevaluatie van de Woo naar voren wordt gehaald, waarbij onder andere wordt bezien of de overheid de letter en de geest van de Woo naleeft. Wanneer kan de Kamer deze wetsevaluatie verwachten? Is de uitvoering door decentrale overheden, zoals de werkwijze van de gemeente Utrecht, onderdeel van deze evaluatie?</w:t>
      </w:r>
      <w:r>
        <w:br/>
      </w:r>
    </w:p>
    <w:p>
      <w:pPr>
        <w:pStyle w:val="ListParagraph"/>
        <w:numPr>
          <w:ilvl w:val="0"/>
          <w:numId w:val="100464650"/>
        </w:numPr>
        <w:ind w:left="360"/>
      </w:pPr>
      <w:r>
        <w:t>Kunt u deze vragen een voor een binnen drie weken beantwoorden?</w:t>
      </w:r>
      <w:r>
        <w:br/>
      </w:r>
    </w:p>
    <w:p>
      <w:r>
        <w:t xml:space="preserve"> </w:t>
      </w:r>
      <w:r>
        <w:br/>
      </w:r>
    </w:p>
    <w:p>
      <w:r>
        <w:t xml:space="preserve">1) iBestuur, 'Puntensysteem Woo-verzoeken Utrecht in strijd met de wet', 7 januari 2025; https://ibestuur.nl/artikel/puntensysteem-woo-verzoeken-utrecht-in-strijd-met-de-wet/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640">
    <w:abstractNumId w:val="100464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