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2025Z00134</w:t>
        <w:br/>
      </w:r>
      <w:proofErr w:type="spellEnd"/>
    </w:p>
    <w:p>
      <w:pPr>
        <w:pStyle w:val="Normal"/>
        <w:rPr>
          <w:b w:val="1"/>
          <w:bCs w:val="1"/>
        </w:rPr>
      </w:pPr>
      <w:r w:rsidR="250AE766">
        <w:rPr>
          <w:b w:val="0"/>
          <w:bCs w:val="0"/>
        </w:rPr>
        <w:t>(ingezonden 9 januari 2025)</w:t>
        <w:br/>
      </w:r>
    </w:p>
    <w:p>
      <w:r>
        <w:t xml:space="preserve">Vragen van de leden Bikker (ChristenUnie) en Van Nispen (SP) aan de staatssecretaris van Justitie en Veiligheid over Chileense en andere illegale adopties en archivering adoptiedossiers.</w:t>
      </w:r>
      <w:r>
        <w:br/>
      </w:r>
    </w:p>
    <w:p>
      <w:pPr>
        <w:pStyle w:val="ListParagraph"/>
        <w:numPr>
          <w:ilvl w:val="0"/>
          <w:numId w:val="100464720"/>
        </w:numPr>
        <w:ind w:left="360"/>
      </w:pPr>
      <w:r>
        <w:t>Kent u de antwoorden van de toenmalige minister voor Rechtsbescherming op de vragen van het lid Van Nispen? (1)</w:t>
      </w:r>
      <w:r>
        <w:br/>
      </w:r>
    </w:p>
    <w:p>
      <w:pPr>
        <w:pStyle w:val="ListParagraph"/>
        <w:numPr>
          <w:ilvl w:val="0"/>
          <w:numId w:val="100464720"/>
        </w:numPr>
        <w:ind w:left="360"/>
      </w:pPr>
      <w:r>
        <w:t>Wat is de stand van zaken van het Chileense strafrechtelijk onderzoek naar verschillende gevallen van vermeende illegale adoptiepraktijken?</w:t>
      </w:r>
      <w:r>
        <w:br/>
      </w:r>
    </w:p>
    <w:p>
      <w:pPr>
        <w:pStyle w:val="ListParagraph"/>
        <w:numPr>
          <w:ilvl w:val="0"/>
          <w:numId w:val="100464720"/>
        </w:numPr>
        <w:ind w:left="360"/>
      </w:pPr>
      <w:r>
        <w:t>Geeft het verloop van dit strafrechtelijk onderzoek u vertrouwen dat de waarheid zal worden achterhaald en er recht zal worden gedaan?</w:t>
      </w:r>
      <w:r>
        <w:br/>
      </w:r>
    </w:p>
    <w:p>
      <w:pPr>
        <w:pStyle w:val="ListParagraph"/>
        <w:numPr>
          <w:ilvl w:val="0"/>
          <w:numId w:val="100464720"/>
        </w:numPr>
        <w:ind w:left="360"/>
      </w:pPr>
      <w:r>
        <w:t>Welke verantwoordelijkheid heeft u om recht te doen aan kinderen die illegaal geadopteerd zijn? Hoe geeft u daar specifiek voor de Chileense casus van de ‘adoptienon’ vorm aan?</w:t>
      </w:r>
      <w:r>
        <w:br/>
      </w:r>
    </w:p>
    <w:p>
      <w:pPr>
        <w:pStyle w:val="ListParagraph"/>
        <w:numPr>
          <w:ilvl w:val="0"/>
          <w:numId w:val="100464720"/>
        </w:numPr>
        <w:ind w:left="360"/>
      </w:pPr>
      <w:r>
        <w:t>Bent u van plan om op enige manier aandacht te besteden aan erkenning van het leed dat illegaal geadopteerden hebben meegemaakt? Begrijpt u dat dit voor sommige illegaal geadopteerden belangrijk is?</w:t>
      </w:r>
      <w:r>
        <w:br/>
      </w:r>
    </w:p>
    <w:p>
      <w:pPr>
        <w:pStyle w:val="ListParagraph"/>
        <w:numPr>
          <w:ilvl w:val="0"/>
          <w:numId w:val="100464720"/>
        </w:numPr>
        <w:ind w:left="360"/>
      </w:pPr>
      <w:r>
        <w:t>Op welke manier worden de adoptiedossiers bewaard en zijn ze voor de geadopteerden in te zien als de vergunningstermijn van de vergunninghouder afloopt? Waarom zijn dossiers die ergens anders dan bij de vergunningverlener zijn ondergebracht, nu niet altijd (volledig) in te zien door geadopteerden? Hoe spant u zich in om dit mogelijk te maken?</w:t>
      </w:r>
      <w:r>
        <w:br/>
      </w:r>
    </w:p>
    <w:p>
      <w:pPr>
        <w:pStyle w:val="ListParagraph"/>
        <w:numPr>
          <w:ilvl w:val="0"/>
          <w:numId w:val="100464720"/>
        </w:numPr>
        <w:ind w:left="360"/>
      </w:pPr>
      <w:r>
        <w:t>Wat zou het betekenen voor de archivering, openbaarheid en inzage als de dossiers overgedragen worden aan het Nationaal Archief? Hoe garandeert u dat er voldoende middelen zijn om deze dossiers lange tijd te beheren?</w:t>
      </w:r>
      <w:r>
        <w:br/>
      </w:r>
    </w:p>
    <w:p>
      <w:pPr>
        <w:pStyle w:val="ListParagraph"/>
        <w:numPr>
          <w:ilvl w:val="0"/>
          <w:numId w:val="100464720"/>
        </w:numPr>
        <w:ind w:left="360"/>
      </w:pPr>
      <w:r>
        <w:t>Begrijpt u dat het voor geadopteerden erg gevoelig ligt wat er met hun adoptiedossier gebeurt? Bent u bereid om in samenspraak met hen een aanpak te bepalen voor het archiveren van adoptiedossiers?</w:t>
      </w:r>
      <w:r>
        <w:br/>
      </w:r>
    </w:p>
    <w:p>
      <w:pPr>
        <w:pStyle w:val="ListParagraph"/>
        <w:numPr>
          <w:ilvl w:val="0"/>
          <w:numId w:val="100464720"/>
        </w:numPr>
        <w:ind w:left="360"/>
      </w:pPr>
      <w:r>
        <w:t>Kunt u deze vragen beantwoorden vóór het commissiedebat over personen- en familierecht op 12 maart 2025?</w:t>
      </w:r>
      <w:r>
        <w:br/>
      </w:r>
    </w:p>
    <w:p>
      <w:r>
        <w:t xml:space="preserve"> </w:t>
      </w:r>
      <w:r>
        <w:br/>
      </w:r>
    </w:p>
    <w:p>
      <w:r>
        <w:t xml:space="preserve">(1) Aanhangsel Handelingen II, vergaderjaar 2022-2023, nr. 3493.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