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2025Z00127</w:t>
        <w:br/>
      </w:r>
      <w:proofErr w:type="spellEnd"/>
    </w:p>
    <w:p>
      <w:pPr>
        <w:pStyle w:val="Normal"/>
        <w:rPr>
          <w:b w:val="1"/>
          <w:bCs w:val="1"/>
        </w:rPr>
      </w:pPr>
      <w:r w:rsidR="250AE766">
        <w:rPr>
          <w:b w:val="0"/>
          <w:bCs w:val="0"/>
        </w:rPr>
        <w:t>(ingezonden 9 januari 2025)</w:t>
        <w:br/>
      </w:r>
    </w:p>
    <w:p>
      <w:r>
        <w:t xml:space="preserve">
          Vragen van het lid Westerveld (GroenLinks-PvdA) aan de staatssecretaris van Onderwijs, Cultuur en Wetenschap over leerlingen die thuiszitten zonder onderwijs en de financiële reserves van samenwerkingsverbanden
          <w:br/>
        </w:t>
      </w:r>
      <w:r>
        <w:br/>
      </w:r>
    </w:p>
    <w:p>
      <w:r>
        <w:t xml:space="preserve">
          Vraag 1
          <w:br/>
Kunt u in algemene zin reageren op het nieuwe overzicht van de Algemene Onderwijsbond met de financiële reserves per samenwerkingsverband?[1] Vindt u dat de samenwerkingsverbanden de gemaakte afspraken voldoende nakomen? Wat is uw verwachting voor de komende jaren?
          <w:br/>
          <w:br/>
Vraag 2
          <w:br/>
Wat vindt u ervan dat de helft van de samenwerkingsverbanden de signaleringswaarden van de Inspectie van het Onderwijs overschrijdt en dus nog steeds een te forse bovenmatige financiële reserve heeft? Kunt u de uitschieters verklaren? Wordt er contact opgenomen met de betreffende bestuurders van deze samenwerkingsverbanden?
          <w:br/>
          <w:br/>
Vraag 3
          <w:br/>
Heeft u in beeld waar de bovenmatige financiële reserves in het afgelopen jaar aan zijn besteed? Wie controleert of deze bedragen zijn gegaan naar passend onderwijs, zoals het verzoek was in de motie van het lid Westerveld[2]?
          <w:br/>
          <w:br/>
Vraag 4
          <w:br/>
Is er een beeld van het aantal kinderen dat geen passend onderwijs krijgt en/of thuiszit per regio? Zo ja, zijn er ook in de regio’s waar veel kinderen geen passend onderwijs krijgen samenwerkingsverbanden met een bovenmatig eigen vermogen?
        </w:t>
      </w:r>
      <w:r>
        <w:br/>
      </w:r>
    </w:p>
    <w:p>
      <w:r>
        <w:t xml:space="preserve">
          Vraag 5
          <w:br/>
Wordt bij het vierjaarlijkse onderzoek van de Inspectie van het Onderwijs ook specifiek gekeken naar de verhouding van het budget dat gaat naar leerlingen en naar organisatiekosten? Zo ja, zitten hier grote verschillen per samenwerkingsverband?
          <w:br/>
          <w:br/>
Vraag 6
          <w:br/>
Is er een beeld van de personele ontwikkeling van samenwerkingsverbanden en daarmee ook de beloningen van de bestuurders? Zo nee, bent u bereid om dit in beeld te brengen met daarin specifieke aandacht voor de bezoldiging?
          <w:br/>
          <w:br/>
Vraag 7
          <w:br/>
Zijn er naar aanleiding van berichten over het gestegen aantal thuiszitters ook specifieke afspraken gemaakt met de samenwerkingsverbanden? Zo ja, waar zijn die in te zien? Zo nee, waarom niet?
          <w:br/>
          <w:br/>
Vraag 8
          <w:br/>
Klopt het dat op de website OCWincijfers (https://www.ocwincijfers.nl/) gestructureerde informatie over samenwerkingsverbanden ontbreekt en via de datasets van de Dienst Uitvoering Onderwijs (DUO) alleen de adresgegevens te vinden zijn? Zo nee, waar zijn de andere geleverde cijfers te vinden? Zo ja, bent u bereid om ook met samenwerkingsverbanden afspraken te maken over het aanleveren van andere relevante gegevens zodat die openbaar inzichtelijk zijn?
          <w:br/>
        </w:t>
      </w:r>
      <w:r>
        <w:br/>
      </w:r>
    </w:p>
    <w:p>
      <w:r>
        <w:t xml:space="preserve"> </w:t>
      </w:r>
      <w:r>
        <w:br/>
      </w:r>
    </w:p>
    <w:p>
      <w:r>
        <w:t xml:space="preserve">[1] Website AOb, 20 december 2024, '59 miljoen op de plank: dit zijn de reserves per samenwerkingsverband', 59 miljoen op de plank: dit zijn de reserves per samenwerkingsverband | De Algemene Onderwijsbond</w:t>
      </w:r>
      <w:r>
        <w:rPr>
          <w:u w:val="single"/>
        </w:rPr>
        <w:t xml:space="preserve"> (https://www.aob.nl/actueel/artikelen/59-miljoen-op-de-plank-dit-zijn-de-spaarpotten-per-samenwerkingsverband-passend-onderwijs/)</w:t>
      </w:r>
      <w:r>
        <w:rPr/>
        <w:t xml:space="preserve"/>
      </w:r>
      <w:r>
        <w:br/>
      </w:r>
    </w:p>
    <w:p>
      <w:r>
        <w:t xml:space="preserve">[2] Kamerstuk 36 200 VIII, nr. 103.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4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4640">
    <w:abstractNumId w:val="100464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