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08F1755C">
      <w:pPr>
        <w:rPr>
          <w:rFonts w:ascii="Arial" w:hAnsi="Arial" w:cs="Arial"/>
          <w:b/>
          <w:bCs/>
          <w:sz w:val="32"/>
          <w:szCs w:val="32"/>
        </w:rPr>
      </w:pPr>
      <w:bookmarkStart w:name="_GoBack" w:id="0"/>
      <w:bookmarkEnd w:id="0"/>
      <w:r w:rsidRPr="24D9FF61">
        <w:rPr>
          <w:rFonts w:ascii="Arial" w:hAnsi="Arial" w:cs="Arial"/>
          <w:b/>
          <w:bCs/>
          <w:sz w:val="32"/>
          <w:szCs w:val="32"/>
        </w:rPr>
        <w:t xml:space="preserve">Regionaal </w:t>
      </w:r>
      <w:r w:rsidRPr="24D9FF61" w:rsidR="42B5CAC2">
        <w:rPr>
          <w:rFonts w:ascii="Arial" w:hAnsi="Arial" w:cs="Arial"/>
          <w:b/>
          <w:bCs/>
          <w:sz w:val="32"/>
          <w:szCs w:val="32"/>
        </w:rPr>
        <w:t>Actiep</w:t>
      </w:r>
      <w:r w:rsidRPr="24D9FF61">
        <w:rPr>
          <w:rFonts w:ascii="Arial" w:hAnsi="Arial" w:cs="Arial"/>
          <w:b/>
          <w:bCs/>
          <w:sz w:val="32"/>
          <w:szCs w:val="32"/>
        </w:rPr>
        <w:t>lan</w:t>
      </w:r>
      <w:r w:rsidRPr="24D9FF61" w:rsidR="42B5CAC2">
        <w:rPr>
          <w:rFonts w:ascii="Arial" w:hAnsi="Arial" w:cs="Arial"/>
          <w:b/>
          <w:bCs/>
          <w:sz w:val="32"/>
          <w:szCs w:val="32"/>
        </w:rPr>
        <w:t xml:space="preserve"> beschikbaarheid </w:t>
      </w:r>
      <w:r w:rsidRPr="24D9FF61" w:rsidR="2BC96DB1">
        <w:rPr>
          <w:rFonts w:ascii="Arial" w:hAnsi="Arial" w:cs="Arial"/>
          <w:b/>
          <w:bCs/>
          <w:sz w:val="32"/>
          <w:szCs w:val="32"/>
        </w:rPr>
        <w:t>d</w:t>
      </w:r>
      <w:r w:rsidRPr="24D9FF61" w:rsidR="42B5CAC2">
        <w:rPr>
          <w:rFonts w:ascii="Arial" w:hAnsi="Arial" w:cs="Arial"/>
          <w:b/>
          <w:bCs/>
          <w:sz w:val="32"/>
          <w:szCs w:val="32"/>
        </w:rPr>
        <w:t xml:space="preserve">rinkwaterbronnen </w:t>
      </w:r>
      <w:r>
        <w:br/>
      </w:r>
      <w:r w:rsidRPr="24D9FF61" w:rsidR="42B5CAC2">
        <w:rPr>
          <w:rFonts w:ascii="Arial" w:hAnsi="Arial" w:cs="Arial"/>
          <w:b/>
          <w:bCs/>
          <w:sz w:val="32"/>
          <w:szCs w:val="32"/>
        </w:rPr>
        <w:t>2023</w:t>
      </w:r>
      <w:r w:rsidRPr="24D9FF61" w:rsidR="0B49A86E">
        <w:rPr>
          <w:rFonts w:ascii="Arial" w:hAnsi="Arial" w:cs="Arial"/>
          <w:b/>
          <w:bCs/>
          <w:sz w:val="32"/>
          <w:szCs w:val="32"/>
        </w:rPr>
        <w:t xml:space="preserve"> tot </w:t>
      </w:r>
      <w:r w:rsidRPr="24D9FF61" w:rsidR="42B5CAC2">
        <w:rPr>
          <w:rFonts w:ascii="Arial" w:hAnsi="Arial" w:cs="Arial"/>
          <w:b/>
          <w:bCs/>
          <w:sz w:val="32"/>
          <w:szCs w:val="32"/>
        </w:rPr>
        <w:t xml:space="preserve">2030 </w:t>
      </w:r>
      <w:r w:rsidRPr="24D9FF61" w:rsidR="00A65281">
        <w:rPr>
          <w:rFonts w:ascii="Arial" w:hAnsi="Arial" w:cs="Arial"/>
          <w:b/>
          <w:bCs/>
          <w:sz w:val="32"/>
          <w:szCs w:val="32"/>
        </w:rPr>
        <w:t xml:space="preserve">– </w:t>
      </w:r>
      <w:r w:rsidRPr="24D9FF61" w:rsidR="00A02422">
        <w:rPr>
          <w:rFonts w:ascii="Arial" w:hAnsi="Arial" w:cs="Arial"/>
          <w:b/>
          <w:bCs/>
          <w:color w:val="00B0F0"/>
          <w:sz w:val="32"/>
          <w:szCs w:val="32"/>
        </w:rPr>
        <w:t xml:space="preserve">Vitens, regio </w:t>
      </w:r>
      <w:r w:rsidRPr="24D9FF61" w:rsidR="00A0712F">
        <w:rPr>
          <w:rFonts w:ascii="Arial" w:hAnsi="Arial" w:cs="Arial"/>
          <w:b/>
          <w:bCs/>
          <w:color w:val="00B0F0"/>
          <w:sz w:val="32"/>
          <w:szCs w:val="32"/>
        </w:rPr>
        <w:t>Overijssel</w:t>
      </w:r>
      <w:r w:rsidRPr="24D9FF61" w:rsidR="001452B2">
        <w:rPr>
          <w:rFonts w:ascii="Arial" w:hAnsi="Arial" w:cs="Arial"/>
          <w:b/>
          <w:bCs/>
          <w:color w:val="00B0F0"/>
          <w:sz w:val="32"/>
          <w:szCs w:val="32"/>
        </w:rPr>
        <w:t xml:space="preserve"> </w:t>
      </w:r>
      <w:r w:rsidRPr="24D9FF61" w:rsidR="00886ACD">
        <w:rPr>
          <w:rFonts w:ascii="Arial" w:hAnsi="Arial" w:cs="Arial"/>
          <w:b/>
          <w:bCs/>
          <w:color w:val="00B0F0"/>
          <w:sz w:val="32"/>
          <w:szCs w:val="32"/>
        </w:rPr>
        <w:t xml:space="preserve">en Provincie </w:t>
      </w:r>
      <w:r w:rsidRPr="24D9FF61" w:rsidR="00A0712F">
        <w:rPr>
          <w:rFonts w:ascii="Arial" w:hAnsi="Arial" w:cs="Arial"/>
          <w:b/>
          <w:bCs/>
          <w:color w:val="00B0F0"/>
          <w:sz w:val="32"/>
          <w:szCs w:val="32"/>
        </w:rPr>
        <w:t>Overijssel</w:t>
      </w:r>
    </w:p>
    <w:p w:rsidR="00AC3261" w:rsidP="00492869" w:rsidRDefault="00AC3261" w14:paraId="43D71CB3" w14:textId="77777777">
      <w:pPr>
        <w:rPr>
          <w:rFonts w:ascii="Arial" w:hAnsi="Arial" w:cs="Arial"/>
          <w:b/>
          <w:bCs/>
          <w:sz w:val="20"/>
          <w:szCs w:val="20"/>
        </w:rPr>
      </w:pPr>
    </w:p>
    <w:p w:rsidRPr="00D82B89" w:rsidR="00D82B89" w:rsidP="00E85921" w:rsidRDefault="007F1E28" w14:paraId="7012653A" w14:textId="433EA609">
      <w:pPr>
        <w:pStyle w:val="ListParagraph"/>
        <w:numPr>
          <w:ilvl w:val="0"/>
          <w:numId w:val="13"/>
        </w:numPr>
        <w:rPr>
          <w:rFonts w:eastAsia="Times New Roman"/>
          <w:lang w:eastAsia="nl-NL"/>
          <w14:ligatures w14:val="none"/>
        </w:rPr>
      </w:pPr>
      <w:r w:rsidRPr="00B64B65">
        <w:rPr>
          <w:rFonts w:asciiTheme="minorHAnsi" w:hAnsiTheme="minorHAnsi" w:cstheme="minorHAnsi"/>
          <w:color w:val="FFC000"/>
          <w:sz w:val="28"/>
          <w:szCs w:val="28"/>
        </w:rPr>
        <w:t>Inleiding</w:t>
      </w:r>
    </w:p>
    <w:p w:rsidR="00520D10" w:rsidP="00A22EFF" w:rsidRDefault="004D4082" w14:paraId="31D877B8" w14:textId="54E7D8D2">
      <w:pPr>
        <w:jc w:val="both"/>
        <w:rPr>
          <w:rFonts w:eastAsia="Times New Roman"/>
          <w:lang w:eastAsia="nl-NL"/>
          <w14:ligatures w14:val="none"/>
        </w:rPr>
      </w:pPr>
      <w:r>
        <w:rPr>
          <w:rFonts w:eastAsia="Times New Roman"/>
          <w:lang w:eastAsia="nl-NL"/>
          <w14:ligatures w14:val="none"/>
        </w:rPr>
        <w:t>Dit actieplan geeft inzicht in de beschikbaarheid van drinkwaterbronnen</w:t>
      </w:r>
      <w:r w:rsidRPr="008263D1">
        <w:rPr>
          <w:rFonts w:eastAsia="Times New Roman"/>
          <w:lang w:eastAsia="nl-NL"/>
          <w14:ligatures w14:val="none"/>
        </w:rPr>
        <w:t xml:space="preserve"> </w:t>
      </w:r>
      <w:r>
        <w:rPr>
          <w:rFonts w:eastAsia="Times New Roman"/>
          <w:lang w:eastAsia="nl-NL"/>
          <w14:ligatures w14:val="none"/>
        </w:rPr>
        <w:t xml:space="preserve">voor de regio Overijssel van drinkwaterbedrijf Vitens. </w:t>
      </w:r>
      <w:r w:rsidR="00002F21">
        <w:rPr>
          <w:rFonts w:eastAsia="Times New Roman"/>
          <w:lang w:eastAsia="nl-NL"/>
          <w14:ligatures w14:val="none"/>
        </w:rPr>
        <w:t xml:space="preserve">Het regionale actieplan </w:t>
      </w:r>
      <w:r w:rsidR="007924F4">
        <w:rPr>
          <w:rFonts w:eastAsia="Times New Roman"/>
          <w:lang w:eastAsia="nl-NL"/>
          <w14:ligatures w14:val="none"/>
        </w:rPr>
        <w:t xml:space="preserve">heeft betrekking op de provincie Overijssel, een deel van de provincie Drenthe en </w:t>
      </w:r>
      <w:r w:rsidR="000B582D">
        <w:rPr>
          <w:rFonts w:eastAsia="Times New Roman"/>
          <w:lang w:eastAsia="nl-NL"/>
          <w14:ligatures w14:val="none"/>
        </w:rPr>
        <w:t>Noordelijk</w:t>
      </w:r>
      <w:r w:rsidR="00C31A16">
        <w:rPr>
          <w:rFonts w:eastAsia="Times New Roman"/>
          <w:lang w:eastAsia="nl-NL"/>
          <w14:ligatures w14:val="none"/>
        </w:rPr>
        <w:t xml:space="preserve"> Flevoland. </w:t>
      </w:r>
      <w:r>
        <w:rPr>
          <w:rFonts w:eastAsia="Times New Roman"/>
          <w:lang w:eastAsia="nl-NL"/>
          <w14:ligatures w14:val="none"/>
        </w:rPr>
        <w:t xml:space="preserve">Knelpunten, effecten van knelpunten </w:t>
      </w:r>
    </w:p>
    <w:p w:rsidRPr="00CB7084" w:rsidR="004D4082" w:rsidP="00A22EFF" w:rsidRDefault="004D4082" w14:paraId="27336A31" w14:textId="42B4EC42">
      <w:pPr>
        <w:jc w:val="both"/>
        <w:rPr>
          <w:rFonts w:eastAsia="Times New Roman" w:asciiTheme="minorHAnsi" w:hAnsiTheme="minorHAnsi" w:cstheme="minorHAnsi"/>
          <w:i/>
          <w:iCs/>
          <w:lang w:eastAsia="nl-NL"/>
          <w14:ligatures w14:val="none"/>
        </w:rPr>
      </w:pPr>
      <w:r>
        <w:rPr>
          <w:rFonts w:eastAsia="Times New Roman"/>
          <w:lang w:eastAsia="nl-NL"/>
          <w14:ligatures w14:val="none"/>
        </w:rPr>
        <w:t xml:space="preserve">(voor en na 2030) en oplossingsrichtingen komen in beeld. Doel van het actieplan is om op lokaal en regionaal niveau </w:t>
      </w:r>
      <w:r w:rsidRPr="00CB7084">
        <w:rPr>
          <w:rFonts w:eastAsia="Times New Roman" w:asciiTheme="minorHAnsi" w:hAnsiTheme="minorHAnsi" w:cstheme="minorHAnsi"/>
          <w:lang w:eastAsia="nl-NL"/>
          <w14:ligatures w14:val="none"/>
        </w:rPr>
        <w:t>het bestuurlijke gesprek te faciliteren</w:t>
      </w:r>
      <w:r>
        <w:rPr>
          <w:rFonts w:eastAsia="Times New Roman"/>
          <w:lang w:eastAsia="nl-NL"/>
          <w14:ligatures w14:val="none"/>
        </w:rPr>
        <w:t xml:space="preserve"> en</w:t>
      </w:r>
      <w:r>
        <w:rPr>
          <w:lang w:eastAsia="nl-NL"/>
        </w:rPr>
        <w:t xml:space="preserve"> om op lokaal en regionaal niveau partijen te bewegen de juiste acties </w:t>
      </w:r>
      <w:r w:rsidRPr="00CB7084">
        <w:rPr>
          <w:rFonts w:cstheme="minorHAnsi"/>
          <w:lang w:eastAsia="nl-NL"/>
        </w:rPr>
        <w:t>te nemen</w:t>
      </w:r>
      <w:r w:rsidRPr="00CB7084">
        <w:rPr>
          <w:rFonts w:eastAsia="Times New Roman" w:asciiTheme="minorHAnsi" w:hAnsiTheme="minorHAnsi" w:cstheme="minorHAnsi"/>
          <w:lang w:eastAsia="nl-NL"/>
          <w14:ligatures w14:val="none"/>
        </w:rPr>
        <w:t xml:space="preserve">. Voor knelpunten die uitsluitend op landelijk niveau </w:t>
      </w:r>
      <w:r>
        <w:rPr>
          <w:rFonts w:eastAsia="Times New Roman" w:asciiTheme="minorHAnsi" w:hAnsiTheme="minorHAnsi" w:cstheme="minorHAnsi"/>
          <w:lang w:eastAsia="nl-NL"/>
          <w14:ligatures w14:val="none"/>
        </w:rPr>
        <w:t>oplosbaar zijn, worden</w:t>
      </w:r>
      <w:r w:rsidRPr="00CB7084">
        <w:rPr>
          <w:rFonts w:eastAsia="Times New Roman" w:asciiTheme="minorHAnsi" w:hAnsiTheme="minorHAnsi" w:cstheme="minorHAnsi"/>
          <w:lang w:eastAsia="nl-NL"/>
          <w14:ligatures w14:val="none"/>
        </w:rPr>
        <w:t xml:space="preserve"> bestuurders op rijksniveau aan</w:t>
      </w:r>
      <w:r>
        <w:rPr>
          <w:rFonts w:eastAsia="Times New Roman" w:asciiTheme="minorHAnsi" w:hAnsiTheme="minorHAnsi" w:cstheme="minorHAnsi"/>
          <w:lang w:eastAsia="nl-NL"/>
          <w14:ligatures w14:val="none"/>
        </w:rPr>
        <w:t>gesproken in het overkoepelende Actieprogramma</w:t>
      </w:r>
      <w:r w:rsidRPr="00CB7084">
        <w:rPr>
          <w:rFonts w:eastAsia="Times New Roman" w:asciiTheme="minorHAnsi" w:hAnsiTheme="minorHAnsi" w:cstheme="minorHAnsi"/>
          <w:lang w:eastAsia="nl-NL"/>
          <w14:ligatures w14:val="none"/>
        </w:rPr>
        <w:t xml:space="preserve">. </w:t>
      </w:r>
    </w:p>
    <w:p w:rsidRPr="00CB7084" w:rsidR="004D4082" w:rsidP="00A22EFF" w:rsidRDefault="004D4082" w14:paraId="7A7D9823" w14:textId="1E67E9CA">
      <w:pPr>
        <w:pStyle w:val="pf0"/>
        <w:jc w:val="both"/>
        <w:rPr>
          <w:rFonts w:asciiTheme="minorHAnsi" w:hAnsiTheme="minorHAnsi" w:cstheme="minorHAnsi"/>
          <w:sz w:val="22"/>
          <w:szCs w:val="22"/>
        </w:rPr>
      </w:pPr>
      <w:r>
        <w:rPr>
          <w:rFonts w:asciiTheme="minorHAnsi" w:hAnsiTheme="minorHAnsi" w:cstheme="minorHAnsi"/>
          <w:sz w:val="22"/>
          <w:szCs w:val="22"/>
        </w:rPr>
        <w:t>De opgave in d</w:t>
      </w:r>
      <w:r w:rsidRPr="00CB7084">
        <w:rPr>
          <w:rFonts w:asciiTheme="minorHAnsi" w:hAnsiTheme="minorHAnsi" w:cstheme="minorHAnsi"/>
          <w:sz w:val="22"/>
          <w:szCs w:val="22"/>
        </w:rPr>
        <w:t>it regionaal actieplan is gebaseerd op het RIVM-</w:t>
      </w:r>
      <w:r>
        <w:rPr>
          <w:rFonts w:asciiTheme="minorHAnsi" w:hAnsiTheme="minorHAnsi" w:cstheme="minorHAnsi"/>
          <w:sz w:val="22"/>
          <w:szCs w:val="22"/>
        </w:rPr>
        <w:t>rapport</w:t>
      </w:r>
      <w:r w:rsidRPr="00CB7084">
        <w:rPr>
          <w:rFonts w:asciiTheme="minorHAnsi" w:hAnsiTheme="minorHAnsi" w:cstheme="minorHAnsi"/>
          <w:sz w:val="22"/>
          <w:szCs w:val="22"/>
        </w:rPr>
        <w:t xml:space="preserve"> van april 2023 en </w:t>
      </w:r>
      <w:r>
        <w:rPr>
          <w:rFonts w:asciiTheme="minorHAnsi" w:hAnsiTheme="minorHAnsi" w:cstheme="minorHAnsi"/>
          <w:sz w:val="22"/>
          <w:szCs w:val="22"/>
        </w:rPr>
        <w:t xml:space="preserve">waar nodig </w:t>
      </w:r>
      <w:r w:rsidRPr="00CB7084">
        <w:rPr>
          <w:rFonts w:asciiTheme="minorHAnsi" w:hAnsiTheme="minorHAnsi" w:cstheme="minorHAnsi"/>
          <w:sz w:val="22"/>
          <w:szCs w:val="22"/>
        </w:rPr>
        <w:t xml:space="preserve">geactualiseerd met interviews gehouden tweede helft 2023 met vertegenwoordigers van </w:t>
      </w:r>
      <w:r>
        <w:rPr>
          <w:rFonts w:asciiTheme="minorHAnsi" w:hAnsiTheme="minorHAnsi" w:cstheme="minorHAnsi"/>
          <w:sz w:val="22"/>
          <w:szCs w:val="22"/>
        </w:rPr>
        <w:t>Vitens</w:t>
      </w:r>
      <w:r w:rsidRPr="00CB7084">
        <w:rPr>
          <w:rFonts w:asciiTheme="minorHAnsi" w:hAnsiTheme="minorHAnsi" w:cstheme="minorHAnsi"/>
          <w:sz w:val="22"/>
          <w:szCs w:val="22"/>
        </w:rPr>
        <w:t xml:space="preserve"> en de provincie </w:t>
      </w:r>
      <w:r>
        <w:rPr>
          <w:rFonts w:asciiTheme="minorHAnsi" w:hAnsiTheme="minorHAnsi" w:cstheme="minorHAnsi"/>
          <w:sz w:val="22"/>
          <w:szCs w:val="22"/>
        </w:rPr>
        <w:t>Overijssel</w:t>
      </w:r>
      <w:r w:rsidRPr="00CB7084">
        <w:rPr>
          <w:rFonts w:asciiTheme="minorHAnsi" w:hAnsiTheme="minorHAnsi" w:cstheme="minorHAnsi"/>
          <w:sz w:val="22"/>
          <w:szCs w:val="22"/>
        </w:rPr>
        <w:t xml:space="preserve">. De focus ligt op acties met effect op de periode </w:t>
      </w:r>
      <w:r>
        <w:rPr>
          <w:rFonts w:asciiTheme="minorHAnsi" w:hAnsiTheme="minorHAnsi" w:cstheme="minorHAnsi"/>
          <w:sz w:val="22"/>
          <w:szCs w:val="22"/>
        </w:rPr>
        <w:t>vóór</w:t>
      </w:r>
      <w:r w:rsidRPr="00CB7084">
        <w:rPr>
          <w:rFonts w:asciiTheme="minorHAnsi" w:hAnsiTheme="minorHAnsi" w:cstheme="minorHAnsi"/>
          <w:sz w:val="22"/>
          <w:szCs w:val="22"/>
        </w:rPr>
        <w:t xml:space="preserve"> 2030. Voor oplossingen die pas effect hebben na 2030 zijn veelal ook vóór 2030 acties nodig: die worden ook benoemd. </w:t>
      </w:r>
      <w:r>
        <w:rPr>
          <w:rStyle w:val="cf01"/>
          <w:rFonts w:asciiTheme="minorHAnsi" w:hAnsiTheme="minorHAnsi" w:cstheme="minorHAnsi"/>
          <w:sz w:val="22"/>
          <w:szCs w:val="22"/>
        </w:rPr>
        <w:t>H</w:t>
      </w:r>
      <w:r w:rsidRPr="00CB7084">
        <w:rPr>
          <w:rStyle w:val="cf01"/>
          <w:rFonts w:asciiTheme="minorHAnsi" w:hAnsiTheme="minorHAnsi" w:cstheme="minorHAnsi"/>
          <w:sz w:val="22"/>
          <w:szCs w:val="22"/>
        </w:rPr>
        <w:t xml:space="preserve">et plan </w:t>
      </w:r>
      <w:r>
        <w:rPr>
          <w:rStyle w:val="cf01"/>
          <w:rFonts w:asciiTheme="minorHAnsi" w:hAnsiTheme="minorHAnsi" w:cstheme="minorHAnsi"/>
          <w:sz w:val="22"/>
          <w:szCs w:val="22"/>
        </w:rPr>
        <w:t>is geaccordeerd</w:t>
      </w:r>
      <w:r w:rsidRPr="00CB7084">
        <w:rPr>
          <w:rStyle w:val="cf01"/>
          <w:rFonts w:asciiTheme="minorHAnsi" w:hAnsiTheme="minorHAnsi" w:cstheme="minorHAnsi"/>
          <w:sz w:val="22"/>
          <w:szCs w:val="22"/>
        </w:rPr>
        <w:t xml:space="preserve"> </w:t>
      </w:r>
      <w:r>
        <w:rPr>
          <w:rStyle w:val="cf01"/>
          <w:rFonts w:asciiTheme="minorHAnsi" w:hAnsiTheme="minorHAnsi" w:cstheme="minorHAnsi"/>
          <w:sz w:val="22"/>
          <w:szCs w:val="22"/>
        </w:rPr>
        <w:t>door</w:t>
      </w:r>
      <w:r w:rsidRPr="00CB7084">
        <w:rPr>
          <w:rStyle w:val="cf01"/>
          <w:rFonts w:asciiTheme="minorHAnsi" w:hAnsiTheme="minorHAnsi" w:cstheme="minorHAnsi"/>
          <w:sz w:val="22"/>
          <w:szCs w:val="22"/>
        </w:rPr>
        <w:t xml:space="preserve"> provincie en drinkwaterbedrijf.</w:t>
      </w:r>
      <w:r>
        <w:rPr>
          <w:rStyle w:val="cf01"/>
          <w:rFonts w:asciiTheme="minorHAnsi" w:hAnsiTheme="minorHAnsi" w:cstheme="minorHAnsi"/>
          <w:sz w:val="22"/>
          <w:szCs w:val="22"/>
        </w:rPr>
        <w:br/>
        <w:t>Maatregelen met betrekking tot waterbesparing maken geen deel uit van het regionaal actieplan. Deze zijn onderdeel van het landelijk actieprogramma Waterbesparing.</w:t>
      </w:r>
    </w:p>
    <w:p w:rsidRPr="004B18FD" w:rsidR="004D4082" w:rsidP="00A22EFF" w:rsidRDefault="004D4082" w14:paraId="3F427BB7" w14:textId="2B625068">
      <w:pPr>
        <w:jc w:val="both"/>
        <w:rPr>
          <w:rFonts w:eastAsia="Times New Roman"/>
          <w:lang w:eastAsia="nl-NL"/>
          <w14:ligatures w14:val="none"/>
        </w:rPr>
      </w:pPr>
      <w:r w:rsidRPr="004B18FD">
        <w:rPr>
          <w:rFonts w:eastAsia="Times New Roman"/>
          <w:lang w:eastAsia="nl-NL"/>
          <w14:ligatures w14:val="none"/>
        </w:rPr>
        <w:t xml:space="preserve">Hoofdstuk 2 schetst een beeld van de urgentie rond de beschikbaarheid van drinkwaterbronnen tot 2030 in de provincie </w:t>
      </w:r>
      <w:r>
        <w:rPr>
          <w:rFonts w:eastAsia="Times New Roman"/>
          <w:lang w:eastAsia="nl-NL"/>
          <w14:ligatures w14:val="none"/>
        </w:rPr>
        <w:t>Overijssel</w:t>
      </w:r>
      <w:r w:rsidRPr="004B18FD">
        <w:rPr>
          <w:rFonts w:eastAsia="Times New Roman"/>
          <w:lang w:eastAsia="nl-NL"/>
          <w14:ligatures w14:val="none"/>
        </w:rPr>
        <w:t xml:space="preserve"> en het verzorgingsgebied van </w:t>
      </w:r>
      <w:r>
        <w:rPr>
          <w:rFonts w:eastAsia="Times New Roman"/>
          <w:lang w:eastAsia="nl-NL"/>
          <w14:ligatures w14:val="none"/>
        </w:rPr>
        <w:t>Vitens.</w:t>
      </w:r>
      <w:r w:rsidRPr="004B18FD">
        <w:rPr>
          <w:rFonts w:eastAsia="Times New Roman"/>
          <w:lang w:eastAsia="nl-NL"/>
          <w14:ligatures w14:val="none"/>
        </w:rPr>
        <w:t xml:space="preserve"> De benodigde productiecapaciteit tot 2030 en lopende acties om daaraan te voldoen komen in hoofdstuk 3 aan bod. Knelpunten die realisatie belemmeren, oplossingen, acties, actiehouders en status staan in hoofdstuk 4. In hoofdstuk 5 zijn de conclusies weergegeven. </w:t>
      </w:r>
    </w:p>
    <w:p w:rsidR="00171BB1" w:rsidP="00D82B89" w:rsidRDefault="00171BB1" w14:paraId="427C23E9" w14:textId="77777777">
      <w:pPr>
        <w:rPr>
          <w:rFonts w:eastAsia="Times New Roman"/>
          <w:lang w:eastAsia="nl-NL"/>
          <w14:ligatures w14:val="none"/>
        </w:rPr>
      </w:pPr>
    </w:p>
    <w:p w:rsidRPr="00140EB7" w:rsidR="00B65F2F" w:rsidP="00140EB7" w:rsidRDefault="00001210" w14:paraId="382C0644" w14:textId="031EDDA6">
      <w:pPr>
        <w:pStyle w:val="ListParagraph"/>
        <w:numPr>
          <w:ilvl w:val="0"/>
          <w:numId w:val="13"/>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00112FF8" w:rsidP="00AD5956" w:rsidRDefault="00CE419B" w14:paraId="65414041" w14:textId="23CE2062">
      <w:pPr>
        <w:jc w:val="both"/>
        <w:rPr>
          <w:rStyle w:val="eop"/>
          <w:color w:val="000000" w:themeColor="text1"/>
          <w:shd w:val="clear" w:color="auto" w:fill="FFFFFF"/>
        </w:rPr>
      </w:pPr>
      <w:r w:rsidRPr="00C41A81">
        <w:rPr>
          <w:color w:val="000000" w:themeColor="text1"/>
        </w:rPr>
        <w:t xml:space="preserve">De situatie in </w:t>
      </w:r>
      <w:r w:rsidRPr="00C41A81" w:rsidR="001E3880">
        <w:rPr>
          <w:color w:val="000000" w:themeColor="text1"/>
        </w:rPr>
        <w:t>Overijssel</w:t>
      </w:r>
      <w:r w:rsidRPr="00C41A81">
        <w:rPr>
          <w:color w:val="000000" w:themeColor="text1"/>
        </w:rPr>
        <w:t xml:space="preserve"> is </w:t>
      </w:r>
      <w:r w:rsidRPr="00C41A81" w:rsidR="001E3880">
        <w:rPr>
          <w:color w:val="000000" w:themeColor="text1"/>
        </w:rPr>
        <w:t>erg nijpend en daarmee hoog urgent.</w:t>
      </w:r>
      <w:r w:rsidRPr="00C41A81" w:rsidR="001E3880">
        <w:rPr>
          <w:rStyle w:val="Heading1Char"/>
          <w:color w:val="000000" w:themeColor="text1"/>
          <w:sz w:val="22"/>
          <w:szCs w:val="22"/>
          <w:shd w:val="clear" w:color="auto" w:fill="FFFFFF"/>
        </w:rPr>
        <w:t xml:space="preserve"> </w:t>
      </w:r>
      <w:r w:rsidRPr="00C41A81" w:rsidR="001E3880">
        <w:rPr>
          <w:rStyle w:val="normaltextrun"/>
          <w:color w:val="000000" w:themeColor="text1"/>
          <w:shd w:val="clear" w:color="auto" w:fill="FFFFFF"/>
        </w:rPr>
        <w:t>Er is op dit moment een tekort aan operationele reserve</w:t>
      </w:r>
      <w:r w:rsidRPr="00C41A81" w:rsidR="002443E5">
        <w:rPr>
          <w:rStyle w:val="normaltextrun"/>
          <w:color w:val="000000" w:themeColor="text1"/>
          <w:shd w:val="clear" w:color="auto" w:fill="FFFFFF"/>
        </w:rPr>
        <w:t xml:space="preserve"> en m</w:t>
      </w:r>
      <w:r w:rsidRPr="00C41A81" w:rsidR="001E3880">
        <w:rPr>
          <w:rStyle w:val="normaltextrun"/>
          <w:color w:val="000000" w:themeColor="text1"/>
          <w:shd w:val="clear" w:color="auto" w:fill="FFFFFF"/>
        </w:rPr>
        <w:t xml:space="preserve">et name in Overijssel-Zuid </w:t>
      </w:r>
      <w:r w:rsidRPr="00C41A81" w:rsidR="00CE6F56">
        <w:rPr>
          <w:rStyle w:val="normaltextrun"/>
          <w:color w:val="000000" w:themeColor="text1"/>
          <w:shd w:val="clear" w:color="auto" w:fill="FFFFFF"/>
        </w:rPr>
        <w:t xml:space="preserve">(Twente) </w:t>
      </w:r>
      <w:r w:rsidRPr="00C41A81" w:rsidR="001E3880">
        <w:rPr>
          <w:rStyle w:val="normaltextrun"/>
          <w:color w:val="000000" w:themeColor="text1"/>
          <w:shd w:val="clear" w:color="auto" w:fill="FFFFFF"/>
        </w:rPr>
        <w:t>zijn er geen mogelijkheden om deze tekorten te verhelpen binnen de huidige vergunningscapaciteit.</w:t>
      </w:r>
      <w:r w:rsidRPr="00C41A81" w:rsidR="001E3880">
        <w:rPr>
          <w:rStyle w:val="eop"/>
          <w:color w:val="000000" w:themeColor="text1"/>
          <w:shd w:val="clear" w:color="auto" w:fill="FFFFFF"/>
        </w:rPr>
        <w:t> </w:t>
      </w:r>
      <w:r w:rsidRPr="00C41A81" w:rsidR="009C48DC">
        <w:rPr>
          <w:color w:val="000000" w:themeColor="text1"/>
        </w:rPr>
        <w:t>Cruciale bouwstenen om deze opgave voor de korte termijn op te lossen zijn vastgelopen, zijnde Hammerflier en Daarle-Vriezenveen</w:t>
      </w:r>
      <w:r w:rsidRPr="00C41A81" w:rsidR="00C41A81">
        <w:rPr>
          <w:color w:val="000000" w:themeColor="text1"/>
        </w:rPr>
        <w:t>. A</w:t>
      </w:r>
      <w:r w:rsidRPr="00C41A81" w:rsidR="009C48DC">
        <w:rPr>
          <w:color w:val="000000" w:themeColor="text1"/>
        </w:rPr>
        <w:t xml:space="preserve">ls gevolg van het risico op zettingsschade </w:t>
      </w:r>
      <w:r w:rsidRPr="00C41A81" w:rsidR="00C41A81">
        <w:rPr>
          <w:color w:val="000000" w:themeColor="text1"/>
        </w:rPr>
        <w:t>kan Hammerflier niet worden ontwikkeld op korte termijn</w:t>
      </w:r>
      <w:r w:rsidRPr="00C41A81" w:rsidR="009C48DC">
        <w:rPr>
          <w:color w:val="000000" w:themeColor="text1"/>
        </w:rPr>
        <w:t>.</w:t>
      </w:r>
      <w:r w:rsidRPr="00C41A81" w:rsidR="00C41A81">
        <w:rPr>
          <w:color w:val="000000" w:themeColor="text1"/>
        </w:rPr>
        <w:t xml:space="preserve"> </w:t>
      </w:r>
      <w:r w:rsidR="00372B93">
        <w:rPr>
          <w:rStyle w:val="cf01"/>
          <w:rFonts w:ascii="Calibri" w:hAnsi="Calibri" w:cs="Calibri"/>
          <w:sz w:val="22"/>
          <w:szCs w:val="22"/>
        </w:rPr>
        <w:t>Daarnaast</w:t>
      </w:r>
      <w:r w:rsidRPr="00C41A81" w:rsidR="00C41A81">
        <w:rPr>
          <w:rStyle w:val="cf01"/>
          <w:rFonts w:ascii="Calibri" w:hAnsi="Calibri" w:cs="Calibri"/>
          <w:sz w:val="22"/>
          <w:szCs w:val="22"/>
        </w:rPr>
        <w:t xml:space="preserve"> is geconcludeerd dat de winning Daarle-Vriezenveen niet ontwikkeld kan worden op korte termijn vanwege problemen met waterkwantiteit en -kwaliteit.</w:t>
      </w:r>
      <w:r w:rsidRPr="00C41A81" w:rsidR="00FB005B">
        <w:rPr>
          <w:color w:val="000000" w:themeColor="text1"/>
        </w:rPr>
        <w:t xml:space="preserve"> </w:t>
      </w:r>
      <w:r w:rsidRPr="00C41A81" w:rsidR="00CE0F15">
        <w:rPr>
          <w:color w:val="000000" w:themeColor="text1"/>
        </w:rPr>
        <w:t xml:space="preserve">Ondanks dat besloten is om andere bouwstenen te versnellen </w:t>
      </w:r>
      <w:r w:rsidRPr="00C41A81" w:rsidR="00102301">
        <w:rPr>
          <w:color w:val="000000" w:themeColor="text1"/>
        </w:rPr>
        <w:t>r</w:t>
      </w:r>
      <w:r w:rsidRPr="00C41A81" w:rsidR="00474837">
        <w:rPr>
          <w:rStyle w:val="eop"/>
          <w:color w:val="000000" w:themeColor="text1"/>
          <w:shd w:val="clear" w:color="auto" w:fill="FFFFFF"/>
        </w:rPr>
        <w:t>ichting 2030</w:t>
      </w:r>
      <w:r w:rsidR="00BF230C">
        <w:rPr>
          <w:rStyle w:val="eop"/>
          <w:color w:val="000000" w:themeColor="text1"/>
          <w:shd w:val="clear" w:color="auto" w:fill="FFFFFF"/>
        </w:rPr>
        <w:t xml:space="preserve"> is</w:t>
      </w:r>
      <w:r w:rsidRPr="00C41A81" w:rsidR="00474837">
        <w:rPr>
          <w:rStyle w:val="eop"/>
          <w:color w:val="000000" w:themeColor="text1"/>
          <w:shd w:val="clear" w:color="auto" w:fill="FFFFFF"/>
        </w:rPr>
        <w:t xml:space="preserve"> </w:t>
      </w:r>
      <w:r w:rsidRPr="00C41A81" w:rsidR="00775F6D">
        <w:rPr>
          <w:rStyle w:val="eop"/>
          <w:color w:val="000000" w:themeColor="text1"/>
          <w:shd w:val="clear" w:color="auto" w:fill="FFFFFF"/>
        </w:rPr>
        <w:t xml:space="preserve">allerminst zeker of de operationele reserve dan op orde is. </w:t>
      </w:r>
      <w:r w:rsidR="006555D6">
        <w:rPr>
          <w:rStyle w:val="eop"/>
          <w:color w:val="000000" w:themeColor="text1"/>
          <w:shd w:val="clear" w:color="auto" w:fill="FFFFFF"/>
        </w:rPr>
        <w:t>In samenwerking tussen provincie Overijssel en Vitens wordt er alles aan gedaan binnen de mogelijkheden van beide partijen</w:t>
      </w:r>
      <w:r w:rsidR="006D3B83">
        <w:rPr>
          <w:rStyle w:val="eop"/>
          <w:color w:val="000000" w:themeColor="text1"/>
          <w:shd w:val="clear" w:color="auto" w:fill="FFFFFF"/>
        </w:rPr>
        <w:t xml:space="preserve"> om de reserves te verbeteren, zelfs als het niet doelmatig en kosten intensief is. </w:t>
      </w:r>
    </w:p>
    <w:p w:rsidRPr="00C41A81" w:rsidR="00BF230C" w:rsidP="00AD5956" w:rsidRDefault="00BF230C" w14:paraId="55998ACF" w14:textId="3BD8AEFE">
      <w:pPr>
        <w:jc w:val="both"/>
        <w:rPr>
          <w:color w:val="0070C0"/>
        </w:rPr>
      </w:pPr>
      <w:r>
        <w:rPr>
          <w:rStyle w:val="eop"/>
          <w:color w:val="000000" w:themeColor="text1"/>
          <w:shd w:val="clear" w:color="auto" w:fill="FFFFFF"/>
        </w:rPr>
        <w:t>Consequentie van deze tekorten is dat zakelijke klanten in Twente nu al geen zekerheid hebben over</w:t>
      </w:r>
      <w:r w:rsidR="00ED28FD">
        <w:rPr>
          <w:rStyle w:val="eop"/>
          <w:color w:val="000000" w:themeColor="text1"/>
          <w:shd w:val="clear" w:color="auto" w:fill="FFFFFF"/>
        </w:rPr>
        <w:t xml:space="preserve"> de</w:t>
      </w:r>
      <w:r>
        <w:rPr>
          <w:rStyle w:val="eop"/>
          <w:color w:val="000000" w:themeColor="text1"/>
          <w:shd w:val="clear" w:color="auto" w:fill="FFFFFF"/>
        </w:rPr>
        <w:t xml:space="preserve"> levering van drinkwater. </w:t>
      </w:r>
      <w:r w:rsidR="003765A2">
        <w:rPr>
          <w:rStyle w:val="eop"/>
          <w:color w:val="000000" w:themeColor="text1"/>
          <w:shd w:val="clear" w:color="auto" w:fill="FFFFFF"/>
        </w:rPr>
        <w:t>Bij uitblijven van resultaten zal dit voortzetten en kan deze situatie ook in de rest van Overijssel optreden.</w:t>
      </w:r>
    </w:p>
    <w:p w:rsidR="006E4659" w:rsidP="00FF485C" w:rsidRDefault="006E4659" w14:paraId="5E16CE67" w14:textId="77777777">
      <w:pPr>
        <w:rPr>
          <w:color w:val="0070C0"/>
        </w:rPr>
      </w:pPr>
    </w:p>
    <w:p w:rsidRPr="003B2556" w:rsidR="0073082E" w:rsidP="003B2556" w:rsidRDefault="00107A10" w14:paraId="1D41B47B" w14:textId="2F3B8FDD">
      <w:pPr>
        <w:pStyle w:val="ListParagraph"/>
        <w:numPr>
          <w:ilvl w:val="0"/>
          <w:numId w:val="13"/>
        </w:numPr>
        <w:rPr>
          <w:rFonts w:asciiTheme="minorHAnsi" w:hAnsiTheme="minorHAnsi" w:cstheme="minorHAnsi"/>
          <w:color w:val="FFC000"/>
          <w:sz w:val="28"/>
          <w:szCs w:val="28"/>
        </w:rPr>
      </w:pPr>
      <w:bookmarkStart w:name="_Hlk149817104" w:id="1"/>
      <w:r>
        <w:rPr>
          <w:rFonts w:asciiTheme="minorHAnsi" w:hAnsiTheme="minorHAnsi" w:cstheme="minorHAnsi"/>
          <w:color w:val="FFC000"/>
          <w:sz w:val="28"/>
          <w:szCs w:val="28"/>
        </w:rPr>
        <w:t>Opgave</w:t>
      </w:r>
      <w:r w:rsidR="00B85132">
        <w:rPr>
          <w:rFonts w:asciiTheme="minorHAnsi" w:hAnsiTheme="minorHAnsi" w:cstheme="minorHAnsi"/>
          <w:color w:val="FFC000"/>
          <w:sz w:val="28"/>
          <w:szCs w:val="28"/>
        </w:rPr>
        <w:t xml:space="preserve"> en lopende </w:t>
      </w:r>
      <w:r w:rsidR="00134285">
        <w:rPr>
          <w:rFonts w:asciiTheme="minorHAnsi" w:hAnsiTheme="minorHAnsi" w:cstheme="minorHAnsi"/>
          <w:color w:val="FFC000"/>
          <w:sz w:val="28"/>
          <w:szCs w:val="28"/>
        </w:rPr>
        <w:t>maatregelen</w:t>
      </w:r>
      <w:r w:rsidR="00863904">
        <w:rPr>
          <w:rFonts w:asciiTheme="minorHAnsi" w:hAnsiTheme="minorHAnsi" w:cstheme="minorHAnsi"/>
          <w:color w:val="FFC000"/>
          <w:sz w:val="28"/>
          <w:szCs w:val="28"/>
        </w:rPr>
        <w:t xml:space="preserve"> </w:t>
      </w:r>
    </w:p>
    <w:bookmarkEnd w:id="1"/>
    <w:p w:rsidR="00847A9E" w:rsidP="00495F20" w:rsidRDefault="00847A9E" w14:paraId="0189AF15" w14:textId="03650741">
      <w:pPr>
        <w:jc w:val="both"/>
        <w:rPr>
          <w:rFonts w:eastAsia="Times New Roman"/>
          <w:lang w:eastAsia="nl-NL"/>
          <w14:ligatures w14:val="none"/>
        </w:rPr>
      </w:pPr>
      <w:r w:rsidRPr="00847A9E">
        <w:rPr>
          <w:rFonts w:eastAsia="Times New Roman"/>
          <w:lang w:eastAsia="nl-NL"/>
          <w14:ligatures w14:val="none"/>
        </w:rPr>
        <w:t xml:space="preserve">Doel van dit hoofdstuk is </w:t>
      </w:r>
      <w:r w:rsidR="00FA22BE">
        <w:rPr>
          <w:rFonts w:eastAsia="Times New Roman"/>
          <w:lang w:eastAsia="nl-NL"/>
          <w14:ligatures w14:val="none"/>
        </w:rPr>
        <w:t>het gev</w:t>
      </w:r>
      <w:r w:rsidR="00664BB3">
        <w:rPr>
          <w:rFonts w:eastAsia="Times New Roman"/>
          <w:lang w:eastAsia="nl-NL"/>
          <w14:ligatures w14:val="none"/>
        </w:rPr>
        <w:t xml:space="preserve">en van inzicht in de kwantitatieve opgave om in 2030 te beschikken over voldoende productiecapaciteit en inzicht in de </w:t>
      </w:r>
      <w:r w:rsidR="0009627B">
        <w:rPr>
          <w:rFonts w:eastAsia="Times New Roman"/>
          <w:lang w:eastAsia="nl-NL"/>
          <w14:ligatures w14:val="none"/>
        </w:rPr>
        <w:t xml:space="preserve">acties die ervoor moeten zorgen dat de productiecapaciteit ook daadwerkelijk beschikbaar is in 2030. </w:t>
      </w:r>
      <w:r w:rsidRPr="00847A9E">
        <w:rPr>
          <w:rFonts w:eastAsia="Times New Roman"/>
          <w:lang w:eastAsia="nl-NL"/>
          <w14:ligatures w14:val="none"/>
        </w:rPr>
        <w:t xml:space="preserve">Dat is het vertrekpunt om te toetsen </w:t>
      </w:r>
      <w:r w:rsidRPr="00847A9E" w:rsidR="00891CE3">
        <w:rPr>
          <w:rFonts w:eastAsia="Times New Roman"/>
          <w:lang w:eastAsia="nl-NL"/>
          <w14:ligatures w14:val="none"/>
        </w:rPr>
        <w:t xml:space="preserve">of </w:t>
      </w:r>
      <w:r w:rsidR="00426247">
        <w:rPr>
          <w:rFonts w:eastAsia="Times New Roman"/>
          <w:lang w:eastAsia="nl-NL"/>
          <w14:ligatures w14:val="none"/>
        </w:rPr>
        <w:t>lopende</w:t>
      </w:r>
      <w:r w:rsidRPr="00847A9E">
        <w:rPr>
          <w:rFonts w:eastAsia="Times New Roman"/>
          <w:lang w:eastAsia="nl-NL"/>
          <w14:ligatures w14:val="none"/>
        </w:rPr>
        <w:t xml:space="preserve"> </w:t>
      </w:r>
      <w:r w:rsidR="00EB5746">
        <w:rPr>
          <w:rFonts w:eastAsia="Times New Roman"/>
          <w:lang w:eastAsia="nl-NL"/>
          <w14:ligatures w14:val="none"/>
        </w:rPr>
        <w:t>maatregelen</w:t>
      </w:r>
      <w:r w:rsidRPr="00847A9E">
        <w:rPr>
          <w:rFonts w:eastAsia="Times New Roman"/>
          <w:lang w:eastAsia="nl-NL"/>
          <w14:ligatures w14:val="none"/>
        </w:rPr>
        <w:t xml:space="preserve"> toereikend zijn om het verschil tijdig te </w:t>
      </w:r>
      <w:r w:rsidR="00426247">
        <w:rPr>
          <w:rFonts w:eastAsia="Times New Roman"/>
          <w:lang w:eastAsia="nl-NL"/>
          <w14:ligatures w14:val="none"/>
        </w:rPr>
        <w:t>over</w:t>
      </w:r>
      <w:r w:rsidR="00903B70">
        <w:rPr>
          <w:rFonts w:eastAsia="Times New Roman"/>
          <w:lang w:eastAsia="nl-NL"/>
          <w14:ligatures w14:val="none"/>
        </w:rPr>
        <w:t>bruggen</w:t>
      </w:r>
      <w:r w:rsidRPr="00847A9E">
        <w:rPr>
          <w:rFonts w:eastAsia="Times New Roman"/>
          <w:lang w:eastAsia="nl-NL"/>
          <w14:ligatures w14:val="none"/>
        </w:rPr>
        <w:t>.</w:t>
      </w:r>
    </w:p>
    <w:p w:rsidR="009C7A1E" w:rsidP="00847A9E" w:rsidRDefault="009C7A1E" w14:paraId="3A5A5EA4" w14:textId="77777777">
      <w:pPr>
        <w:rPr>
          <w:rFonts w:eastAsia="Times New Roman"/>
          <w:lang w:eastAsia="nl-NL"/>
          <w14:ligatures w14:val="none"/>
        </w:rPr>
      </w:pPr>
    </w:p>
    <w:p w:rsidR="00E12028" w:rsidP="00847A9E" w:rsidRDefault="00E12028" w14:paraId="3A9AA7EF" w14:textId="77777777">
      <w:pPr>
        <w:rPr>
          <w:rFonts w:eastAsia="Times New Roman"/>
          <w:lang w:eastAsia="nl-NL"/>
          <w14:ligatures w14:val="none"/>
        </w:rPr>
      </w:pPr>
    </w:p>
    <w:p w:rsidRPr="00140EB7" w:rsidR="009C7A1E" w:rsidP="009C7A1E" w:rsidRDefault="009C7A1E" w14:paraId="46B5DEA7" w14:textId="77777777">
      <w:pPr>
        <w:rPr>
          <w:rFonts w:eastAsia="Times New Roman"/>
          <w:color w:val="FFC000"/>
          <w:sz w:val="24"/>
          <w:szCs w:val="24"/>
          <w:lang w:eastAsia="nl-NL"/>
          <w14:ligatures w14:val="none"/>
        </w:rPr>
      </w:pPr>
      <w:r w:rsidRPr="00F16A4E">
        <w:rPr>
          <w:rFonts w:eastAsia="Times New Roman"/>
          <w:color w:val="FFC000"/>
          <w:sz w:val="24"/>
          <w:szCs w:val="24"/>
          <w:lang w:eastAsia="nl-NL"/>
          <w14:ligatures w14:val="none"/>
        </w:rPr>
        <w:lastRenderedPageBreak/>
        <w:t>3.</w:t>
      </w:r>
      <w:r>
        <w:rPr>
          <w:rFonts w:eastAsia="Times New Roman"/>
          <w:color w:val="FFC000"/>
          <w:sz w:val="24"/>
          <w:szCs w:val="24"/>
          <w:lang w:eastAsia="nl-NL"/>
          <w14:ligatures w14:val="none"/>
        </w:rPr>
        <w:t>1</w:t>
      </w:r>
      <w:r w:rsidRPr="00F16A4E">
        <w:rPr>
          <w:rFonts w:eastAsia="Times New Roman"/>
          <w:color w:val="FFC000"/>
          <w:sz w:val="24"/>
          <w:szCs w:val="24"/>
          <w:lang w:eastAsia="nl-NL"/>
          <w14:ligatures w14:val="none"/>
        </w:rPr>
        <w:t xml:space="preserve">  </w:t>
      </w:r>
      <w:r>
        <w:rPr>
          <w:rFonts w:eastAsia="Times New Roman"/>
          <w:color w:val="FFC000"/>
          <w:sz w:val="24"/>
          <w:szCs w:val="24"/>
          <w:lang w:eastAsia="nl-NL"/>
          <w14:ligatures w14:val="none"/>
        </w:rPr>
        <w:t>Toelichting aanpak</w:t>
      </w:r>
      <w:r w:rsidRPr="00F16A4E">
        <w:rPr>
          <w:rFonts w:eastAsia="Times New Roman"/>
          <w:color w:val="FFC000"/>
          <w:sz w:val="24"/>
          <w:szCs w:val="24"/>
          <w:lang w:eastAsia="nl-NL"/>
          <w14:ligatures w14:val="none"/>
        </w:rPr>
        <w:t xml:space="preserve"> </w:t>
      </w:r>
    </w:p>
    <w:p w:rsidRPr="00672A8B" w:rsidR="009C7A1E" w:rsidP="009C7A1E" w:rsidRDefault="009C7A1E" w14:paraId="4A2B903F" w14:textId="77777777">
      <w:pPr>
        <w:jc w:val="both"/>
        <w:rPr>
          <w:lang w:eastAsia="nl-NL"/>
          <w14:ligatures w14:val="none"/>
        </w:rPr>
      </w:pPr>
      <w:r w:rsidRPr="00F502F2">
        <w:rPr>
          <w:rFonts w:eastAsia="Times New Roman"/>
          <w:lang w:eastAsia="nl-NL"/>
        </w:rPr>
        <w:t xml:space="preserve">Provincie Overijssel, Vitens, Waterschap Vechtstromen en Waterschap Drents Overijsselse Delta </w:t>
      </w:r>
      <w:r>
        <w:rPr>
          <w:rFonts w:eastAsia="Times New Roman"/>
          <w:lang w:eastAsia="nl-NL"/>
        </w:rPr>
        <w:t>hebben een adaptieve</w:t>
      </w:r>
      <w:r w:rsidRPr="00F502F2">
        <w:rPr>
          <w:rFonts w:eastAsia="Times New Roman"/>
          <w:lang w:eastAsia="nl-NL"/>
        </w:rPr>
        <w:t xml:space="preserve"> strategie </w:t>
      </w:r>
      <w:r>
        <w:rPr>
          <w:rFonts w:eastAsia="Times New Roman"/>
          <w:lang w:eastAsia="nl-NL"/>
        </w:rPr>
        <w:t xml:space="preserve">opgesteld waarin is </w:t>
      </w:r>
      <w:r w:rsidRPr="00F502F2">
        <w:rPr>
          <w:rFonts w:eastAsia="Times New Roman"/>
          <w:lang w:eastAsia="nl-NL"/>
        </w:rPr>
        <w:t xml:space="preserve">beschreven </w:t>
      </w:r>
      <w:r>
        <w:rPr>
          <w:rFonts w:eastAsia="Times New Roman"/>
          <w:lang w:eastAsia="nl-NL"/>
        </w:rPr>
        <w:t xml:space="preserve">op welke wijze </w:t>
      </w:r>
      <w:r w:rsidRPr="00F502F2">
        <w:rPr>
          <w:rFonts w:eastAsia="Times New Roman"/>
          <w:lang w:eastAsia="nl-NL"/>
        </w:rPr>
        <w:t xml:space="preserve">de drinkwatervoorziening </w:t>
      </w:r>
      <w:r>
        <w:rPr>
          <w:rFonts w:eastAsia="Times New Roman"/>
          <w:lang w:eastAsia="nl-NL"/>
        </w:rPr>
        <w:t xml:space="preserve">in Overijssel kan </w:t>
      </w:r>
      <w:r w:rsidRPr="00F502F2">
        <w:rPr>
          <w:rFonts w:eastAsia="Times New Roman"/>
          <w:lang w:eastAsia="nl-NL"/>
        </w:rPr>
        <w:t>worden gegarandeerd.</w:t>
      </w:r>
    </w:p>
    <w:p w:rsidR="009C7A1E" w:rsidP="009C7A1E" w:rsidRDefault="009C7A1E" w14:paraId="0449AA17" w14:textId="61C2CA7A">
      <w:pPr>
        <w:jc w:val="both"/>
        <w:rPr>
          <w:rFonts w:eastAsia="Times New Roman"/>
          <w:lang w:eastAsia="nl-NL"/>
        </w:rPr>
      </w:pPr>
      <w:r w:rsidRPr="00F502F2">
        <w:rPr>
          <w:rFonts w:eastAsia="Times New Roman"/>
          <w:lang w:eastAsia="nl-NL"/>
        </w:rPr>
        <w:t xml:space="preserve">In de Adaptieve Strategie Drinkwatervoorziening is ook een uitvoeringsagenda opgenomen met maatregelen voor de korte, middellange en lange termijn. De uitvoering hiervan wordt doorlopend gemonitord en waar nodig bijgesteld. </w:t>
      </w:r>
    </w:p>
    <w:p w:rsidRPr="009C7A1E" w:rsidR="009C7A1E" w:rsidP="009C7A1E" w:rsidRDefault="009C7A1E" w14:paraId="30E11A2C" w14:textId="3B0490DD">
      <w:pPr>
        <w:jc w:val="both"/>
        <w:rPr>
          <w:rFonts w:asciiTheme="minorHAnsi" w:hAnsiTheme="minorHAnsi" w:cstheme="minorHAnsi"/>
        </w:rPr>
      </w:pPr>
      <w:r>
        <w:rPr>
          <w:rFonts w:asciiTheme="minorHAnsi" w:hAnsiTheme="minorHAnsi" w:cstheme="minorHAnsi"/>
        </w:rPr>
        <w:t xml:space="preserve">Aanvullend daarop wordt gewerkt aan </w:t>
      </w:r>
      <w:r w:rsidRPr="00740AB4">
        <w:rPr>
          <w:rFonts w:asciiTheme="minorHAnsi" w:hAnsiTheme="minorHAnsi" w:cstheme="minorHAnsi"/>
        </w:rPr>
        <w:t>scenariostudies voor ontwerp van toekomstige transportinfrastructuur.</w:t>
      </w:r>
      <w:r>
        <w:rPr>
          <w:rFonts w:asciiTheme="minorHAnsi" w:hAnsiTheme="minorHAnsi" w:cstheme="minorHAnsi"/>
        </w:rPr>
        <w:t xml:space="preserve"> Dit omdat transport van Overijssel-Noord naar Overijssel-Zuid een belangrijke sleutel is </w:t>
      </w:r>
      <w:r w:rsidRPr="00740AB4">
        <w:rPr>
          <w:rFonts w:asciiTheme="minorHAnsi" w:hAnsiTheme="minorHAnsi" w:cstheme="minorHAnsi"/>
        </w:rPr>
        <w:t>voor het oplossen van de reserve problematiek in Overijssel-Zuid</w:t>
      </w:r>
      <w:r>
        <w:rPr>
          <w:rFonts w:asciiTheme="minorHAnsi" w:hAnsiTheme="minorHAnsi" w:cstheme="minorHAnsi"/>
        </w:rPr>
        <w:t>.</w:t>
      </w:r>
      <w:r w:rsidRPr="00740AB4">
        <w:rPr>
          <w:rFonts w:asciiTheme="minorHAnsi" w:hAnsiTheme="minorHAnsi" w:cstheme="minorHAnsi"/>
        </w:rPr>
        <w:t xml:space="preserve"> Hiervoor ontbreekt het echter aan de </w:t>
      </w:r>
      <w:r>
        <w:rPr>
          <w:rFonts w:asciiTheme="minorHAnsi" w:hAnsiTheme="minorHAnsi" w:cstheme="minorHAnsi"/>
        </w:rPr>
        <w:t xml:space="preserve">benodigde </w:t>
      </w:r>
      <w:r w:rsidRPr="00740AB4">
        <w:rPr>
          <w:rFonts w:asciiTheme="minorHAnsi" w:hAnsiTheme="minorHAnsi" w:cstheme="minorHAnsi"/>
        </w:rPr>
        <w:t xml:space="preserve">infrastructuur om water grootschalig tussen deze clusters te transporteren. </w:t>
      </w:r>
    </w:p>
    <w:p w:rsidR="00936144" w:rsidP="00847A9E" w:rsidRDefault="00936144" w14:paraId="29D8C36D" w14:textId="77777777">
      <w:pPr>
        <w:rPr>
          <w:rFonts w:eastAsia="Times New Roman"/>
          <w:lang w:eastAsia="nl-NL"/>
          <w14:ligatures w14:val="none"/>
        </w:rPr>
      </w:pPr>
    </w:p>
    <w:p w:rsidRPr="00140EB7" w:rsidR="01CDB11D" w:rsidP="01CDB11D" w:rsidRDefault="00936144" w14:paraId="5C8A8216" w14:textId="047B3FB4">
      <w:pPr>
        <w:rPr>
          <w:rFonts w:eastAsia="Times New Roman"/>
          <w:color w:val="FFC000"/>
          <w:sz w:val="24"/>
          <w:szCs w:val="24"/>
          <w:lang w:eastAsia="nl-NL"/>
          <w14:ligatures w14:val="none"/>
        </w:rPr>
      </w:pPr>
      <w:r w:rsidRPr="00672A8B">
        <w:rPr>
          <w:rFonts w:eastAsia="Times New Roman"/>
          <w:color w:val="FFC000"/>
          <w:sz w:val="24"/>
          <w:szCs w:val="24"/>
          <w:lang w:eastAsia="nl-NL"/>
          <w14:ligatures w14:val="none"/>
        </w:rPr>
        <w:t>3.</w:t>
      </w:r>
      <w:r w:rsidR="00807506">
        <w:rPr>
          <w:rFonts w:eastAsia="Times New Roman"/>
          <w:color w:val="FFC000"/>
          <w:sz w:val="24"/>
          <w:szCs w:val="24"/>
          <w:lang w:eastAsia="nl-NL"/>
          <w14:ligatures w14:val="none"/>
        </w:rPr>
        <w:t>2</w:t>
      </w:r>
      <w:r w:rsidRPr="00672A8B">
        <w:rPr>
          <w:rFonts w:eastAsia="Times New Roman"/>
          <w:color w:val="FFC000"/>
          <w:sz w:val="24"/>
          <w:szCs w:val="24"/>
          <w:lang w:eastAsia="nl-NL"/>
          <w14:ligatures w14:val="none"/>
        </w:rPr>
        <w:t xml:space="preserve"> </w:t>
      </w:r>
      <w:r w:rsidRPr="00672A8B">
        <w:rPr>
          <w:color w:val="FFC000"/>
          <w:sz w:val="24"/>
          <w:szCs w:val="24"/>
          <w:lang w:eastAsia="nl-NL"/>
          <w14:ligatures w14:val="none"/>
        </w:rPr>
        <w:t xml:space="preserve">Noodzakelijke productiecapaciteit tot 2030 </w:t>
      </w:r>
    </w:p>
    <w:p w:rsidRPr="00495C87" w:rsidR="00200B36" w:rsidP="00200B36" w:rsidRDefault="47CE5053" w14:paraId="1C867742" w14:textId="50F7F314">
      <w:pPr>
        <w:rPr>
          <w:rFonts w:asciiTheme="minorHAnsi" w:hAnsiTheme="minorHAnsi" w:cstheme="minorHAnsi"/>
        </w:rPr>
      </w:pPr>
      <w:r w:rsidRPr="01CDB11D">
        <w:rPr>
          <w:lang w:eastAsia="nl-NL"/>
        </w:rPr>
        <w:t xml:space="preserve">In tabel 1 is de opgave voor de benodigde extra productiecapaciteit tot 2030 </w:t>
      </w:r>
      <w:r w:rsidRPr="01CDB11D" w:rsidR="003CF075">
        <w:rPr>
          <w:lang w:eastAsia="nl-NL"/>
        </w:rPr>
        <w:t xml:space="preserve">voor de </w:t>
      </w:r>
      <w:r w:rsidRPr="01CDB11D">
        <w:rPr>
          <w:lang w:eastAsia="nl-NL"/>
        </w:rPr>
        <w:t xml:space="preserve">regio </w:t>
      </w:r>
      <w:r w:rsidR="007A23F4">
        <w:rPr>
          <w:lang w:eastAsia="nl-NL"/>
        </w:rPr>
        <w:t>Overijssel</w:t>
      </w:r>
      <w:r w:rsidR="00531482">
        <w:rPr>
          <w:lang w:eastAsia="nl-NL"/>
        </w:rPr>
        <w:t xml:space="preserve">, inclusief een deel van Drenthe en Noordelijk Flevoland, </w:t>
      </w:r>
      <w:r w:rsidRPr="01CDB11D" w:rsidR="4CD41242">
        <w:rPr>
          <w:lang w:eastAsia="nl-NL"/>
        </w:rPr>
        <w:t>weergegeven.</w:t>
      </w:r>
      <w:r w:rsidRPr="00495C87" w:rsidR="00200B36">
        <w:rPr>
          <w:rFonts w:asciiTheme="minorHAnsi" w:hAnsiTheme="minorHAnsi" w:cstheme="minorHAnsi"/>
        </w:rPr>
        <w:t xml:space="preserve"> </w:t>
      </w:r>
      <w:r w:rsidR="005D2404">
        <w:rPr>
          <w:rFonts w:asciiTheme="minorHAnsi" w:hAnsiTheme="minorHAnsi" w:cstheme="minorHAnsi"/>
        </w:rPr>
        <w:t>Getallen zijn op basis van de prognose van de drinkwatervraag van Vitens</w:t>
      </w:r>
      <w:r w:rsidR="00046998">
        <w:rPr>
          <w:rFonts w:asciiTheme="minorHAnsi" w:hAnsiTheme="minorHAnsi" w:cstheme="minorHAnsi"/>
        </w:rPr>
        <w:t xml:space="preserve"> van 2023</w:t>
      </w:r>
      <w:r w:rsidR="005D2404">
        <w:rPr>
          <w:rFonts w:asciiTheme="minorHAnsi" w:hAnsiTheme="minorHAnsi" w:cstheme="minorHAnsi"/>
        </w:rPr>
        <w:t>.</w:t>
      </w:r>
    </w:p>
    <w:p w:rsidR="0068036B" w:rsidP="002E7B16" w:rsidRDefault="0068036B" w14:paraId="5EDC9670" w14:textId="77777777">
      <w:pPr>
        <w:rPr>
          <w:rFonts w:eastAsia="Times New Roman"/>
          <w:lang w:eastAsia="nl-NL"/>
          <w14:ligatures w14:val="none"/>
        </w:rPr>
      </w:pPr>
    </w:p>
    <w:p w:rsidR="00A86D84" w:rsidP="002E7B16" w:rsidRDefault="0068036B" w14:paraId="30EE81CD" w14:textId="78887DD9">
      <w:pPr>
        <w:rPr>
          <w:rFonts w:eastAsia="Times New Roman"/>
          <w:i/>
          <w:iCs/>
          <w:lang w:eastAsia="nl-NL"/>
          <w14:ligatures w14:val="none"/>
        </w:rPr>
      </w:pPr>
      <w:r w:rsidRPr="00B237CE">
        <w:rPr>
          <w:rFonts w:eastAsia="Times New Roman"/>
          <w:i/>
          <w:iCs/>
          <w:lang w:eastAsia="nl-NL"/>
          <w14:ligatures w14:val="none"/>
        </w:rPr>
        <w:t xml:space="preserve">Tabel 1   </w:t>
      </w:r>
      <w:r w:rsidRPr="00B237CE" w:rsidR="00830D9E">
        <w:rPr>
          <w:rFonts w:eastAsia="Times New Roman"/>
          <w:i/>
          <w:iCs/>
          <w:lang w:eastAsia="nl-NL"/>
          <w14:ligatures w14:val="none"/>
        </w:rPr>
        <w:t xml:space="preserve">Opgave voor </w:t>
      </w:r>
      <w:r w:rsidR="007A23F4">
        <w:rPr>
          <w:rFonts w:eastAsia="Times New Roman"/>
          <w:i/>
          <w:iCs/>
          <w:lang w:eastAsia="nl-NL"/>
          <w14:ligatures w14:val="none"/>
        </w:rPr>
        <w:t>Overijssel</w:t>
      </w:r>
      <w:r w:rsidRPr="00B237CE" w:rsidR="00B237CE">
        <w:rPr>
          <w:rFonts w:eastAsia="Times New Roman"/>
          <w:i/>
          <w:iCs/>
          <w:lang w:eastAsia="nl-NL"/>
          <w14:ligatures w14:val="none"/>
        </w:rPr>
        <w:t xml:space="preserve"> tussen 2023 en 2030</w:t>
      </w:r>
      <w:r w:rsidR="00553C55">
        <w:rPr>
          <w:rFonts w:eastAsia="Times New Roman"/>
          <w:i/>
          <w:iCs/>
          <w:lang w:eastAsia="nl-NL"/>
          <w14:ligatures w14:val="none"/>
        </w:rPr>
        <w:t xml:space="preserve"> (in miljoen m</w:t>
      </w:r>
      <w:r w:rsidRPr="0056005A" w:rsidR="00553C55">
        <w:rPr>
          <w:rFonts w:eastAsia="Times New Roman"/>
          <w:i/>
          <w:iCs/>
          <w:vertAlign w:val="superscript"/>
          <w:lang w:eastAsia="nl-NL"/>
          <w14:ligatures w14:val="none"/>
        </w:rPr>
        <w:t>3</w:t>
      </w:r>
      <w:r w:rsidR="00553C55">
        <w:rPr>
          <w:rFonts w:eastAsia="Times New Roman"/>
          <w:i/>
          <w:iCs/>
          <w:lang w:eastAsia="nl-NL"/>
          <w14:ligatures w14:val="none"/>
        </w:rPr>
        <w:t xml:space="preserve"> per jaar)</w:t>
      </w:r>
    </w:p>
    <w:tbl>
      <w:tblPr>
        <w:tblStyle w:val="TableGrid"/>
        <w:tblW w:w="0" w:type="auto"/>
        <w:tblLook w:val="04A0" w:firstRow="1" w:lastRow="0" w:firstColumn="1" w:lastColumn="0" w:noHBand="0" w:noVBand="1"/>
      </w:tblPr>
      <w:tblGrid>
        <w:gridCol w:w="1843"/>
        <w:gridCol w:w="1391"/>
        <w:gridCol w:w="2154"/>
        <w:gridCol w:w="1892"/>
        <w:gridCol w:w="1782"/>
      </w:tblGrid>
      <w:tr w:rsidRPr="000A54F6" w:rsidR="00473928" w:rsidTr="00230509" w14:paraId="422193D6" w14:textId="77777777">
        <w:tc>
          <w:tcPr>
            <w:tcW w:w="1843" w:type="dxa"/>
            <w:shd w:val="clear" w:color="auto" w:fill="D9D9D9" w:themeFill="background1" w:themeFillShade="D9"/>
          </w:tcPr>
          <w:p w:rsidRPr="009317A2" w:rsidR="00473928" w:rsidP="00230509" w:rsidRDefault="00473928" w14:paraId="53D1DE28" w14:textId="77777777">
            <w:pPr>
              <w:rPr>
                <w:color w:val="000000" w:themeColor="text1"/>
              </w:rPr>
            </w:pPr>
          </w:p>
        </w:tc>
        <w:tc>
          <w:tcPr>
            <w:tcW w:w="1391" w:type="dxa"/>
            <w:shd w:val="clear" w:color="auto" w:fill="D9D9D9" w:themeFill="background1" w:themeFillShade="D9"/>
          </w:tcPr>
          <w:p w:rsidRPr="009317A2" w:rsidR="00473928" w:rsidP="00230509" w:rsidRDefault="00473928" w14:paraId="35449334" w14:textId="77777777">
            <w:pPr>
              <w:rPr>
                <w:b/>
                <w:bCs/>
                <w:color w:val="000000" w:themeColor="text1"/>
              </w:rPr>
            </w:pPr>
            <w:r w:rsidRPr="009317A2">
              <w:rPr>
                <w:b/>
                <w:bCs/>
                <w:color w:val="000000" w:themeColor="text1"/>
              </w:rPr>
              <w:t xml:space="preserve">Huidige operationele capaciteit (2023) </w:t>
            </w:r>
          </w:p>
        </w:tc>
        <w:tc>
          <w:tcPr>
            <w:tcW w:w="2154" w:type="dxa"/>
            <w:shd w:val="clear" w:color="auto" w:fill="D9D9D9" w:themeFill="background1" w:themeFillShade="D9"/>
          </w:tcPr>
          <w:p w:rsidRPr="009317A2" w:rsidR="00473928" w:rsidP="00230509" w:rsidRDefault="00473928" w14:paraId="22CFF03C" w14:textId="77777777">
            <w:pPr>
              <w:rPr>
                <w:b/>
                <w:bCs/>
                <w:color w:val="000000" w:themeColor="text1"/>
              </w:rPr>
            </w:pPr>
            <w:r w:rsidRPr="009317A2">
              <w:rPr>
                <w:b/>
                <w:bCs/>
                <w:color w:val="000000" w:themeColor="text1"/>
              </w:rPr>
              <w:t>Prognose operationele capaciteit in 2030</w:t>
            </w:r>
          </w:p>
        </w:tc>
        <w:tc>
          <w:tcPr>
            <w:tcW w:w="1892" w:type="dxa"/>
            <w:shd w:val="clear" w:color="auto" w:fill="D9D9D9" w:themeFill="background1" w:themeFillShade="D9"/>
          </w:tcPr>
          <w:p w:rsidRPr="00456916" w:rsidR="00473928" w:rsidP="00230509" w:rsidRDefault="00473928" w14:paraId="1E3FE612" w14:textId="77777777">
            <w:pPr>
              <w:rPr>
                <w:b/>
                <w:bCs/>
                <w:color w:val="000000" w:themeColor="text1"/>
              </w:rPr>
            </w:pPr>
            <w:r w:rsidRPr="009317A2">
              <w:rPr>
                <w:b/>
                <w:bCs/>
                <w:color w:val="000000" w:themeColor="text1"/>
              </w:rPr>
              <w:t>Operationele capaciteit</w:t>
            </w:r>
            <w:r>
              <w:rPr>
                <w:b/>
                <w:bCs/>
                <w:color w:val="000000" w:themeColor="text1"/>
              </w:rPr>
              <w:t xml:space="preserve"> te realiseren</w:t>
            </w:r>
          </w:p>
        </w:tc>
        <w:tc>
          <w:tcPr>
            <w:tcW w:w="1782" w:type="dxa"/>
            <w:shd w:val="clear" w:color="auto" w:fill="D9D9D9" w:themeFill="background1" w:themeFillShade="D9"/>
          </w:tcPr>
          <w:p w:rsidRPr="00456916" w:rsidR="00473928" w:rsidP="00230509" w:rsidRDefault="00473928" w14:paraId="146A03D4" w14:textId="77777777">
            <w:pPr>
              <w:rPr>
                <w:b/>
                <w:bCs/>
                <w:color w:val="000000" w:themeColor="text1"/>
              </w:rPr>
            </w:pPr>
            <w:r>
              <w:rPr>
                <w:b/>
                <w:bCs/>
                <w:color w:val="000000" w:themeColor="text1"/>
              </w:rPr>
              <w:t xml:space="preserve">Extra benodigde </w:t>
            </w:r>
            <w:r w:rsidRPr="00456916">
              <w:rPr>
                <w:b/>
                <w:bCs/>
                <w:color w:val="000000" w:themeColor="text1"/>
              </w:rPr>
              <w:t>Vergunning capaciteit in 2030</w:t>
            </w:r>
          </w:p>
        </w:tc>
      </w:tr>
      <w:tr w:rsidRPr="000A54F6" w:rsidR="00473928" w:rsidTr="00230509" w14:paraId="3CD9F482" w14:textId="77777777">
        <w:tc>
          <w:tcPr>
            <w:tcW w:w="1843" w:type="dxa"/>
          </w:tcPr>
          <w:p w:rsidRPr="00456916" w:rsidR="00473928" w:rsidP="00230509" w:rsidRDefault="00473928" w14:paraId="1D315EF2" w14:textId="77777777">
            <w:pPr>
              <w:tabs>
                <w:tab w:val="center" w:pos="1450"/>
              </w:tabs>
              <w:rPr>
                <w:b/>
                <w:bCs/>
                <w:color w:val="000000" w:themeColor="text1"/>
              </w:rPr>
            </w:pPr>
            <w:r w:rsidRPr="00456916">
              <w:rPr>
                <w:b/>
                <w:bCs/>
                <w:color w:val="000000" w:themeColor="text1"/>
              </w:rPr>
              <w:t>Opgave 2030</w:t>
            </w:r>
          </w:p>
        </w:tc>
        <w:tc>
          <w:tcPr>
            <w:tcW w:w="1391" w:type="dxa"/>
          </w:tcPr>
          <w:p w:rsidRPr="00456916" w:rsidR="00473928" w:rsidP="00230509" w:rsidRDefault="00473928" w14:paraId="0A143A77" w14:textId="0B3DDB73">
            <w:pPr>
              <w:jc w:val="center"/>
              <w:rPr>
                <w:b/>
                <w:bCs/>
                <w:color w:val="000000" w:themeColor="text1"/>
              </w:rPr>
            </w:pPr>
            <w:r>
              <w:rPr>
                <w:b/>
                <w:bCs/>
                <w:color w:val="000000" w:themeColor="text1"/>
              </w:rPr>
              <w:t>8</w:t>
            </w:r>
            <w:r w:rsidR="006F5662">
              <w:rPr>
                <w:b/>
                <w:bCs/>
                <w:color w:val="000000" w:themeColor="text1"/>
              </w:rPr>
              <w:t>3</w:t>
            </w:r>
          </w:p>
        </w:tc>
        <w:tc>
          <w:tcPr>
            <w:tcW w:w="2154" w:type="dxa"/>
          </w:tcPr>
          <w:p w:rsidRPr="00456916" w:rsidR="00473928" w:rsidP="00230509" w:rsidRDefault="00473928" w14:paraId="4513A4D2" w14:textId="47CA8B24">
            <w:pPr>
              <w:jc w:val="center"/>
              <w:rPr>
                <w:b/>
                <w:bCs/>
                <w:color w:val="000000" w:themeColor="text1"/>
              </w:rPr>
            </w:pPr>
            <w:r>
              <w:rPr>
                <w:b/>
                <w:bCs/>
                <w:color w:val="000000" w:themeColor="text1"/>
              </w:rPr>
              <w:t>91</w:t>
            </w:r>
          </w:p>
        </w:tc>
        <w:tc>
          <w:tcPr>
            <w:tcW w:w="1892" w:type="dxa"/>
          </w:tcPr>
          <w:p w:rsidRPr="00456916" w:rsidR="00473928" w:rsidP="00230509" w:rsidRDefault="00F5316B" w14:paraId="1DA6F1F8" w14:textId="427C889A">
            <w:pPr>
              <w:jc w:val="center"/>
              <w:rPr>
                <w:b/>
                <w:bCs/>
                <w:color w:val="000000" w:themeColor="text1"/>
              </w:rPr>
            </w:pPr>
            <w:r>
              <w:rPr>
                <w:b/>
                <w:bCs/>
                <w:color w:val="000000" w:themeColor="text1"/>
              </w:rPr>
              <w:t>8</w:t>
            </w:r>
          </w:p>
        </w:tc>
        <w:tc>
          <w:tcPr>
            <w:tcW w:w="1782" w:type="dxa"/>
          </w:tcPr>
          <w:p w:rsidRPr="00456916" w:rsidR="00473928" w:rsidP="00230509" w:rsidRDefault="00F5316B" w14:paraId="289D7D3A" w14:textId="696C67FD">
            <w:pPr>
              <w:jc w:val="center"/>
              <w:rPr>
                <w:b/>
                <w:bCs/>
                <w:color w:val="000000" w:themeColor="text1"/>
              </w:rPr>
            </w:pPr>
            <w:r>
              <w:rPr>
                <w:b/>
                <w:bCs/>
                <w:color w:val="000000" w:themeColor="text1"/>
              </w:rPr>
              <w:t>6</w:t>
            </w:r>
          </w:p>
        </w:tc>
      </w:tr>
    </w:tbl>
    <w:p w:rsidR="0056005A" w:rsidP="00495F20" w:rsidRDefault="0056005A" w14:paraId="0E106DA2" w14:textId="77777777">
      <w:pPr>
        <w:jc w:val="both"/>
        <w:rPr>
          <w:vertAlign w:val="superscript"/>
          <w:lang w:eastAsia="nl-NL"/>
          <w14:ligatures w14:val="none"/>
        </w:rPr>
      </w:pPr>
    </w:p>
    <w:p w:rsidRPr="002C51A8" w:rsidR="00C56532" w:rsidP="00495F20" w:rsidRDefault="00C56532" w14:paraId="11ED089F" w14:textId="139674ED">
      <w:pPr>
        <w:jc w:val="both"/>
        <w:rPr>
          <w:rFonts w:eastAsia="Times New Roman"/>
          <w:lang w:eastAsia="nl-NL"/>
          <w14:ligatures w14:val="none"/>
        </w:rPr>
      </w:pPr>
      <w:r w:rsidRPr="002C51A8">
        <w:rPr>
          <w:rFonts w:eastAsia="Times New Roman"/>
          <w:lang w:eastAsia="nl-NL"/>
          <w14:ligatures w14:val="none"/>
        </w:rPr>
        <w:t xml:space="preserve">Op basis van de prognose van Vitens van 2023 is er een onttrekkingsbehoefte van </w:t>
      </w:r>
      <w:r w:rsidRPr="002C51A8" w:rsidR="00D94B4D">
        <w:rPr>
          <w:rFonts w:eastAsia="Times New Roman"/>
          <w:lang w:eastAsia="nl-NL"/>
          <w14:ligatures w14:val="none"/>
        </w:rPr>
        <w:t>91</w:t>
      </w:r>
      <w:r w:rsidRPr="002C51A8">
        <w:rPr>
          <w:rFonts w:eastAsia="Times New Roman"/>
          <w:lang w:eastAsia="nl-NL"/>
          <w14:ligatures w14:val="none"/>
        </w:rPr>
        <w:t xml:space="preserve"> Mm</w:t>
      </w:r>
      <w:r w:rsidRPr="002C51A8">
        <w:rPr>
          <w:rFonts w:eastAsia="Times New Roman"/>
          <w:vertAlign w:val="superscript"/>
          <w:lang w:eastAsia="nl-NL"/>
          <w14:ligatures w14:val="none"/>
        </w:rPr>
        <w:t>3</w:t>
      </w:r>
      <w:r w:rsidRPr="002C51A8">
        <w:rPr>
          <w:rFonts w:eastAsia="Times New Roman"/>
          <w:lang w:eastAsia="nl-NL"/>
          <w14:ligatures w14:val="none"/>
        </w:rPr>
        <w:t xml:space="preserve">/jaar in 2030. De huidige operationele onttrekkingscapaciteit bedraagt </w:t>
      </w:r>
      <w:r w:rsidRPr="002C51A8" w:rsidR="00D94B4D">
        <w:rPr>
          <w:rFonts w:eastAsia="Times New Roman"/>
          <w:lang w:eastAsia="nl-NL"/>
          <w14:ligatures w14:val="none"/>
        </w:rPr>
        <w:t>8</w:t>
      </w:r>
      <w:r w:rsidR="006F5662">
        <w:rPr>
          <w:rFonts w:eastAsia="Times New Roman"/>
          <w:lang w:eastAsia="nl-NL"/>
          <w14:ligatures w14:val="none"/>
        </w:rPr>
        <w:t>3</w:t>
      </w:r>
      <w:r w:rsidRPr="002C51A8">
        <w:rPr>
          <w:rFonts w:eastAsia="Times New Roman"/>
          <w:lang w:eastAsia="nl-NL"/>
          <w14:ligatures w14:val="none"/>
        </w:rPr>
        <w:t xml:space="preserve"> Mm</w:t>
      </w:r>
      <w:r w:rsidRPr="002C51A8">
        <w:rPr>
          <w:rFonts w:eastAsia="Times New Roman"/>
          <w:vertAlign w:val="superscript"/>
          <w:lang w:eastAsia="nl-NL"/>
          <w14:ligatures w14:val="none"/>
        </w:rPr>
        <w:t>3</w:t>
      </w:r>
      <w:r w:rsidRPr="002C51A8">
        <w:rPr>
          <w:rFonts w:eastAsia="Times New Roman"/>
          <w:lang w:eastAsia="nl-NL"/>
          <w14:ligatures w14:val="none"/>
        </w:rPr>
        <w:t xml:space="preserve">/jaar. Dit vraagt om een uitbreiding van de operationele capaciteit van </w:t>
      </w:r>
      <w:r w:rsidRPr="002C51A8" w:rsidR="00D94B4D">
        <w:rPr>
          <w:rFonts w:eastAsia="Times New Roman"/>
          <w:lang w:eastAsia="nl-NL"/>
          <w14:ligatures w14:val="none"/>
        </w:rPr>
        <w:t>8</w:t>
      </w:r>
      <w:r w:rsidRPr="002C51A8">
        <w:rPr>
          <w:rFonts w:eastAsia="Times New Roman"/>
          <w:lang w:eastAsia="nl-NL"/>
          <w14:ligatures w14:val="none"/>
        </w:rPr>
        <w:t xml:space="preserve"> Mm</w:t>
      </w:r>
      <w:r w:rsidRPr="002C51A8">
        <w:rPr>
          <w:rFonts w:eastAsia="Times New Roman"/>
          <w:vertAlign w:val="superscript"/>
          <w:lang w:eastAsia="nl-NL"/>
          <w14:ligatures w14:val="none"/>
        </w:rPr>
        <w:t>3</w:t>
      </w:r>
      <w:r w:rsidRPr="002C51A8">
        <w:rPr>
          <w:rFonts w:eastAsia="Times New Roman"/>
          <w:lang w:eastAsia="nl-NL"/>
          <w14:ligatures w14:val="none"/>
        </w:rPr>
        <w:t>/jaar.</w:t>
      </w:r>
    </w:p>
    <w:p w:rsidRPr="002C51A8" w:rsidR="00AC466A" w:rsidP="00495F20" w:rsidRDefault="00AC466A" w14:paraId="0E3E5773" w14:textId="77777777">
      <w:pPr>
        <w:jc w:val="both"/>
        <w:rPr>
          <w:rFonts w:eastAsia="Times New Roman"/>
          <w:lang w:eastAsia="nl-NL"/>
          <w14:ligatures w14:val="none"/>
        </w:rPr>
      </w:pPr>
    </w:p>
    <w:p w:rsidRPr="002C51A8" w:rsidR="00C56532" w:rsidP="00495F20" w:rsidRDefault="00C56532" w14:paraId="521A0BB5" w14:textId="2A3CA631">
      <w:pPr>
        <w:jc w:val="both"/>
        <w:rPr>
          <w:rFonts w:eastAsia="Times New Roman"/>
          <w:lang w:eastAsia="nl-NL"/>
          <w14:ligatures w14:val="none"/>
        </w:rPr>
      </w:pPr>
      <w:r w:rsidRPr="002C51A8">
        <w:rPr>
          <w:rFonts w:eastAsia="Times New Roman"/>
          <w:lang w:eastAsia="nl-NL"/>
          <w14:ligatures w14:val="none"/>
        </w:rPr>
        <w:t xml:space="preserve">Daarnaast hanteert Vitens een reservebeleid om toekomstige stijgingen op te vangen. Daarvoor is het streven een reserve in de vergunningen van 10% te realiseren. </w:t>
      </w:r>
      <w:r w:rsidRPr="002C51A8" w:rsidR="004F0C30">
        <w:rPr>
          <w:rFonts w:eastAsia="Times New Roman"/>
          <w:lang w:eastAsia="nl-NL"/>
          <w14:ligatures w14:val="none"/>
        </w:rPr>
        <w:t xml:space="preserve">Voor de regio Overijssel </w:t>
      </w:r>
      <w:r w:rsidRPr="002C51A8" w:rsidR="00E173EA">
        <w:rPr>
          <w:rFonts w:eastAsia="Times New Roman"/>
          <w:lang w:eastAsia="nl-NL"/>
          <w14:ligatures w14:val="none"/>
        </w:rPr>
        <w:t>betreft dit een toename van 6 Mm</w:t>
      </w:r>
      <w:r w:rsidRPr="0056005A" w:rsidR="00E173EA">
        <w:rPr>
          <w:rFonts w:eastAsia="Times New Roman"/>
          <w:vertAlign w:val="superscript"/>
          <w:lang w:eastAsia="nl-NL"/>
          <w14:ligatures w14:val="none"/>
        </w:rPr>
        <w:t>3</w:t>
      </w:r>
      <w:r w:rsidRPr="002C51A8" w:rsidR="00E173EA">
        <w:rPr>
          <w:rFonts w:eastAsia="Times New Roman"/>
          <w:lang w:eastAsia="nl-NL"/>
          <w14:ligatures w14:val="none"/>
        </w:rPr>
        <w:t xml:space="preserve">/j. </w:t>
      </w:r>
    </w:p>
    <w:p w:rsidRPr="002C51A8" w:rsidR="00A26EB4" w:rsidP="00495F20" w:rsidRDefault="00A26EB4" w14:paraId="0AD9354A" w14:textId="77777777">
      <w:pPr>
        <w:jc w:val="both"/>
        <w:rPr>
          <w:rFonts w:eastAsia="Times New Roman"/>
          <w:lang w:eastAsia="nl-NL"/>
        </w:rPr>
      </w:pPr>
    </w:p>
    <w:p w:rsidRPr="002C51A8" w:rsidR="00A26EB4" w:rsidP="00495F20" w:rsidRDefault="00A26EB4" w14:paraId="11382B75" w14:textId="77777777">
      <w:pPr>
        <w:jc w:val="both"/>
        <w:rPr>
          <w:lang w:eastAsia="nl-NL"/>
          <w14:ligatures w14:val="none"/>
        </w:rPr>
      </w:pPr>
      <w:r w:rsidRPr="002C51A8">
        <w:rPr>
          <w:lang w:eastAsia="nl-NL"/>
          <w14:ligatures w14:val="none"/>
        </w:rPr>
        <w:t>In de hier gepresenteerde cijfers is geen rekening gehouden met de effecten van het nationale programma waterbesparing.</w:t>
      </w:r>
    </w:p>
    <w:p w:rsidR="00B6333D" w:rsidP="00AC466A" w:rsidRDefault="00B6333D" w14:paraId="0D4865D6" w14:textId="77777777">
      <w:pPr>
        <w:rPr>
          <w:rFonts w:eastAsia="Times New Roman"/>
          <w:color w:val="0070C0"/>
          <w:lang w:eastAsia="nl-NL"/>
          <w14:ligatures w14:val="none"/>
        </w:rPr>
      </w:pPr>
    </w:p>
    <w:p w:rsidRPr="00140EB7" w:rsidR="00936144" w:rsidP="004F1564" w:rsidRDefault="00936144" w14:paraId="513924DA" w14:textId="0864655E">
      <w:pPr>
        <w:rPr>
          <w:rFonts w:eastAsia="Times New Roman"/>
          <w:color w:val="FFC000"/>
          <w:sz w:val="24"/>
          <w:szCs w:val="24"/>
          <w:lang w:eastAsia="nl-NL"/>
          <w14:ligatures w14:val="none"/>
        </w:rPr>
      </w:pPr>
      <w:r w:rsidRPr="00F16A4E">
        <w:rPr>
          <w:rFonts w:eastAsia="Times New Roman"/>
          <w:color w:val="FFC000"/>
          <w:sz w:val="24"/>
          <w:szCs w:val="24"/>
          <w:lang w:eastAsia="nl-NL"/>
          <w14:ligatures w14:val="none"/>
        </w:rPr>
        <w:t>3.</w:t>
      </w:r>
      <w:r w:rsidR="00807506">
        <w:rPr>
          <w:rFonts w:eastAsia="Times New Roman"/>
          <w:color w:val="FFC000"/>
          <w:sz w:val="24"/>
          <w:szCs w:val="24"/>
          <w:lang w:eastAsia="nl-NL"/>
          <w14:ligatures w14:val="none"/>
        </w:rPr>
        <w:t>3</w:t>
      </w:r>
      <w:r w:rsidRPr="00F16A4E">
        <w:rPr>
          <w:rFonts w:eastAsia="Times New Roman"/>
          <w:color w:val="FFC000"/>
          <w:sz w:val="24"/>
          <w:szCs w:val="24"/>
          <w:lang w:eastAsia="nl-NL"/>
          <w14:ligatures w14:val="none"/>
        </w:rPr>
        <w:t xml:space="preserve">  </w:t>
      </w:r>
      <w:r w:rsidRPr="00F16A4E" w:rsidR="005B3E4A">
        <w:rPr>
          <w:rFonts w:eastAsia="Times New Roman"/>
          <w:color w:val="FFC000"/>
          <w:sz w:val="24"/>
          <w:szCs w:val="24"/>
          <w:lang w:eastAsia="nl-NL"/>
          <w14:ligatures w14:val="none"/>
        </w:rPr>
        <w:t>M</w:t>
      </w:r>
      <w:r w:rsidRPr="00F16A4E" w:rsidR="00134285">
        <w:rPr>
          <w:rFonts w:eastAsia="Times New Roman"/>
          <w:color w:val="FFC000"/>
          <w:sz w:val="24"/>
          <w:szCs w:val="24"/>
          <w:lang w:eastAsia="nl-NL"/>
          <w14:ligatures w14:val="none"/>
        </w:rPr>
        <w:t>aatregelen</w:t>
      </w:r>
      <w:r w:rsidRPr="00F16A4E" w:rsidR="00733350">
        <w:rPr>
          <w:rFonts w:eastAsia="Times New Roman"/>
          <w:color w:val="FFC000"/>
          <w:sz w:val="24"/>
          <w:szCs w:val="24"/>
          <w:lang w:eastAsia="nl-NL"/>
          <w14:ligatures w14:val="none"/>
        </w:rPr>
        <w:t xml:space="preserve"> ten behoeve van voldoende productiecapaciteit </w:t>
      </w:r>
      <w:r w:rsidR="00490F54">
        <w:rPr>
          <w:rFonts w:eastAsia="Times New Roman"/>
          <w:color w:val="FFC000"/>
          <w:sz w:val="24"/>
          <w:szCs w:val="24"/>
          <w:lang w:eastAsia="nl-NL"/>
          <w14:ligatures w14:val="none"/>
        </w:rPr>
        <w:t>tot</w:t>
      </w:r>
      <w:r w:rsidRPr="00F16A4E" w:rsidR="00733350">
        <w:rPr>
          <w:rFonts w:eastAsia="Times New Roman"/>
          <w:color w:val="FFC000"/>
          <w:sz w:val="24"/>
          <w:szCs w:val="24"/>
          <w:lang w:eastAsia="nl-NL"/>
          <w14:ligatures w14:val="none"/>
        </w:rPr>
        <w:t xml:space="preserve"> 2030 </w:t>
      </w:r>
    </w:p>
    <w:p w:rsidR="005972B8" w:rsidP="005972B8" w:rsidRDefault="005972B8" w14:paraId="132201F3" w14:textId="274F8F86">
      <w:pPr>
        <w:jc w:val="both"/>
        <w:rPr>
          <w:rFonts w:asciiTheme="minorHAnsi" w:hAnsiTheme="minorHAnsi" w:cstheme="minorHAnsi"/>
        </w:rPr>
      </w:pPr>
      <w:r w:rsidRPr="00C63B03">
        <w:rPr>
          <w:rFonts w:asciiTheme="minorHAnsi" w:hAnsiTheme="minorHAnsi" w:cstheme="minorHAnsi"/>
        </w:rPr>
        <w:t xml:space="preserve">Om in de regio Overijssel over voldoende drinkwaterbronnen te kunnen beschikken is  </w:t>
      </w:r>
      <w:r w:rsidR="0017414A">
        <w:rPr>
          <w:rFonts w:asciiTheme="minorHAnsi" w:hAnsiTheme="minorHAnsi" w:cstheme="minorHAnsi"/>
        </w:rPr>
        <w:t>vijf</w:t>
      </w:r>
      <w:r w:rsidRPr="00C63B03">
        <w:rPr>
          <w:rFonts w:asciiTheme="minorHAnsi" w:hAnsiTheme="minorHAnsi" w:cstheme="minorHAnsi"/>
        </w:rPr>
        <w:t xml:space="preserve"> jaar geleden als uitgangspunt gekozen om dit te doen middels het inzetbaar maken van niet benutte vergunningsruimte.  Voor een aantal locaties bleek dit echter een niet realistische keuze</w:t>
      </w:r>
      <w:r>
        <w:rPr>
          <w:rFonts w:asciiTheme="minorHAnsi" w:hAnsiTheme="minorHAnsi" w:cstheme="minorHAnsi"/>
        </w:rPr>
        <w:t xml:space="preserve"> (Hammerflier, Daarle-Vriezenveen)</w:t>
      </w:r>
      <w:r w:rsidRPr="00C63B03">
        <w:rPr>
          <w:rFonts w:asciiTheme="minorHAnsi" w:hAnsiTheme="minorHAnsi" w:cstheme="minorHAnsi"/>
        </w:rPr>
        <w:t>.</w:t>
      </w:r>
      <w:r>
        <w:rPr>
          <w:rFonts w:asciiTheme="minorHAnsi" w:hAnsiTheme="minorHAnsi" w:cstheme="minorHAnsi"/>
        </w:rPr>
        <w:t xml:space="preserve"> </w:t>
      </w:r>
      <w:r w:rsidRPr="00C63B03">
        <w:rPr>
          <w:rFonts w:asciiTheme="minorHAnsi" w:hAnsiTheme="minorHAnsi" w:cstheme="minorHAnsi"/>
        </w:rPr>
        <w:t>Door het stagneren van deze bouwstenen moe</w:t>
      </w:r>
      <w:r>
        <w:rPr>
          <w:rFonts w:asciiTheme="minorHAnsi" w:hAnsiTheme="minorHAnsi" w:cstheme="minorHAnsi"/>
        </w:rPr>
        <w:t>s</w:t>
      </w:r>
      <w:r w:rsidRPr="00C63B03">
        <w:rPr>
          <w:rFonts w:asciiTheme="minorHAnsi" w:hAnsiTheme="minorHAnsi" w:cstheme="minorHAnsi"/>
        </w:rPr>
        <w:t>t overgeschakeld worden naar andere bouwstenen uit de adaptieve strategie om in 2030 voldoende productiecapaciteit te hebben. Ook voor deze nieuwe bouwstenen geldt dat tijdige realisatie complex is.</w:t>
      </w:r>
      <w:r>
        <w:rPr>
          <w:rFonts w:asciiTheme="minorHAnsi" w:hAnsiTheme="minorHAnsi" w:cstheme="minorHAnsi"/>
        </w:rPr>
        <w:t xml:space="preserve"> </w:t>
      </w:r>
      <w:r w:rsidRPr="00C63B03">
        <w:rPr>
          <w:rFonts w:asciiTheme="minorHAnsi" w:hAnsiTheme="minorHAnsi" w:cstheme="minorHAnsi"/>
        </w:rPr>
        <w:t>Het betreft keuzes tussen twee kwaden en dan de meest haalbare kiezen.</w:t>
      </w:r>
    </w:p>
    <w:p w:rsidR="005972B8" w:rsidP="005972B8" w:rsidRDefault="005972B8" w14:paraId="4DA17211" w14:textId="77777777">
      <w:pPr>
        <w:jc w:val="both"/>
        <w:rPr>
          <w:rFonts w:asciiTheme="minorHAnsi" w:hAnsiTheme="minorHAnsi" w:cstheme="minorHAnsi"/>
        </w:rPr>
      </w:pPr>
    </w:p>
    <w:p w:rsidRPr="00E24E65" w:rsidR="008778A5" w:rsidP="008778A5" w:rsidRDefault="00E24483" w14:paraId="104D3422" w14:textId="30837513">
      <w:pPr>
        <w:rPr>
          <w:rFonts w:asciiTheme="minorHAnsi" w:hAnsiTheme="minorHAnsi" w:cstheme="minorHAnsi"/>
        </w:rPr>
      </w:pPr>
      <w:r w:rsidRPr="00DE7C12">
        <w:rPr>
          <w:rFonts w:asciiTheme="minorHAnsi" w:hAnsiTheme="minorHAnsi" w:cstheme="minorHAnsi"/>
        </w:rPr>
        <w:t xml:space="preserve">Om in 2030 te beschikken over voldoende productiecapaciteit moet er vóór 2030 </w:t>
      </w:r>
      <w:r w:rsidR="00157A93">
        <w:rPr>
          <w:rFonts w:asciiTheme="minorHAnsi" w:hAnsiTheme="minorHAnsi" w:cstheme="minorHAnsi"/>
        </w:rPr>
        <w:t>8</w:t>
      </w:r>
      <w:r w:rsidRPr="00DE7C12">
        <w:rPr>
          <w:rFonts w:asciiTheme="minorHAnsi" w:hAnsiTheme="minorHAnsi" w:cstheme="minorHAnsi"/>
        </w:rPr>
        <w:t xml:space="preserve"> Mm</w:t>
      </w:r>
      <w:r w:rsidRPr="0056005A">
        <w:rPr>
          <w:rFonts w:asciiTheme="minorHAnsi" w:hAnsiTheme="minorHAnsi" w:cstheme="minorHAnsi"/>
          <w:vertAlign w:val="superscript"/>
        </w:rPr>
        <w:t>3</w:t>
      </w:r>
      <w:r w:rsidRPr="00DE7C12">
        <w:rPr>
          <w:rFonts w:asciiTheme="minorHAnsi" w:hAnsiTheme="minorHAnsi" w:cstheme="minorHAnsi"/>
        </w:rPr>
        <w:t xml:space="preserve">/j extra gerealiseerd worden door de toenemende drinkwatervraag. </w:t>
      </w:r>
      <w:r w:rsidR="008778A5">
        <w:rPr>
          <w:lang w:eastAsia="nl-NL"/>
          <w14:ligatures w14:val="none"/>
        </w:rPr>
        <w:t>Voor het op orde krijgen van de operationele reserve zet</w:t>
      </w:r>
      <w:r w:rsidR="00957535">
        <w:rPr>
          <w:lang w:eastAsia="nl-NL"/>
          <w14:ligatures w14:val="none"/>
        </w:rPr>
        <w:t>ten</w:t>
      </w:r>
      <w:r w:rsidR="008778A5">
        <w:rPr>
          <w:lang w:eastAsia="nl-NL"/>
          <w14:ligatures w14:val="none"/>
        </w:rPr>
        <w:t xml:space="preserve"> Vitens</w:t>
      </w:r>
      <w:r w:rsidR="00957535">
        <w:rPr>
          <w:lang w:eastAsia="nl-NL"/>
          <w14:ligatures w14:val="none"/>
        </w:rPr>
        <w:t xml:space="preserve"> en de provincie in op</w:t>
      </w:r>
      <w:r w:rsidR="00E24E65">
        <w:rPr>
          <w:lang w:eastAsia="nl-NL"/>
          <w14:ligatures w14:val="none"/>
        </w:rPr>
        <w:t xml:space="preserve"> onderstaande</w:t>
      </w:r>
      <w:r w:rsidR="00E961A6">
        <w:rPr>
          <w:lang w:eastAsia="nl-NL"/>
          <w14:ligatures w14:val="none"/>
        </w:rPr>
        <w:t>, c</w:t>
      </w:r>
      <w:r w:rsidR="00E24E65">
        <w:rPr>
          <w:rFonts w:asciiTheme="minorHAnsi" w:hAnsiTheme="minorHAnsi" w:cstheme="minorHAnsi"/>
        </w:rPr>
        <w:t>onform afspraken en projecties zoals besproken in het Breed Bestuurlijk Overleg tussen provincie Overijssel, Vitens</w:t>
      </w:r>
      <w:r w:rsidR="00E961A6">
        <w:rPr>
          <w:rFonts w:asciiTheme="minorHAnsi" w:hAnsiTheme="minorHAnsi" w:cstheme="minorHAnsi"/>
        </w:rPr>
        <w:t>, W</w:t>
      </w:r>
      <w:r w:rsidR="00E24E65">
        <w:rPr>
          <w:rFonts w:asciiTheme="minorHAnsi" w:hAnsiTheme="minorHAnsi" w:cstheme="minorHAnsi"/>
        </w:rPr>
        <w:t xml:space="preserve">aterschap Drents Overijsselse Delta en </w:t>
      </w:r>
      <w:r w:rsidR="00E961A6">
        <w:rPr>
          <w:rFonts w:asciiTheme="minorHAnsi" w:hAnsiTheme="minorHAnsi" w:cstheme="minorHAnsi"/>
        </w:rPr>
        <w:t xml:space="preserve">Waterschap </w:t>
      </w:r>
      <w:r w:rsidR="00E24E65">
        <w:rPr>
          <w:rFonts w:asciiTheme="minorHAnsi" w:hAnsiTheme="minorHAnsi" w:cstheme="minorHAnsi"/>
        </w:rPr>
        <w:t>Vechtstromen over de Adaptieve Strategie Drinkwatervoorziening Overijssel op 27 juni 2024</w:t>
      </w:r>
      <w:r w:rsidR="008778A5">
        <w:rPr>
          <w:lang w:eastAsia="nl-NL"/>
          <w14:ligatures w14:val="none"/>
        </w:rPr>
        <w:t>:</w:t>
      </w:r>
    </w:p>
    <w:p w:rsidR="002B16F7" w:rsidP="002B16F7" w:rsidRDefault="002B16F7" w14:paraId="3DD5B05C" w14:textId="5CAACFF4">
      <w:pPr>
        <w:pStyle w:val="ListParagraph"/>
        <w:numPr>
          <w:ilvl w:val="0"/>
          <w:numId w:val="29"/>
        </w:numPr>
        <w:rPr>
          <w:lang w:eastAsia="nl-NL"/>
          <w14:ligatures w14:val="none"/>
        </w:rPr>
      </w:pPr>
      <w:r>
        <w:rPr>
          <w:lang w:eastAsia="nl-NL"/>
          <w14:ligatures w14:val="none"/>
        </w:rPr>
        <w:t>Aanpassen bestaande infrastructuur t.b.v. vergroten productiecapaciteit (Ceintuurbaan, Vechterweerd, Boerhaar/Diepenveen)</w:t>
      </w:r>
      <w:r w:rsidR="004C4CA0">
        <w:rPr>
          <w:lang w:eastAsia="nl-NL"/>
          <w14:ligatures w14:val="none"/>
        </w:rPr>
        <w:t xml:space="preserve"> </w:t>
      </w:r>
    </w:p>
    <w:p w:rsidRPr="00D3569B" w:rsidR="00D3569B" w:rsidP="00D3569B" w:rsidRDefault="00D3569B" w14:paraId="112B9B9A" w14:textId="5C272F9E">
      <w:pPr>
        <w:pStyle w:val="ListParagraph"/>
        <w:numPr>
          <w:ilvl w:val="0"/>
          <w:numId w:val="29"/>
        </w:numPr>
        <w:rPr>
          <w:lang w:eastAsia="nl-NL"/>
          <w14:ligatures w14:val="none"/>
        </w:rPr>
      </w:pPr>
      <w:r>
        <w:rPr>
          <w:lang w:eastAsia="nl-NL"/>
          <w14:ligatures w14:val="none"/>
        </w:rPr>
        <w:t>Inzetbaar maken vergunningsruimte (</w:t>
      </w:r>
      <w:r w:rsidR="00BB1E6B">
        <w:rPr>
          <w:lang w:eastAsia="nl-NL"/>
          <w14:ligatures w14:val="none"/>
        </w:rPr>
        <w:t xml:space="preserve">Zutphenseweg , </w:t>
      </w:r>
      <w:r>
        <w:rPr>
          <w:lang w:eastAsia="nl-NL"/>
          <w14:ligatures w14:val="none"/>
        </w:rPr>
        <w:t>Schalkhaar</w:t>
      </w:r>
      <w:r w:rsidR="00F76ADE">
        <w:rPr>
          <w:lang w:eastAsia="nl-NL"/>
          <w14:ligatures w14:val="none"/>
        </w:rPr>
        <w:t>, Archemerberg</w:t>
      </w:r>
      <w:r>
        <w:rPr>
          <w:lang w:eastAsia="nl-NL"/>
          <w14:ligatures w14:val="none"/>
        </w:rPr>
        <w:t>)</w:t>
      </w:r>
      <w:r w:rsidR="004C4CA0">
        <w:rPr>
          <w:lang w:eastAsia="nl-NL"/>
          <w14:ligatures w14:val="none"/>
        </w:rPr>
        <w:t xml:space="preserve"> </w:t>
      </w:r>
    </w:p>
    <w:p w:rsidRPr="007D35DB" w:rsidR="00777DDD" w:rsidP="007D35DB" w:rsidRDefault="00710EA7" w14:paraId="6660A57F" w14:textId="3DB92DE2">
      <w:pPr>
        <w:pStyle w:val="ListParagraph"/>
        <w:numPr>
          <w:ilvl w:val="0"/>
          <w:numId w:val="29"/>
        </w:numPr>
        <w:rPr>
          <w:lang w:eastAsia="nl-NL"/>
          <w14:ligatures w14:val="none"/>
        </w:rPr>
      </w:pPr>
      <w:r>
        <w:rPr>
          <w:lang w:eastAsia="nl-NL"/>
          <w14:ligatures w14:val="none"/>
        </w:rPr>
        <w:t>Ontwikkelen nieuwe locatie</w:t>
      </w:r>
      <w:r w:rsidR="00165221">
        <w:rPr>
          <w:lang w:eastAsia="nl-NL"/>
          <w14:ligatures w14:val="none"/>
        </w:rPr>
        <w:t xml:space="preserve"> </w:t>
      </w:r>
      <w:r w:rsidR="00886351">
        <w:rPr>
          <w:lang w:eastAsia="nl-NL"/>
          <w14:ligatures w14:val="none"/>
        </w:rPr>
        <w:t>(Salland Diep</w:t>
      </w:r>
      <w:r>
        <w:rPr>
          <w:lang w:eastAsia="nl-NL"/>
          <w14:ligatures w14:val="none"/>
        </w:rPr>
        <w:t>)</w:t>
      </w:r>
    </w:p>
    <w:p w:rsidR="00B93E82" w:rsidP="008778A5" w:rsidRDefault="001B3EC1" w14:paraId="7D833B9C" w14:textId="04220D93">
      <w:pPr>
        <w:pStyle w:val="ListParagraph"/>
        <w:numPr>
          <w:ilvl w:val="0"/>
          <w:numId w:val="29"/>
        </w:numPr>
        <w:rPr>
          <w:lang w:eastAsia="nl-NL"/>
          <w14:ligatures w14:val="none"/>
        </w:rPr>
      </w:pPr>
      <w:r>
        <w:rPr>
          <w:lang w:eastAsia="nl-NL"/>
          <w14:ligatures w14:val="none"/>
        </w:rPr>
        <w:t xml:space="preserve">Innovatie in </w:t>
      </w:r>
      <w:r w:rsidR="001B3216">
        <w:rPr>
          <w:lang w:eastAsia="nl-NL"/>
          <w14:ligatures w14:val="none"/>
        </w:rPr>
        <w:t>vergunningaanvraag en bouw infrastructuur</w:t>
      </w:r>
      <w:r w:rsidR="00A43138">
        <w:rPr>
          <w:lang w:eastAsia="nl-NL"/>
          <w14:ligatures w14:val="none"/>
        </w:rPr>
        <w:t xml:space="preserve"> I</w:t>
      </w:r>
      <w:r w:rsidR="00107CDC">
        <w:rPr>
          <w:lang w:eastAsia="nl-NL"/>
          <w14:ligatures w14:val="none"/>
        </w:rPr>
        <w:t>J</w:t>
      </w:r>
      <w:r w:rsidR="00A43138">
        <w:rPr>
          <w:lang w:eastAsia="nl-NL"/>
          <w14:ligatures w14:val="none"/>
        </w:rPr>
        <w:t>sselvallei</w:t>
      </w:r>
      <w:r w:rsidR="000B574F">
        <w:rPr>
          <w:lang w:eastAsia="nl-NL"/>
          <w14:ligatures w14:val="none"/>
        </w:rPr>
        <w:t xml:space="preserve"> (Living Lab)</w:t>
      </w:r>
    </w:p>
    <w:p w:rsidRPr="00884E38" w:rsidR="00884E38" w:rsidP="00884E38" w:rsidRDefault="00884E38" w14:paraId="567AF26D" w14:textId="6FCB6B17">
      <w:pPr>
        <w:pStyle w:val="ListParagraph"/>
        <w:numPr>
          <w:ilvl w:val="0"/>
          <w:numId w:val="29"/>
        </w:numPr>
        <w:rPr>
          <w:lang w:eastAsia="nl-NL"/>
          <w14:ligatures w14:val="none"/>
        </w:rPr>
      </w:pPr>
      <w:r>
        <w:rPr>
          <w:lang w:eastAsia="nl-NL"/>
          <w14:ligatures w14:val="none"/>
        </w:rPr>
        <w:t>Optimaliseren productieproces en zoeken van lekken</w:t>
      </w:r>
    </w:p>
    <w:p w:rsidR="008778A5" w:rsidP="004F1564" w:rsidRDefault="008778A5" w14:paraId="1BC283F6" w14:textId="77777777">
      <w:pPr>
        <w:rPr>
          <w:rFonts w:asciiTheme="minorHAnsi" w:hAnsiTheme="minorHAnsi" w:cstheme="minorHAnsi"/>
        </w:rPr>
      </w:pPr>
    </w:p>
    <w:p w:rsidR="000C68D0" w:rsidP="000C68D0" w:rsidRDefault="000C68D0" w14:paraId="764571F3" w14:textId="404B42C2">
      <w:pPr>
        <w:rPr>
          <w:rFonts w:eastAsia="Times New Roman"/>
          <w:lang w:eastAsia="nl-NL"/>
        </w:rPr>
      </w:pPr>
      <w:r w:rsidRPr="000C68D0">
        <w:rPr>
          <w:rFonts w:eastAsia="Times New Roman"/>
          <w:lang w:eastAsia="nl-NL"/>
        </w:rPr>
        <w:t xml:space="preserve">Onderstaand de opgave voor 2030 en de bouwstenen die daarvoor beschikbaar zijn. </w:t>
      </w:r>
    </w:p>
    <w:p w:rsidRPr="00384C98" w:rsidR="00024291" w:rsidP="000C68D0" w:rsidRDefault="0049154B" w14:paraId="54F74C67" w14:textId="7D8556F4">
      <w:pPr>
        <w:rPr>
          <w:rFonts w:asciiTheme="minorHAnsi" w:hAnsiTheme="minorHAnsi" w:cstheme="minorHAnsi"/>
          <w:i/>
          <w:iCs/>
        </w:rPr>
      </w:pPr>
      <w:r w:rsidRPr="00136E7A">
        <w:rPr>
          <w:rFonts w:asciiTheme="minorHAnsi" w:hAnsiTheme="minorHAnsi" w:cstheme="minorHAnsi"/>
          <w:i/>
          <w:iCs/>
        </w:rPr>
        <w:t xml:space="preserve">Tabel </w:t>
      </w:r>
      <w:r>
        <w:rPr>
          <w:rFonts w:asciiTheme="minorHAnsi" w:hAnsiTheme="minorHAnsi" w:cstheme="minorHAnsi"/>
          <w:i/>
          <w:iCs/>
        </w:rPr>
        <w:t>2</w:t>
      </w:r>
      <w:r w:rsidRPr="00136E7A">
        <w:rPr>
          <w:rFonts w:asciiTheme="minorHAnsi" w:hAnsiTheme="minorHAnsi" w:cstheme="minorHAnsi"/>
          <w:i/>
          <w:iCs/>
        </w:rPr>
        <w:t xml:space="preserve">   Realisatie noodzakelijke productiecapaciteit vóór 2030</w:t>
      </w:r>
    </w:p>
    <w:tbl>
      <w:tblPr>
        <w:tblStyle w:val="TableGrid"/>
        <w:tblW w:w="9072" w:type="dxa"/>
        <w:tblInd w:w="-5" w:type="dxa"/>
        <w:tblLayout w:type="fixed"/>
        <w:tblLook w:val="04A0" w:firstRow="1" w:lastRow="0" w:firstColumn="1" w:lastColumn="0" w:noHBand="0" w:noVBand="1"/>
      </w:tblPr>
      <w:tblGrid>
        <w:gridCol w:w="1465"/>
        <w:gridCol w:w="1229"/>
        <w:gridCol w:w="1134"/>
        <w:gridCol w:w="1842"/>
        <w:gridCol w:w="3402"/>
      </w:tblGrid>
      <w:tr w:rsidRPr="00E862C9" w:rsidR="008A3EB1" w:rsidTr="00BB1E6B" w14:paraId="64005468" w14:textId="77777777">
        <w:trPr>
          <w:trHeight w:val="300"/>
        </w:trPr>
        <w:tc>
          <w:tcPr>
            <w:tcW w:w="1465" w:type="dxa"/>
          </w:tcPr>
          <w:p w:rsidRPr="000C26BE" w:rsidR="008A3EB1" w:rsidP="00230509" w:rsidRDefault="008A3EB1" w14:paraId="0A30A02F" w14:textId="77777777">
            <w:pPr>
              <w:rPr>
                <w:rFonts w:asciiTheme="minorHAnsi" w:hAnsiTheme="minorHAnsi" w:cstheme="minorHAnsi"/>
                <w:b/>
                <w:bCs/>
                <w:sz w:val="18"/>
                <w:szCs w:val="18"/>
              </w:rPr>
            </w:pPr>
          </w:p>
        </w:tc>
        <w:tc>
          <w:tcPr>
            <w:tcW w:w="1229" w:type="dxa"/>
          </w:tcPr>
          <w:p w:rsidRPr="000C26BE" w:rsidR="008A3EB1" w:rsidP="00230509" w:rsidRDefault="008A3EB1" w14:paraId="067DF448" w14:textId="77777777">
            <w:pPr>
              <w:rPr>
                <w:rFonts w:asciiTheme="minorHAnsi" w:hAnsiTheme="minorHAnsi" w:cstheme="minorHAnsi"/>
                <w:b/>
                <w:bCs/>
                <w:sz w:val="18"/>
                <w:szCs w:val="18"/>
              </w:rPr>
            </w:pPr>
            <w:r>
              <w:rPr>
                <w:rFonts w:asciiTheme="minorHAnsi" w:hAnsiTheme="minorHAnsi" w:cstheme="minorHAnsi"/>
                <w:b/>
                <w:bCs/>
                <w:sz w:val="18"/>
                <w:szCs w:val="18"/>
              </w:rPr>
              <w:t>O</w:t>
            </w:r>
            <w:r w:rsidRPr="000C26BE">
              <w:rPr>
                <w:rFonts w:asciiTheme="minorHAnsi" w:hAnsiTheme="minorHAnsi" w:cstheme="minorHAnsi"/>
                <w:b/>
                <w:bCs/>
                <w:sz w:val="18"/>
                <w:szCs w:val="18"/>
              </w:rPr>
              <w:t xml:space="preserve">perationele </w:t>
            </w:r>
            <w:r>
              <w:rPr>
                <w:rFonts w:asciiTheme="minorHAnsi" w:hAnsiTheme="minorHAnsi" w:cstheme="minorHAnsi"/>
                <w:b/>
                <w:bCs/>
                <w:sz w:val="18"/>
                <w:szCs w:val="18"/>
              </w:rPr>
              <w:t>capa</w:t>
            </w:r>
            <w:r w:rsidRPr="000C26BE">
              <w:rPr>
                <w:rFonts w:asciiTheme="minorHAnsi" w:hAnsiTheme="minorHAnsi" w:cstheme="minorHAnsi"/>
                <w:b/>
                <w:bCs/>
                <w:sz w:val="18"/>
                <w:szCs w:val="18"/>
              </w:rPr>
              <w:t xml:space="preserve">citeit (in </w:t>
            </w:r>
            <w:r>
              <w:rPr>
                <w:rFonts w:asciiTheme="minorHAnsi" w:hAnsiTheme="minorHAnsi" w:cstheme="minorHAnsi"/>
                <w:b/>
                <w:bCs/>
                <w:sz w:val="18"/>
                <w:szCs w:val="18"/>
              </w:rPr>
              <w:t>M</w:t>
            </w:r>
            <w:r w:rsidRPr="000C26BE">
              <w:rPr>
                <w:rFonts w:asciiTheme="minorHAnsi" w:hAnsiTheme="minorHAnsi" w:cstheme="minorHAnsi"/>
                <w:b/>
                <w:bCs/>
                <w:sz w:val="18"/>
                <w:szCs w:val="18"/>
              </w:rPr>
              <w:t>m</w:t>
            </w:r>
            <w:r w:rsidRPr="000C26BE">
              <w:rPr>
                <w:rFonts w:asciiTheme="minorHAnsi" w:hAnsiTheme="minorHAnsi" w:cstheme="minorHAnsi"/>
                <w:b/>
                <w:bCs/>
                <w:sz w:val="18"/>
                <w:szCs w:val="18"/>
                <w:vertAlign w:val="superscript"/>
              </w:rPr>
              <w:t>3</w:t>
            </w:r>
            <w:r w:rsidRPr="000C26BE">
              <w:rPr>
                <w:rFonts w:asciiTheme="minorHAnsi" w:hAnsiTheme="minorHAnsi" w:cstheme="minorHAnsi"/>
                <w:b/>
                <w:bCs/>
                <w:sz w:val="18"/>
                <w:szCs w:val="18"/>
              </w:rPr>
              <w:t>/j)</w:t>
            </w:r>
          </w:p>
        </w:tc>
        <w:tc>
          <w:tcPr>
            <w:tcW w:w="1134" w:type="dxa"/>
          </w:tcPr>
          <w:p w:rsidRPr="000C26BE" w:rsidR="008A3EB1" w:rsidP="00230509" w:rsidRDefault="008A3EB1" w14:paraId="29113364" w14:textId="77777777">
            <w:pPr>
              <w:rPr>
                <w:rFonts w:asciiTheme="minorHAnsi" w:hAnsiTheme="minorHAnsi" w:cstheme="minorHAnsi"/>
                <w:b/>
                <w:bCs/>
                <w:sz w:val="18"/>
                <w:szCs w:val="18"/>
              </w:rPr>
            </w:pPr>
            <w:r>
              <w:rPr>
                <w:rFonts w:asciiTheme="minorHAnsi" w:hAnsiTheme="minorHAnsi" w:cstheme="minorHAnsi"/>
                <w:b/>
                <w:bCs/>
                <w:sz w:val="18"/>
                <w:szCs w:val="18"/>
              </w:rPr>
              <w:t>V</w:t>
            </w:r>
            <w:r w:rsidRPr="000C26BE">
              <w:rPr>
                <w:rFonts w:asciiTheme="minorHAnsi" w:hAnsiTheme="minorHAnsi" w:cstheme="minorHAnsi"/>
                <w:b/>
                <w:bCs/>
                <w:sz w:val="18"/>
                <w:szCs w:val="18"/>
              </w:rPr>
              <w:t>ergunning</w:t>
            </w:r>
            <w:r>
              <w:rPr>
                <w:rFonts w:asciiTheme="minorHAnsi" w:hAnsiTheme="minorHAnsi" w:cstheme="minorHAnsi"/>
                <w:b/>
                <w:bCs/>
                <w:sz w:val="18"/>
                <w:szCs w:val="18"/>
              </w:rPr>
              <w:t xml:space="preserve"> capa</w:t>
            </w:r>
            <w:r w:rsidRPr="000C26BE">
              <w:rPr>
                <w:rFonts w:asciiTheme="minorHAnsi" w:hAnsiTheme="minorHAnsi" w:cstheme="minorHAnsi"/>
                <w:b/>
                <w:bCs/>
                <w:sz w:val="18"/>
                <w:szCs w:val="18"/>
              </w:rPr>
              <w:t xml:space="preserve">citeit (in </w:t>
            </w:r>
            <w:r>
              <w:rPr>
                <w:rFonts w:asciiTheme="minorHAnsi" w:hAnsiTheme="minorHAnsi" w:cstheme="minorHAnsi"/>
                <w:b/>
                <w:bCs/>
                <w:sz w:val="18"/>
                <w:szCs w:val="18"/>
              </w:rPr>
              <w:t>M</w:t>
            </w:r>
            <w:r w:rsidRPr="000C26BE">
              <w:rPr>
                <w:rFonts w:asciiTheme="minorHAnsi" w:hAnsiTheme="minorHAnsi" w:cstheme="minorHAnsi"/>
                <w:b/>
                <w:bCs/>
                <w:sz w:val="18"/>
                <w:szCs w:val="18"/>
              </w:rPr>
              <w:t>m</w:t>
            </w:r>
            <w:r w:rsidRPr="000C26BE">
              <w:rPr>
                <w:rFonts w:asciiTheme="minorHAnsi" w:hAnsiTheme="minorHAnsi" w:cstheme="minorHAnsi"/>
                <w:b/>
                <w:bCs/>
                <w:sz w:val="18"/>
                <w:szCs w:val="18"/>
                <w:vertAlign w:val="superscript"/>
              </w:rPr>
              <w:t>3</w:t>
            </w:r>
            <w:r w:rsidRPr="000C26BE">
              <w:rPr>
                <w:rFonts w:asciiTheme="minorHAnsi" w:hAnsiTheme="minorHAnsi" w:cstheme="minorHAnsi"/>
                <w:b/>
                <w:bCs/>
                <w:sz w:val="18"/>
                <w:szCs w:val="18"/>
              </w:rPr>
              <w:t>/j)</w:t>
            </w:r>
          </w:p>
        </w:tc>
        <w:tc>
          <w:tcPr>
            <w:tcW w:w="1842" w:type="dxa"/>
          </w:tcPr>
          <w:p w:rsidRPr="000C26BE" w:rsidR="008A3EB1" w:rsidP="00230509" w:rsidRDefault="008A3EB1" w14:paraId="132A9729" w14:textId="77777777">
            <w:pPr>
              <w:rPr>
                <w:rFonts w:asciiTheme="minorHAnsi" w:hAnsiTheme="minorHAnsi" w:cstheme="minorHAnsi"/>
                <w:b/>
                <w:bCs/>
                <w:sz w:val="18"/>
                <w:szCs w:val="18"/>
              </w:rPr>
            </w:pPr>
            <w:r w:rsidRPr="000C26BE">
              <w:rPr>
                <w:rFonts w:asciiTheme="minorHAnsi" w:hAnsiTheme="minorHAnsi" w:cstheme="minorHAnsi"/>
                <w:b/>
                <w:bCs/>
                <w:sz w:val="18"/>
                <w:szCs w:val="18"/>
              </w:rPr>
              <w:t>Met wie</w:t>
            </w:r>
          </w:p>
        </w:tc>
        <w:tc>
          <w:tcPr>
            <w:tcW w:w="3402" w:type="dxa"/>
          </w:tcPr>
          <w:p w:rsidRPr="000C26BE" w:rsidR="008A3EB1" w:rsidP="00230509" w:rsidRDefault="008A3EB1" w14:paraId="63F5B3D1" w14:textId="77777777">
            <w:pPr>
              <w:rPr>
                <w:rFonts w:asciiTheme="minorHAnsi" w:hAnsiTheme="minorHAnsi" w:cstheme="minorBidi"/>
                <w:b/>
                <w:bCs/>
                <w:sz w:val="18"/>
                <w:szCs w:val="18"/>
              </w:rPr>
            </w:pPr>
            <w:r w:rsidRPr="000C26BE">
              <w:rPr>
                <w:rFonts w:asciiTheme="minorHAnsi" w:hAnsiTheme="minorHAnsi" w:cstheme="minorBidi"/>
                <w:b/>
                <w:bCs/>
                <w:sz w:val="18"/>
                <w:szCs w:val="18"/>
              </w:rPr>
              <w:t>Noodzakelijke activiteiten in voorbereiding + fase</w:t>
            </w:r>
          </w:p>
        </w:tc>
      </w:tr>
      <w:tr w:rsidRPr="00E862C9" w:rsidR="008A3EB1" w:rsidTr="00BB1E6B" w14:paraId="175ECCB3" w14:textId="77777777">
        <w:trPr>
          <w:trHeight w:val="300"/>
        </w:trPr>
        <w:tc>
          <w:tcPr>
            <w:tcW w:w="1465" w:type="dxa"/>
          </w:tcPr>
          <w:p w:rsidRPr="000C26BE" w:rsidR="008A3EB1" w:rsidP="00230509" w:rsidRDefault="008A3EB1" w14:paraId="7BB300CE" w14:textId="77777777">
            <w:pPr>
              <w:rPr>
                <w:rFonts w:asciiTheme="minorHAnsi" w:hAnsiTheme="minorHAnsi" w:cstheme="minorHAnsi"/>
                <w:b/>
                <w:bCs/>
                <w:sz w:val="18"/>
                <w:szCs w:val="18"/>
              </w:rPr>
            </w:pPr>
            <w:r w:rsidRPr="000C26BE">
              <w:rPr>
                <w:b/>
                <w:bCs/>
                <w:sz w:val="18"/>
                <w:szCs w:val="18"/>
              </w:rPr>
              <w:t>Opgave 2030</w:t>
            </w:r>
          </w:p>
        </w:tc>
        <w:tc>
          <w:tcPr>
            <w:tcW w:w="1229" w:type="dxa"/>
          </w:tcPr>
          <w:p w:rsidRPr="000C26BE" w:rsidR="008A3EB1" w:rsidP="00F13EE0" w:rsidRDefault="008A3EB1" w14:paraId="1D32D5AD" w14:textId="4B28EA4C">
            <w:pPr>
              <w:jc w:val="center"/>
              <w:rPr>
                <w:rFonts w:asciiTheme="minorHAnsi" w:hAnsiTheme="minorHAnsi" w:cstheme="minorHAnsi"/>
                <w:b/>
                <w:bCs/>
                <w:sz w:val="18"/>
                <w:szCs w:val="18"/>
              </w:rPr>
            </w:pPr>
            <w:r w:rsidRPr="000C26BE">
              <w:rPr>
                <w:rFonts w:asciiTheme="minorHAnsi" w:hAnsiTheme="minorHAnsi" w:cstheme="minorHAnsi"/>
                <w:b/>
                <w:bCs/>
                <w:sz w:val="18"/>
                <w:szCs w:val="18"/>
              </w:rPr>
              <w:t>8</w:t>
            </w:r>
          </w:p>
        </w:tc>
        <w:tc>
          <w:tcPr>
            <w:tcW w:w="1134" w:type="dxa"/>
          </w:tcPr>
          <w:p w:rsidRPr="000C26BE" w:rsidR="008A3EB1" w:rsidP="00F13EE0" w:rsidRDefault="008A3EB1" w14:paraId="423C049F" w14:textId="6D05A825">
            <w:pPr>
              <w:jc w:val="center"/>
              <w:rPr>
                <w:rFonts w:asciiTheme="minorHAnsi" w:hAnsiTheme="minorHAnsi" w:cstheme="minorHAnsi"/>
                <w:b/>
                <w:bCs/>
                <w:sz w:val="18"/>
                <w:szCs w:val="18"/>
              </w:rPr>
            </w:pPr>
            <w:r>
              <w:rPr>
                <w:rFonts w:asciiTheme="minorHAnsi" w:hAnsiTheme="minorHAnsi" w:cstheme="minorHAnsi"/>
                <w:b/>
                <w:bCs/>
                <w:sz w:val="18"/>
                <w:szCs w:val="18"/>
              </w:rPr>
              <w:t>6</w:t>
            </w:r>
          </w:p>
        </w:tc>
        <w:tc>
          <w:tcPr>
            <w:tcW w:w="1842" w:type="dxa"/>
          </w:tcPr>
          <w:p w:rsidRPr="000C26BE" w:rsidR="008A3EB1" w:rsidP="00230509" w:rsidRDefault="008A3EB1" w14:paraId="33F3113B" w14:textId="77777777">
            <w:pPr>
              <w:rPr>
                <w:rFonts w:asciiTheme="minorHAnsi" w:hAnsiTheme="minorHAnsi" w:cstheme="minorHAnsi"/>
                <w:b/>
                <w:bCs/>
                <w:sz w:val="18"/>
                <w:szCs w:val="18"/>
              </w:rPr>
            </w:pPr>
          </w:p>
        </w:tc>
        <w:tc>
          <w:tcPr>
            <w:tcW w:w="3402" w:type="dxa"/>
          </w:tcPr>
          <w:p w:rsidRPr="000C26BE" w:rsidR="008A3EB1" w:rsidP="00230509" w:rsidRDefault="008A3EB1" w14:paraId="0EE8E325" w14:textId="77777777">
            <w:pPr>
              <w:rPr>
                <w:rFonts w:asciiTheme="minorHAnsi" w:hAnsiTheme="minorHAnsi" w:cstheme="minorBidi"/>
                <w:b/>
                <w:bCs/>
                <w:sz w:val="18"/>
                <w:szCs w:val="18"/>
              </w:rPr>
            </w:pPr>
          </w:p>
        </w:tc>
      </w:tr>
      <w:tr w:rsidRPr="00E862C9" w:rsidR="008A3EB1" w:rsidTr="00BB1E6B" w14:paraId="39F5F74F" w14:textId="77777777">
        <w:trPr>
          <w:trHeight w:val="300"/>
        </w:trPr>
        <w:tc>
          <w:tcPr>
            <w:tcW w:w="1465" w:type="dxa"/>
          </w:tcPr>
          <w:p w:rsidRPr="000C26BE" w:rsidR="008A3EB1" w:rsidP="00230509" w:rsidRDefault="008A3EB1" w14:paraId="2ADFA2BB" w14:textId="031C2032">
            <w:pPr>
              <w:rPr>
                <w:rFonts w:asciiTheme="minorHAnsi" w:hAnsiTheme="minorHAnsi" w:cstheme="minorHAnsi"/>
                <w:sz w:val="18"/>
                <w:szCs w:val="18"/>
              </w:rPr>
            </w:pPr>
            <w:bookmarkStart w:name="_Hlk157441092" w:id="2"/>
            <w:r>
              <w:rPr>
                <w:rFonts w:asciiTheme="minorHAnsi" w:hAnsiTheme="minorHAnsi" w:cstheme="minorHAnsi"/>
                <w:sz w:val="18"/>
                <w:szCs w:val="18"/>
              </w:rPr>
              <w:t>Ceintuurbaan</w:t>
            </w:r>
          </w:p>
        </w:tc>
        <w:tc>
          <w:tcPr>
            <w:tcW w:w="1229" w:type="dxa"/>
          </w:tcPr>
          <w:p w:rsidRPr="000C26BE" w:rsidR="008A3EB1" w:rsidP="00F13EE0" w:rsidRDefault="008A3EB1" w14:paraId="6072A025" w14:textId="5820D76A">
            <w:pPr>
              <w:jc w:val="center"/>
              <w:rPr>
                <w:rFonts w:asciiTheme="minorHAnsi" w:hAnsiTheme="minorHAnsi" w:cstheme="minorHAnsi"/>
                <w:sz w:val="18"/>
                <w:szCs w:val="18"/>
              </w:rPr>
            </w:pPr>
            <w:r>
              <w:rPr>
                <w:rFonts w:asciiTheme="minorHAnsi" w:hAnsiTheme="minorHAnsi" w:cstheme="minorHAnsi"/>
                <w:sz w:val="18"/>
                <w:szCs w:val="18"/>
              </w:rPr>
              <w:t>0,6</w:t>
            </w:r>
          </w:p>
        </w:tc>
        <w:tc>
          <w:tcPr>
            <w:tcW w:w="1134" w:type="dxa"/>
          </w:tcPr>
          <w:p w:rsidRPr="000C26BE" w:rsidR="008A3EB1" w:rsidP="00F13EE0" w:rsidRDefault="008A3EB1" w14:paraId="28769ED5" w14:textId="332401DA">
            <w:pPr>
              <w:jc w:val="center"/>
              <w:rPr>
                <w:rFonts w:asciiTheme="minorHAnsi" w:hAnsiTheme="minorHAnsi" w:cstheme="minorHAnsi"/>
                <w:sz w:val="18"/>
                <w:szCs w:val="18"/>
              </w:rPr>
            </w:pPr>
            <w:r>
              <w:rPr>
                <w:rFonts w:asciiTheme="minorHAnsi" w:hAnsiTheme="minorHAnsi" w:cstheme="minorHAnsi"/>
                <w:sz w:val="18"/>
                <w:szCs w:val="18"/>
              </w:rPr>
              <w:t>-</w:t>
            </w:r>
          </w:p>
        </w:tc>
        <w:tc>
          <w:tcPr>
            <w:tcW w:w="1842" w:type="dxa"/>
          </w:tcPr>
          <w:p w:rsidRPr="000C26BE" w:rsidR="008A3EB1" w:rsidP="00230509" w:rsidRDefault="00811C48" w14:paraId="57CC671F" w14:textId="3FDFEAA6">
            <w:pPr>
              <w:rPr>
                <w:rFonts w:asciiTheme="minorHAnsi" w:hAnsiTheme="minorHAnsi" w:cstheme="minorHAnsi"/>
                <w:sz w:val="18"/>
                <w:szCs w:val="18"/>
              </w:rPr>
            </w:pPr>
            <w:r>
              <w:rPr>
                <w:rFonts w:asciiTheme="minorHAnsi" w:hAnsiTheme="minorHAnsi" w:cstheme="minorHAnsi"/>
                <w:sz w:val="18"/>
                <w:szCs w:val="18"/>
              </w:rPr>
              <w:t>Vitens</w:t>
            </w:r>
          </w:p>
        </w:tc>
        <w:tc>
          <w:tcPr>
            <w:tcW w:w="3402" w:type="dxa"/>
          </w:tcPr>
          <w:p w:rsidR="009A31C9" w:rsidP="009A31C9" w:rsidRDefault="009A31C9" w14:paraId="3626EE39" w14:textId="77777777">
            <w:pPr>
              <w:rPr>
                <w:rFonts w:asciiTheme="minorHAnsi" w:hAnsiTheme="minorHAnsi" w:cstheme="minorBidi"/>
                <w:sz w:val="18"/>
                <w:szCs w:val="18"/>
              </w:rPr>
            </w:pPr>
            <w:r>
              <w:rPr>
                <w:rFonts w:asciiTheme="minorHAnsi" w:hAnsiTheme="minorHAnsi" w:cstheme="minorBidi"/>
                <w:sz w:val="18"/>
                <w:szCs w:val="18"/>
              </w:rPr>
              <w:t>Operationaliseren van de winvergunning</w:t>
            </w:r>
          </w:p>
          <w:p w:rsidRPr="000C26BE" w:rsidR="008A3EB1" w:rsidP="00230509" w:rsidRDefault="005972B8" w14:paraId="579CEB26" w14:textId="6FF5BA90">
            <w:pPr>
              <w:rPr>
                <w:rFonts w:asciiTheme="minorHAnsi" w:hAnsiTheme="minorHAnsi" w:cstheme="minorBidi"/>
                <w:sz w:val="18"/>
                <w:szCs w:val="18"/>
              </w:rPr>
            </w:pPr>
            <w:r>
              <w:rPr>
                <w:rFonts w:asciiTheme="minorHAnsi" w:hAnsiTheme="minorHAnsi" w:cstheme="minorBidi"/>
                <w:sz w:val="18"/>
                <w:szCs w:val="18"/>
              </w:rPr>
              <w:t>(realisatiefase)</w:t>
            </w:r>
          </w:p>
        </w:tc>
      </w:tr>
      <w:tr w:rsidRPr="00E862C9" w:rsidR="008A3EB1" w:rsidTr="00BB1E6B" w14:paraId="0A001966" w14:textId="77777777">
        <w:trPr>
          <w:trHeight w:val="300"/>
        </w:trPr>
        <w:tc>
          <w:tcPr>
            <w:tcW w:w="1465" w:type="dxa"/>
          </w:tcPr>
          <w:p w:rsidRPr="00677C5B" w:rsidR="008A3EB1" w:rsidP="00230509" w:rsidRDefault="008A3EB1" w14:paraId="2C1D57C2" w14:textId="5D65A659">
            <w:pPr>
              <w:rPr>
                <w:rFonts w:asciiTheme="minorHAnsi" w:hAnsiTheme="minorHAnsi" w:cstheme="minorHAnsi"/>
                <w:sz w:val="18"/>
                <w:szCs w:val="18"/>
              </w:rPr>
            </w:pPr>
            <w:r>
              <w:rPr>
                <w:rFonts w:asciiTheme="minorHAnsi" w:hAnsiTheme="minorHAnsi" w:cstheme="minorHAnsi"/>
                <w:sz w:val="18"/>
                <w:szCs w:val="18"/>
              </w:rPr>
              <w:t>Vechterweerd</w:t>
            </w:r>
          </w:p>
        </w:tc>
        <w:tc>
          <w:tcPr>
            <w:tcW w:w="1229" w:type="dxa"/>
          </w:tcPr>
          <w:p w:rsidRPr="00677C5B" w:rsidR="008A3EB1" w:rsidP="00F13EE0" w:rsidRDefault="008A3EB1" w14:paraId="7CBC80F1" w14:textId="08F930A0">
            <w:pPr>
              <w:jc w:val="center"/>
              <w:rPr>
                <w:rFonts w:asciiTheme="minorHAnsi" w:hAnsiTheme="minorHAnsi" w:cstheme="minorBidi"/>
                <w:sz w:val="18"/>
                <w:szCs w:val="18"/>
              </w:rPr>
            </w:pPr>
            <w:r>
              <w:rPr>
                <w:rFonts w:asciiTheme="minorHAnsi" w:hAnsiTheme="minorHAnsi" w:cstheme="minorBidi"/>
                <w:sz w:val="18"/>
                <w:szCs w:val="18"/>
              </w:rPr>
              <w:t>2,0</w:t>
            </w:r>
          </w:p>
        </w:tc>
        <w:tc>
          <w:tcPr>
            <w:tcW w:w="1134" w:type="dxa"/>
          </w:tcPr>
          <w:p w:rsidRPr="00677C5B" w:rsidR="008A3EB1" w:rsidP="00F13EE0" w:rsidRDefault="008A3EB1" w14:paraId="66ABAB17" w14:textId="77447F64">
            <w:pPr>
              <w:jc w:val="center"/>
              <w:rPr>
                <w:rFonts w:asciiTheme="minorHAnsi" w:hAnsiTheme="minorHAnsi" w:cstheme="minorHAnsi"/>
                <w:sz w:val="18"/>
                <w:szCs w:val="18"/>
              </w:rPr>
            </w:pPr>
            <w:r>
              <w:rPr>
                <w:rFonts w:asciiTheme="minorHAnsi" w:hAnsiTheme="minorHAnsi" w:cstheme="minorHAnsi"/>
                <w:sz w:val="18"/>
                <w:szCs w:val="18"/>
              </w:rPr>
              <w:t>-</w:t>
            </w:r>
          </w:p>
        </w:tc>
        <w:tc>
          <w:tcPr>
            <w:tcW w:w="1842" w:type="dxa"/>
          </w:tcPr>
          <w:p w:rsidRPr="00677C5B" w:rsidR="008A3EB1" w:rsidP="00230509" w:rsidRDefault="00811C48" w14:paraId="4B0266D1" w14:textId="4593BE0E">
            <w:pPr>
              <w:rPr>
                <w:rFonts w:asciiTheme="minorHAnsi" w:hAnsiTheme="minorHAnsi" w:cstheme="minorBidi"/>
                <w:sz w:val="18"/>
                <w:szCs w:val="18"/>
              </w:rPr>
            </w:pPr>
            <w:r>
              <w:rPr>
                <w:rFonts w:asciiTheme="minorHAnsi" w:hAnsiTheme="minorHAnsi" w:cstheme="minorBidi"/>
                <w:sz w:val="18"/>
                <w:szCs w:val="18"/>
              </w:rPr>
              <w:t>Vitens</w:t>
            </w:r>
          </w:p>
        </w:tc>
        <w:tc>
          <w:tcPr>
            <w:tcW w:w="3402" w:type="dxa"/>
          </w:tcPr>
          <w:p w:rsidR="009A31C9" w:rsidP="009A31C9" w:rsidRDefault="009A31C9" w14:paraId="56DD98DA" w14:textId="77777777">
            <w:pPr>
              <w:rPr>
                <w:rFonts w:asciiTheme="minorHAnsi" w:hAnsiTheme="minorHAnsi" w:cstheme="minorBidi"/>
                <w:sz w:val="18"/>
                <w:szCs w:val="18"/>
              </w:rPr>
            </w:pPr>
            <w:r>
              <w:rPr>
                <w:rFonts w:asciiTheme="minorHAnsi" w:hAnsiTheme="minorHAnsi" w:cstheme="minorBidi"/>
                <w:sz w:val="18"/>
                <w:szCs w:val="18"/>
              </w:rPr>
              <w:t>Operationaliseren van de winvergunning</w:t>
            </w:r>
          </w:p>
          <w:p w:rsidRPr="00677C5B" w:rsidR="008A3EB1" w:rsidP="00230509" w:rsidRDefault="005972B8" w14:paraId="4EAAD026" w14:textId="6C061520">
            <w:pPr>
              <w:rPr>
                <w:rFonts w:asciiTheme="minorHAnsi" w:hAnsiTheme="minorHAnsi" w:cstheme="minorBidi"/>
                <w:sz w:val="18"/>
                <w:szCs w:val="18"/>
              </w:rPr>
            </w:pPr>
            <w:r>
              <w:rPr>
                <w:rFonts w:asciiTheme="minorHAnsi" w:hAnsiTheme="minorHAnsi" w:cstheme="minorBidi"/>
                <w:sz w:val="18"/>
                <w:szCs w:val="18"/>
              </w:rPr>
              <w:t>(realisatiefase)</w:t>
            </w:r>
          </w:p>
        </w:tc>
      </w:tr>
      <w:tr w:rsidRPr="00E862C9" w:rsidR="008A3EB1" w:rsidTr="00BB1E6B" w14:paraId="28241940" w14:textId="77777777">
        <w:trPr>
          <w:trHeight w:val="300"/>
        </w:trPr>
        <w:tc>
          <w:tcPr>
            <w:tcW w:w="1465" w:type="dxa"/>
          </w:tcPr>
          <w:p w:rsidRPr="00677C5B" w:rsidR="008A3EB1" w:rsidP="00230509" w:rsidRDefault="008A3EB1" w14:paraId="40DB1E7E" w14:textId="6E925613">
            <w:pPr>
              <w:rPr>
                <w:rFonts w:asciiTheme="minorHAnsi" w:hAnsiTheme="minorHAnsi" w:cstheme="minorHAnsi"/>
                <w:sz w:val="18"/>
                <w:szCs w:val="18"/>
              </w:rPr>
            </w:pPr>
            <w:r>
              <w:rPr>
                <w:rFonts w:asciiTheme="minorHAnsi" w:hAnsiTheme="minorHAnsi" w:cstheme="minorHAnsi"/>
                <w:sz w:val="18"/>
                <w:szCs w:val="18"/>
              </w:rPr>
              <w:t>Boerhaar / Diepenveen</w:t>
            </w:r>
          </w:p>
        </w:tc>
        <w:tc>
          <w:tcPr>
            <w:tcW w:w="1229" w:type="dxa"/>
          </w:tcPr>
          <w:p w:rsidRPr="00677C5B" w:rsidR="008A3EB1" w:rsidP="00F13EE0" w:rsidRDefault="008A3EB1" w14:paraId="312DA9B5" w14:textId="76F97251">
            <w:pPr>
              <w:jc w:val="center"/>
              <w:rPr>
                <w:rFonts w:asciiTheme="minorHAnsi" w:hAnsiTheme="minorHAnsi" w:cstheme="minorHAnsi"/>
                <w:sz w:val="18"/>
                <w:szCs w:val="18"/>
              </w:rPr>
            </w:pPr>
            <w:r>
              <w:rPr>
                <w:rFonts w:asciiTheme="minorHAnsi" w:hAnsiTheme="minorHAnsi" w:cstheme="minorHAnsi"/>
                <w:sz w:val="18"/>
                <w:szCs w:val="18"/>
              </w:rPr>
              <w:t>2,</w:t>
            </w:r>
            <w:r w:rsidR="0072473D">
              <w:rPr>
                <w:rFonts w:asciiTheme="minorHAnsi" w:hAnsiTheme="minorHAnsi" w:cstheme="minorHAnsi"/>
                <w:sz w:val="18"/>
                <w:szCs w:val="18"/>
              </w:rPr>
              <w:t>1</w:t>
            </w:r>
          </w:p>
        </w:tc>
        <w:tc>
          <w:tcPr>
            <w:tcW w:w="1134" w:type="dxa"/>
          </w:tcPr>
          <w:p w:rsidRPr="00677C5B" w:rsidR="008A3EB1" w:rsidP="00F13EE0" w:rsidRDefault="008A3EB1" w14:paraId="3FD447BD" w14:textId="114C43F0">
            <w:pPr>
              <w:jc w:val="center"/>
              <w:rPr>
                <w:rFonts w:asciiTheme="minorHAnsi" w:hAnsiTheme="minorHAnsi" w:cstheme="minorHAnsi"/>
                <w:sz w:val="18"/>
                <w:szCs w:val="18"/>
              </w:rPr>
            </w:pPr>
            <w:r>
              <w:rPr>
                <w:rFonts w:asciiTheme="minorHAnsi" w:hAnsiTheme="minorHAnsi" w:cstheme="minorHAnsi"/>
                <w:sz w:val="18"/>
                <w:szCs w:val="18"/>
              </w:rPr>
              <w:t>-</w:t>
            </w:r>
          </w:p>
        </w:tc>
        <w:tc>
          <w:tcPr>
            <w:tcW w:w="1842" w:type="dxa"/>
          </w:tcPr>
          <w:p w:rsidRPr="00677C5B" w:rsidR="008A3EB1" w:rsidP="00230509" w:rsidRDefault="00811C48" w14:paraId="66ECE190" w14:textId="676617E0">
            <w:pPr>
              <w:rPr>
                <w:rFonts w:asciiTheme="minorHAnsi" w:hAnsiTheme="minorHAnsi" w:cstheme="minorBidi"/>
                <w:sz w:val="18"/>
                <w:szCs w:val="18"/>
              </w:rPr>
            </w:pPr>
            <w:r>
              <w:rPr>
                <w:rFonts w:asciiTheme="minorHAnsi" w:hAnsiTheme="minorHAnsi" w:cstheme="minorBidi"/>
                <w:sz w:val="18"/>
                <w:szCs w:val="18"/>
              </w:rPr>
              <w:t>Vitens</w:t>
            </w:r>
          </w:p>
        </w:tc>
        <w:tc>
          <w:tcPr>
            <w:tcW w:w="3402" w:type="dxa"/>
          </w:tcPr>
          <w:p w:rsidR="009A31C9" w:rsidP="009A31C9" w:rsidRDefault="009A31C9" w14:paraId="7C781AE9" w14:textId="77777777">
            <w:pPr>
              <w:rPr>
                <w:rFonts w:asciiTheme="minorHAnsi" w:hAnsiTheme="minorHAnsi" w:cstheme="minorBidi"/>
                <w:sz w:val="18"/>
                <w:szCs w:val="18"/>
              </w:rPr>
            </w:pPr>
            <w:r>
              <w:rPr>
                <w:rFonts w:asciiTheme="minorHAnsi" w:hAnsiTheme="minorHAnsi" w:cstheme="minorBidi"/>
                <w:sz w:val="18"/>
                <w:szCs w:val="18"/>
              </w:rPr>
              <w:t>Operationaliseren van de winvergunning</w:t>
            </w:r>
          </w:p>
          <w:p w:rsidRPr="00677C5B" w:rsidR="008A3EB1" w:rsidP="00230509" w:rsidRDefault="005972B8" w14:paraId="289646BA" w14:textId="0B832FFE">
            <w:pPr>
              <w:rPr>
                <w:rFonts w:asciiTheme="minorHAnsi" w:hAnsiTheme="minorHAnsi" w:cstheme="minorBidi"/>
                <w:sz w:val="18"/>
                <w:szCs w:val="18"/>
              </w:rPr>
            </w:pPr>
            <w:r>
              <w:rPr>
                <w:rFonts w:asciiTheme="minorHAnsi" w:hAnsiTheme="minorHAnsi" w:cstheme="minorBidi"/>
                <w:sz w:val="18"/>
                <w:szCs w:val="18"/>
              </w:rPr>
              <w:t>(realisatiefase)</w:t>
            </w:r>
          </w:p>
        </w:tc>
      </w:tr>
      <w:tr w:rsidRPr="00677C5B" w:rsidR="00BB1E6B" w:rsidTr="00BB1E6B" w14:paraId="396548AB" w14:textId="77777777">
        <w:trPr>
          <w:trHeight w:val="300"/>
        </w:trPr>
        <w:tc>
          <w:tcPr>
            <w:tcW w:w="1465" w:type="dxa"/>
          </w:tcPr>
          <w:p w:rsidRPr="00677C5B" w:rsidR="00BB1E6B" w:rsidP="009F3D29" w:rsidRDefault="00BB1E6B" w14:paraId="20D650A4" w14:textId="77777777">
            <w:pPr>
              <w:rPr>
                <w:rFonts w:asciiTheme="minorHAnsi" w:hAnsiTheme="minorHAnsi" w:cstheme="minorHAnsi"/>
                <w:sz w:val="18"/>
                <w:szCs w:val="18"/>
              </w:rPr>
            </w:pPr>
            <w:r>
              <w:rPr>
                <w:rFonts w:asciiTheme="minorHAnsi" w:hAnsiTheme="minorHAnsi" w:cstheme="minorHAnsi"/>
                <w:sz w:val="18"/>
                <w:szCs w:val="18"/>
              </w:rPr>
              <w:t>Zutphenseweg</w:t>
            </w:r>
          </w:p>
        </w:tc>
        <w:tc>
          <w:tcPr>
            <w:tcW w:w="1229" w:type="dxa"/>
          </w:tcPr>
          <w:p w:rsidRPr="00677C5B" w:rsidR="00BB1E6B" w:rsidP="009F3D29" w:rsidRDefault="00BB1E6B" w14:paraId="58E05FE5" w14:textId="77777777">
            <w:pPr>
              <w:jc w:val="center"/>
              <w:rPr>
                <w:rFonts w:asciiTheme="minorHAnsi" w:hAnsiTheme="minorHAnsi" w:cstheme="minorHAnsi"/>
                <w:sz w:val="18"/>
                <w:szCs w:val="18"/>
              </w:rPr>
            </w:pPr>
            <w:r>
              <w:rPr>
                <w:rFonts w:asciiTheme="minorHAnsi" w:hAnsiTheme="minorHAnsi" w:cstheme="minorHAnsi"/>
                <w:sz w:val="18"/>
                <w:szCs w:val="18"/>
              </w:rPr>
              <w:t>1,2</w:t>
            </w:r>
          </w:p>
        </w:tc>
        <w:tc>
          <w:tcPr>
            <w:tcW w:w="1134" w:type="dxa"/>
          </w:tcPr>
          <w:p w:rsidRPr="00677C5B" w:rsidR="00BB1E6B" w:rsidP="009F3D29" w:rsidRDefault="00BB1E6B" w14:paraId="32CBB680" w14:textId="77777777">
            <w:pPr>
              <w:jc w:val="center"/>
              <w:rPr>
                <w:rFonts w:asciiTheme="minorHAnsi" w:hAnsiTheme="minorHAnsi" w:cstheme="minorHAnsi"/>
                <w:sz w:val="18"/>
                <w:szCs w:val="18"/>
              </w:rPr>
            </w:pPr>
            <w:r>
              <w:rPr>
                <w:rFonts w:asciiTheme="minorHAnsi" w:hAnsiTheme="minorHAnsi" w:cstheme="minorHAnsi"/>
                <w:sz w:val="18"/>
                <w:szCs w:val="18"/>
              </w:rPr>
              <w:t>-</w:t>
            </w:r>
          </w:p>
        </w:tc>
        <w:tc>
          <w:tcPr>
            <w:tcW w:w="1842" w:type="dxa"/>
          </w:tcPr>
          <w:p w:rsidRPr="00677C5B" w:rsidR="00BB1E6B" w:rsidP="009F3D29" w:rsidRDefault="009A31C9" w14:paraId="4C250BF7" w14:textId="79C407F8">
            <w:pPr>
              <w:rPr>
                <w:rFonts w:asciiTheme="minorHAnsi" w:hAnsiTheme="minorHAnsi" w:cstheme="minorBidi"/>
                <w:sz w:val="18"/>
                <w:szCs w:val="18"/>
              </w:rPr>
            </w:pPr>
            <w:r>
              <w:rPr>
                <w:rFonts w:asciiTheme="minorHAnsi" w:hAnsiTheme="minorHAnsi" w:cstheme="minorBidi"/>
                <w:sz w:val="18"/>
                <w:szCs w:val="18"/>
              </w:rPr>
              <w:t>Vitens</w:t>
            </w:r>
          </w:p>
        </w:tc>
        <w:tc>
          <w:tcPr>
            <w:tcW w:w="3402" w:type="dxa"/>
          </w:tcPr>
          <w:p w:rsidR="009A31C9" w:rsidP="009A31C9" w:rsidRDefault="009A31C9" w14:paraId="1843D95A" w14:textId="77777777">
            <w:pPr>
              <w:rPr>
                <w:rFonts w:asciiTheme="minorHAnsi" w:hAnsiTheme="minorHAnsi" w:cstheme="minorBidi"/>
                <w:sz w:val="18"/>
                <w:szCs w:val="18"/>
              </w:rPr>
            </w:pPr>
            <w:r>
              <w:rPr>
                <w:rFonts w:asciiTheme="minorHAnsi" w:hAnsiTheme="minorHAnsi" w:cstheme="minorBidi"/>
                <w:sz w:val="18"/>
                <w:szCs w:val="18"/>
              </w:rPr>
              <w:t>Operationaliseren van de winvergunning</w:t>
            </w:r>
          </w:p>
          <w:p w:rsidRPr="00677C5B" w:rsidR="00BB1E6B" w:rsidP="009F3D29" w:rsidRDefault="009A31C9" w14:paraId="4448D6CD" w14:textId="245D87EC">
            <w:pPr>
              <w:rPr>
                <w:rFonts w:asciiTheme="minorHAnsi" w:hAnsiTheme="minorHAnsi" w:cstheme="minorBidi"/>
                <w:sz w:val="18"/>
                <w:szCs w:val="18"/>
              </w:rPr>
            </w:pPr>
            <w:r>
              <w:rPr>
                <w:rFonts w:asciiTheme="minorHAnsi" w:hAnsiTheme="minorHAnsi" w:cstheme="minorBidi"/>
                <w:sz w:val="18"/>
                <w:szCs w:val="18"/>
              </w:rPr>
              <w:t>(</w:t>
            </w:r>
            <w:r w:rsidR="0018709D">
              <w:rPr>
                <w:rFonts w:asciiTheme="minorHAnsi" w:hAnsiTheme="minorHAnsi" w:cstheme="minorBidi"/>
                <w:sz w:val="18"/>
                <w:szCs w:val="18"/>
              </w:rPr>
              <w:t>onderzoeksfase</w:t>
            </w:r>
            <w:r>
              <w:rPr>
                <w:rFonts w:asciiTheme="minorHAnsi" w:hAnsiTheme="minorHAnsi" w:cstheme="minorBidi"/>
                <w:sz w:val="18"/>
                <w:szCs w:val="18"/>
              </w:rPr>
              <w:t>)</w:t>
            </w:r>
          </w:p>
        </w:tc>
      </w:tr>
      <w:tr w:rsidRPr="00677C5B" w:rsidR="00BB1E6B" w:rsidTr="00BB1E6B" w14:paraId="0A90A083" w14:textId="77777777">
        <w:trPr>
          <w:trHeight w:val="300"/>
        </w:trPr>
        <w:tc>
          <w:tcPr>
            <w:tcW w:w="1465" w:type="dxa"/>
          </w:tcPr>
          <w:p w:rsidRPr="00677C5B" w:rsidR="00BB1E6B" w:rsidP="009F3D29" w:rsidRDefault="00BB1E6B" w14:paraId="7DA1ABEC" w14:textId="77777777">
            <w:pPr>
              <w:rPr>
                <w:rFonts w:asciiTheme="minorHAnsi" w:hAnsiTheme="minorHAnsi" w:cstheme="minorHAnsi"/>
                <w:sz w:val="18"/>
                <w:szCs w:val="18"/>
              </w:rPr>
            </w:pPr>
            <w:r>
              <w:rPr>
                <w:rFonts w:asciiTheme="minorHAnsi" w:hAnsiTheme="minorHAnsi" w:cstheme="minorHAnsi"/>
                <w:sz w:val="18"/>
                <w:szCs w:val="18"/>
              </w:rPr>
              <w:t>Schalkhaar</w:t>
            </w:r>
          </w:p>
        </w:tc>
        <w:tc>
          <w:tcPr>
            <w:tcW w:w="1229" w:type="dxa"/>
          </w:tcPr>
          <w:p w:rsidRPr="00677C5B" w:rsidR="00BB1E6B" w:rsidP="009F3D29" w:rsidRDefault="00BB1E6B" w14:paraId="3E4D7AD7" w14:textId="77777777">
            <w:pPr>
              <w:jc w:val="center"/>
              <w:rPr>
                <w:rFonts w:asciiTheme="minorHAnsi" w:hAnsiTheme="minorHAnsi" w:cstheme="minorHAnsi"/>
                <w:sz w:val="18"/>
                <w:szCs w:val="18"/>
              </w:rPr>
            </w:pPr>
            <w:r>
              <w:rPr>
                <w:rFonts w:asciiTheme="minorHAnsi" w:hAnsiTheme="minorHAnsi" w:cstheme="minorHAnsi"/>
                <w:sz w:val="18"/>
                <w:szCs w:val="18"/>
              </w:rPr>
              <w:t>2,0</w:t>
            </w:r>
          </w:p>
        </w:tc>
        <w:tc>
          <w:tcPr>
            <w:tcW w:w="1134" w:type="dxa"/>
          </w:tcPr>
          <w:p w:rsidRPr="00677C5B" w:rsidR="00BB1E6B" w:rsidP="009F3D29" w:rsidRDefault="00BB1E6B" w14:paraId="3D6E588E" w14:textId="77777777">
            <w:pPr>
              <w:jc w:val="center"/>
              <w:rPr>
                <w:rFonts w:asciiTheme="minorHAnsi" w:hAnsiTheme="minorHAnsi" w:cstheme="minorHAnsi"/>
                <w:sz w:val="18"/>
                <w:szCs w:val="18"/>
              </w:rPr>
            </w:pPr>
            <w:r>
              <w:rPr>
                <w:rFonts w:asciiTheme="minorHAnsi" w:hAnsiTheme="minorHAnsi" w:cstheme="minorBidi"/>
                <w:sz w:val="18"/>
                <w:szCs w:val="18"/>
              </w:rPr>
              <w:t>-</w:t>
            </w:r>
          </w:p>
        </w:tc>
        <w:tc>
          <w:tcPr>
            <w:tcW w:w="1842" w:type="dxa"/>
          </w:tcPr>
          <w:p w:rsidRPr="00677C5B" w:rsidR="00BB1E6B" w:rsidP="009F3D29" w:rsidRDefault="00BB1E6B" w14:paraId="4D48203E" w14:textId="6A3DC810">
            <w:pPr>
              <w:rPr>
                <w:rFonts w:asciiTheme="minorHAnsi" w:hAnsiTheme="minorHAnsi" w:cstheme="minorBidi"/>
                <w:sz w:val="18"/>
                <w:szCs w:val="18"/>
              </w:rPr>
            </w:pPr>
            <w:r>
              <w:rPr>
                <w:rFonts w:asciiTheme="minorHAnsi" w:hAnsiTheme="minorHAnsi" w:cstheme="minorHAnsi"/>
                <w:sz w:val="18"/>
                <w:szCs w:val="18"/>
              </w:rPr>
              <w:t>V</w:t>
            </w:r>
            <w:r w:rsidR="0018709D">
              <w:rPr>
                <w:rFonts w:asciiTheme="minorHAnsi" w:hAnsiTheme="minorHAnsi" w:cstheme="minorHAnsi"/>
                <w:sz w:val="18"/>
                <w:szCs w:val="18"/>
              </w:rPr>
              <w:t>i</w:t>
            </w:r>
            <w:r>
              <w:rPr>
                <w:rFonts w:asciiTheme="minorHAnsi" w:hAnsiTheme="minorHAnsi" w:cstheme="minorHAnsi"/>
                <w:sz w:val="18"/>
                <w:szCs w:val="18"/>
              </w:rPr>
              <w:t>tens</w:t>
            </w:r>
          </w:p>
        </w:tc>
        <w:tc>
          <w:tcPr>
            <w:tcW w:w="3402" w:type="dxa"/>
          </w:tcPr>
          <w:p w:rsidR="0018709D" w:rsidP="0018709D" w:rsidRDefault="0018709D" w14:paraId="3A585BA6" w14:textId="77777777">
            <w:pPr>
              <w:rPr>
                <w:rFonts w:asciiTheme="minorHAnsi" w:hAnsiTheme="minorHAnsi" w:cstheme="minorBidi"/>
                <w:sz w:val="18"/>
                <w:szCs w:val="18"/>
              </w:rPr>
            </w:pPr>
            <w:r>
              <w:rPr>
                <w:rFonts w:asciiTheme="minorHAnsi" w:hAnsiTheme="minorHAnsi" w:cstheme="minorBidi"/>
                <w:sz w:val="18"/>
                <w:szCs w:val="18"/>
              </w:rPr>
              <w:t>Operationaliseren van de winvergunning</w:t>
            </w:r>
          </w:p>
          <w:p w:rsidRPr="00677C5B" w:rsidR="00BB1E6B" w:rsidP="0018709D" w:rsidRDefault="0018709D" w14:paraId="6309D080" w14:textId="51EB643B">
            <w:pPr>
              <w:rPr>
                <w:rFonts w:asciiTheme="minorHAnsi" w:hAnsiTheme="minorHAnsi" w:cstheme="minorBidi"/>
                <w:sz w:val="18"/>
                <w:szCs w:val="18"/>
              </w:rPr>
            </w:pPr>
            <w:r>
              <w:rPr>
                <w:rFonts w:asciiTheme="minorHAnsi" w:hAnsiTheme="minorHAnsi" w:cstheme="minorBidi"/>
                <w:sz w:val="18"/>
                <w:szCs w:val="18"/>
              </w:rPr>
              <w:t>(onderzoeksfase)</w:t>
            </w:r>
          </w:p>
        </w:tc>
      </w:tr>
      <w:bookmarkEnd w:id="2"/>
      <w:tr w:rsidRPr="00E862C9" w:rsidR="006F2172" w:rsidTr="00BB1E6B" w14:paraId="6728F517" w14:textId="77777777">
        <w:trPr>
          <w:trHeight w:val="300"/>
        </w:trPr>
        <w:tc>
          <w:tcPr>
            <w:tcW w:w="1465" w:type="dxa"/>
          </w:tcPr>
          <w:p w:rsidRPr="00677C5B" w:rsidR="006F2172" w:rsidP="006F2172" w:rsidRDefault="006F2172" w14:paraId="0BE97143" w14:textId="6747F451">
            <w:pPr>
              <w:rPr>
                <w:rFonts w:asciiTheme="minorHAnsi" w:hAnsiTheme="minorHAnsi" w:cstheme="minorHAnsi"/>
                <w:sz w:val="18"/>
                <w:szCs w:val="18"/>
              </w:rPr>
            </w:pPr>
            <w:r>
              <w:rPr>
                <w:rFonts w:asciiTheme="minorHAnsi" w:hAnsiTheme="minorHAnsi" w:cstheme="minorHAnsi"/>
                <w:sz w:val="18"/>
                <w:szCs w:val="18"/>
              </w:rPr>
              <w:t>Salland Diep</w:t>
            </w:r>
          </w:p>
        </w:tc>
        <w:tc>
          <w:tcPr>
            <w:tcW w:w="1229" w:type="dxa"/>
          </w:tcPr>
          <w:p w:rsidRPr="00677C5B" w:rsidR="006F2172" w:rsidP="006F2172" w:rsidRDefault="006F2172" w14:paraId="15AAD5FC" w14:textId="4E74C7B4">
            <w:pPr>
              <w:jc w:val="center"/>
              <w:rPr>
                <w:rFonts w:asciiTheme="minorHAnsi" w:hAnsiTheme="minorHAnsi" w:cstheme="minorHAnsi"/>
                <w:sz w:val="18"/>
                <w:szCs w:val="18"/>
              </w:rPr>
            </w:pPr>
            <w:r>
              <w:rPr>
                <w:rFonts w:asciiTheme="minorHAnsi" w:hAnsiTheme="minorHAnsi" w:cstheme="minorHAnsi"/>
                <w:sz w:val="18"/>
                <w:szCs w:val="18"/>
              </w:rPr>
              <w:t>6,0</w:t>
            </w:r>
          </w:p>
        </w:tc>
        <w:tc>
          <w:tcPr>
            <w:tcW w:w="1134" w:type="dxa"/>
          </w:tcPr>
          <w:p w:rsidRPr="00677C5B" w:rsidR="006F2172" w:rsidP="006F2172" w:rsidRDefault="006F2172" w14:paraId="55DFD254" w14:textId="711E1D07">
            <w:pPr>
              <w:jc w:val="center"/>
              <w:rPr>
                <w:rFonts w:asciiTheme="minorHAnsi" w:hAnsiTheme="minorHAnsi" w:cstheme="minorBidi"/>
                <w:sz w:val="18"/>
                <w:szCs w:val="18"/>
              </w:rPr>
            </w:pPr>
            <w:r>
              <w:rPr>
                <w:rFonts w:asciiTheme="minorHAnsi" w:hAnsiTheme="minorHAnsi" w:cstheme="minorHAnsi"/>
                <w:sz w:val="18"/>
                <w:szCs w:val="18"/>
              </w:rPr>
              <w:t>6,0</w:t>
            </w:r>
          </w:p>
        </w:tc>
        <w:tc>
          <w:tcPr>
            <w:tcW w:w="1842" w:type="dxa"/>
          </w:tcPr>
          <w:p w:rsidRPr="00677C5B" w:rsidR="006F2172" w:rsidP="006F2172" w:rsidRDefault="009A31C9" w14:paraId="12A427E6" w14:textId="66F2C7B3">
            <w:pPr>
              <w:rPr>
                <w:rFonts w:asciiTheme="minorHAnsi" w:hAnsiTheme="minorHAnsi" w:cstheme="minorHAnsi"/>
                <w:sz w:val="18"/>
                <w:szCs w:val="18"/>
              </w:rPr>
            </w:pPr>
            <w:r>
              <w:rPr>
                <w:rFonts w:asciiTheme="minorHAnsi" w:hAnsiTheme="minorHAnsi" w:cstheme="minorHAnsi"/>
                <w:sz w:val="18"/>
                <w:szCs w:val="18"/>
              </w:rPr>
              <w:t>Vitens, provincie</w:t>
            </w:r>
            <w:r w:rsidR="0018709D">
              <w:rPr>
                <w:rFonts w:asciiTheme="minorHAnsi" w:hAnsiTheme="minorHAnsi" w:cstheme="minorHAnsi"/>
                <w:sz w:val="18"/>
                <w:szCs w:val="18"/>
              </w:rPr>
              <w:t>, waterschap</w:t>
            </w:r>
          </w:p>
        </w:tc>
        <w:tc>
          <w:tcPr>
            <w:tcW w:w="3402" w:type="dxa"/>
          </w:tcPr>
          <w:p w:rsidR="00D10B45" w:rsidP="006F2172" w:rsidRDefault="00D10B45" w14:paraId="120EDF53" w14:textId="77777777">
            <w:pPr>
              <w:rPr>
                <w:rFonts w:asciiTheme="minorHAnsi" w:hAnsiTheme="minorHAnsi" w:cstheme="minorBidi"/>
                <w:sz w:val="18"/>
                <w:szCs w:val="18"/>
              </w:rPr>
            </w:pPr>
            <w:r>
              <w:rPr>
                <w:rFonts w:asciiTheme="minorHAnsi" w:hAnsiTheme="minorHAnsi" w:cstheme="minorBidi"/>
                <w:sz w:val="18"/>
                <w:szCs w:val="18"/>
              </w:rPr>
              <w:t>Verkrijgen en operationaliseren van de winvergunning</w:t>
            </w:r>
          </w:p>
          <w:p w:rsidRPr="00677C5B" w:rsidR="006F2172" w:rsidP="006F2172" w:rsidRDefault="00893710" w14:paraId="1BF37DAC" w14:textId="0F141FA6">
            <w:pPr>
              <w:rPr>
                <w:rFonts w:asciiTheme="minorHAnsi" w:hAnsiTheme="minorHAnsi" w:cstheme="minorBidi"/>
                <w:sz w:val="18"/>
                <w:szCs w:val="18"/>
              </w:rPr>
            </w:pPr>
            <w:r>
              <w:rPr>
                <w:rFonts w:asciiTheme="minorHAnsi" w:hAnsiTheme="minorHAnsi" w:cstheme="minorBidi"/>
                <w:sz w:val="18"/>
                <w:szCs w:val="18"/>
              </w:rPr>
              <w:t>(onderzoeksfase)</w:t>
            </w:r>
          </w:p>
        </w:tc>
      </w:tr>
      <w:tr w:rsidRPr="00E862C9" w:rsidR="00C97F50" w:rsidTr="00BB1E6B" w14:paraId="4EAD04E9" w14:textId="77777777">
        <w:trPr>
          <w:trHeight w:val="300"/>
        </w:trPr>
        <w:tc>
          <w:tcPr>
            <w:tcW w:w="1465" w:type="dxa"/>
          </w:tcPr>
          <w:p w:rsidRPr="00677C5B" w:rsidR="00C97F50" w:rsidP="00C97F50" w:rsidRDefault="00C97F50" w14:paraId="55882677" w14:textId="73940F34">
            <w:pPr>
              <w:rPr>
                <w:rFonts w:asciiTheme="minorHAnsi" w:hAnsiTheme="minorHAnsi" w:cstheme="minorHAnsi"/>
                <w:sz w:val="18"/>
                <w:szCs w:val="18"/>
              </w:rPr>
            </w:pPr>
            <w:r>
              <w:rPr>
                <w:rFonts w:asciiTheme="minorHAnsi" w:hAnsiTheme="minorHAnsi" w:cstheme="minorHAnsi"/>
                <w:sz w:val="18"/>
                <w:szCs w:val="18"/>
              </w:rPr>
              <w:t>Living Lab IJsselvallei</w:t>
            </w:r>
          </w:p>
        </w:tc>
        <w:tc>
          <w:tcPr>
            <w:tcW w:w="1229" w:type="dxa"/>
          </w:tcPr>
          <w:p w:rsidRPr="00677C5B" w:rsidR="00C97F50" w:rsidP="00C97F50" w:rsidRDefault="00C97F50" w14:paraId="633885AF" w14:textId="121820F3">
            <w:pPr>
              <w:jc w:val="center"/>
              <w:rPr>
                <w:rFonts w:asciiTheme="minorHAnsi" w:hAnsiTheme="minorHAnsi" w:cstheme="minorHAnsi"/>
                <w:sz w:val="18"/>
                <w:szCs w:val="18"/>
              </w:rPr>
            </w:pPr>
            <w:r>
              <w:rPr>
                <w:rFonts w:asciiTheme="minorHAnsi" w:hAnsiTheme="minorHAnsi" w:cstheme="minorHAnsi"/>
                <w:sz w:val="18"/>
                <w:szCs w:val="18"/>
              </w:rPr>
              <w:t>5,0</w:t>
            </w:r>
          </w:p>
        </w:tc>
        <w:tc>
          <w:tcPr>
            <w:tcW w:w="1134" w:type="dxa"/>
          </w:tcPr>
          <w:p w:rsidRPr="00677C5B" w:rsidR="00C97F50" w:rsidP="00C97F50" w:rsidRDefault="00C97F50" w14:paraId="0A6D7E58" w14:textId="42B4C2D9">
            <w:pPr>
              <w:jc w:val="center"/>
              <w:rPr>
                <w:rFonts w:asciiTheme="minorHAnsi" w:hAnsiTheme="minorHAnsi" w:cstheme="minorHAnsi"/>
                <w:sz w:val="18"/>
                <w:szCs w:val="18"/>
              </w:rPr>
            </w:pPr>
            <w:r>
              <w:rPr>
                <w:rFonts w:asciiTheme="minorHAnsi" w:hAnsiTheme="minorHAnsi" w:cstheme="minorHAnsi"/>
                <w:sz w:val="18"/>
                <w:szCs w:val="18"/>
              </w:rPr>
              <w:t>5,0</w:t>
            </w:r>
          </w:p>
        </w:tc>
        <w:tc>
          <w:tcPr>
            <w:tcW w:w="1842" w:type="dxa"/>
          </w:tcPr>
          <w:p w:rsidRPr="00677C5B" w:rsidR="00C97F50" w:rsidP="00C97F50" w:rsidRDefault="009A31C9" w14:paraId="511BC445" w14:textId="449C0788">
            <w:pPr>
              <w:rPr>
                <w:rFonts w:asciiTheme="minorHAnsi" w:hAnsiTheme="minorHAnsi" w:cstheme="minorBidi"/>
                <w:sz w:val="18"/>
                <w:szCs w:val="18"/>
              </w:rPr>
            </w:pPr>
            <w:r>
              <w:rPr>
                <w:rFonts w:asciiTheme="minorHAnsi" w:hAnsiTheme="minorHAnsi" w:cstheme="minorBidi"/>
                <w:sz w:val="18"/>
                <w:szCs w:val="18"/>
              </w:rPr>
              <w:t>Vitens, provincie</w:t>
            </w:r>
            <w:r w:rsidR="0018709D">
              <w:rPr>
                <w:rFonts w:asciiTheme="minorHAnsi" w:hAnsiTheme="minorHAnsi" w:cstheme="minorBidi"/>
                <w:sz w:val="18"/>
                <w:szCs w:val="18"/>
              </w:rPr>
              <w:t>, Rijkswaterstaat</w:t>
            </w:r>
          </w:p>
        </w:tc>
        <w:tc>
          <w:tcPr>
            <w:tcW w:w="3402" w:type="dxa"/>
          </w:tcPr>
          <w:p w:rsidR="00D10B45" w:rsidP="00D10B45" w:rsidRDefault="00D10B45" w14:paraId="271764A0" w14:textId="77777777">
            <w:pPr>
              <w:rPr>
                <w:rFonts w:asciiTheme="minorHAnsi" w:hAnsiTheme="minorHAnsi" w:cstheme="minorBidi"/>
                <w:sz w:val="18"/>
                <w:szCs w:val="18"/>
              </w:rPr>
            </w:pPr>
            <w:r>
              <w:rPr>
                <w:rFonts w:asciiTheme="minorHAnsi" w:hAnsiTheme="minorHAnsi" w:cstheme="minorBidi"/>
                <w:sz w:val="18"/>
                <w:szCs w:val="18"/>
              </w:rPr>
              <w:t>Verkrijgen en operationaliseren van de winvergunning</w:t>
            </w:r>
          </w:p>
          <w:p w:rsidRPr="00677C5B" w:rsidR="00C97F50" w:rsidP="00D10B45" w:rsidRDefault="00D10B45" w14:paraId="314567D4" w14:textId="477C080B">
            <w:pPr>
              <w:rPr>
                <w:rFonts w:asciiTheme="minorHAnsi" w:hAnsiTheme="minorHAnsi" w:cstheme="minorBidi"/>
                <w:sz w:val="18"/>
                <w:szCs w:val="18"/>
              </w:rPr>
            </w:pPr>
            <w:r>
              <w:rPr>
                <w:rFonts w:asciiTheme="minorHAnsi" w:hAnsiTheme="minorHAnsi" w:cstheme="minorBidi"/>
                <w:sz w:val="18"/>
                <w:szCs w:val="18"/>
              </w:rPr>
              <w:t>(onderzoeksfase)</w:t>
            </w:r>
          </w:p>
        </w:tc>
      </w:tr>
      <w:tr w:rsidRPr="00E862C9" w:rsidR="00C97F50" w:rsidTr="00BB1E6B" w14:paraId="334288B9" w14:textId="77777777">
        <w:trPr>
          <w:trHeight w:val="300"/>
        </w:trPr>
        <w:tc>
          <w:tcPr>
            <w:tcW w:w="1465" w:type="dxa"/>
          </w:tcPr>
          <w:p w:rsidRPr="00677C5B" w:rsidR="00C97F50" w:rsidP="00C97F50" w:rsidRDefault="00C97F50" w14:paraId="1FF524E0" w14:textId="77777777">
            <w:pPr>
              <w:rPr>
                <w:rFonts w:asciiTheme="minorHAnsi" w:hAnsiTheme="minorHAnsi" w:cstheme="minorHAnsi"/>
                <w:b/>
                <w:bCs/>
                <w:sz w:val="18"/>
                <w:szCs w:val="18"/>
              </w:rPr>
            </w:pPr>
            <w:r w:rsidRPr="00677C5B">
              <w:rPr>
                <w:rFonts w:asciiTheme="minorHAnsi" w:hAnsiTheme="minorHAnsi" w:cstheme="minorHAnsi"/>
                <w:b/>
                <w:bCs/>
                <w:sz w:val="18"/>
                <w:szCs w:val="18"/>
              </w:rPr>
              <w:t>Totaal bouwstenen</w:t>
            </w:r>
          </w:p>
        </w:tc>
        <w:tc>
          <w:tcPr>
            <w:tcW w:w="1229" w:type="dxa"/>
          </w:tcPr>
          <w:p w:rsidRPr="00677C5B" w:rsidR="00C97F50" w:rsidP="00C97F50" w:rsidRDefault="00165221" w14:paraId="1A9460F2" w14:textId="00C991B9">
            <w:pPr>
              <w:jc w:val="center"/>
              <w:rPr>
                <w:rFonts w:asciiTheme="minorHAnsi" w:hAnsiTheme="minorHAnsi" w:cstheme="minorHAnsi"/>
                <w:b/>
                <w:bCs/>
                <w:sz w:val="18"/>
                <w:szCs w:val="18"/>
              </w:rPr>
            </w:pPr>
            <w:r>
              <w:rPr>
                <w:rFonts w:asciiTheme="minorHAnsi" w:hAnsiTheme="minorHAnsi" w:cstheme="minorHAnsi"/>
                <w:b/>
                <w:bCs/>
                <w:sz w:val="18"/>
                <w:szCs w:val="18"/>
              </w:rPr>
              <w:t>20,5</w:t>
            </w:r>
          </w:p>
        </w:tc>
        <w:tc>
          <w:tcPr>
            <w:tcW w:w="1134" w:type="dxa"/>
          </w:tcPr>
          <w:p w:rsidRPr="00677C5B" w:rsidR="00C97F50" w:rsidP="00C97F50" w:rsidRDefault="00C97F50" w14:paraId="4957E6E6" w14:textId="4045179D">
            <w:pPr>
              <w:jc w:val="center"/>
              <w:rPr>
                <w:rFonts w:asciiTheme="minorHAnsi" w:hAnsiTheme="minorHAnsi" w:cstheme="minorHAnsi"/>
                <w:b/>
                <w:bCs/>
                <w:sz w:val="18"/>
                <w:szCs w:val="18"/>
              </w:rPr>
            </w:pPr>
            <w:r>
              <w:rPr>
                <w:rFonts w:asciiTheme="minorHAnsi" w:hAnsiTheme="minorHAnsi" w:cstheme="minorHAnsi"/>
                <w:b/>
                <w:bCs/>
                <w:sz w:val="18"/>
                <w:szCs w:val="18"/>
              </w:rPr>
              <w:t>12,5</w:t>
            </w:r>
          </w:p>
        </w:tc>
        <w:tc>
          <w:tcPr>
            <w:tcW w:w="1842" w:type="dxa"/>
          </w:tcPr>
          <w:p w:rsidRPr="00677C5B" w:rsidR="00C97F50" w:rsidP="00C97F50" w:rsidRDefault="00C97F50" w14:paraId="185D1DC2" w14:textId="77777777">
            <w:pPr>
              <w:rPr>
                <w:rFonts w:asciiTheme="minorHAnsi" w:hAnsiTheme="minorHAnsi" w:cstheme="minorHAnsi"/>
                <w:b/>
                <w:bCs/>
                <w:sz w:val="18"/>
                <w:szCs w:val="18"/>
              </w:rPr>
            </w:pPr>
          </w:p>
        </w:tc>
        <w:tc>
          <w:tcPr>
            <w:tcW w:w="3402" w:type="dxa"/>
          </w:tcPr>
          <w:p w:rsidRPr="00677C5B" w:rsidR="00C97F50" w:rsidP="00C97F50" w:rsidRDefault="00C97F50" w14:paraId="474B6A87" w14:textId="77777777">
            <w:pPr>
              <w:rPr>
                <w:rFonts w:asciiTheme="minorHAnsi" w:hAnsiTheme="minorHAnsi" w:cstheme="minorHAnsi"/>
                <w:b/>
                <w:bCs/>
                <w:sz w:val="18"/>
                <w:szCs w:val="18"/>
              </w:rPr>
            </w:pPr>
          </w:p>
        </w:tc>
      </w:tr>
    </w:tbl>
    <w:p w:rsidR="00BA5ED2" w:rsidP="00495F20" w:rsidRDefault="00BA5ED2" w14:paraId="0966F42E" w14:textId="77777777">
      <w:pPr>
        <w:jc w:val="both"/>
        <w:rPr>
          <w:rFonts w:eastAsia="Times New Roman"/>
          <w:lang w:eastAsia="nl-NL"/>
        </w:rPr>
      </w:pPr>
    </w:p>
    <w:p w:rsidR="00AD634B" w:rsidP="00495F20" w:rsidRDefault="00ED1CA8" w14:paraId="7583E13E" w14:textId="0CCB791F">
      <w:pPr>
        <w:jc w:val="both"/>
        <w:rPr>
          <w:rFonts w:eastAsia="Times New Roman"/>
          <w:lang w:eastAsia="nl-NL"/>
        </w:rPr>
      </w:pPr>
      <w:r>
        <w:rPr>
          <w:rFonts w:eastAsia="Times New Roman"/>
          <w:lang w:eastAsia="nl-NL"/>
        </w:rPr>
        <w:t xml:space="preserve">Op termijn wordt met name ingezet op uitbreiding van winningen in </w:t>
      </w:r>
      <w:r w:rsidR="00512180">
        <w:rPr>
          <w:rFonts w:eastAsia="Times New Roman"/>
          <w:lang w:eastAsia="nl-NL"/>
        </w:rPr>
        <w:t>het westen van Overijssel. Voor de korte termijn is dit echter nog geen optie, aangezien de transportinfrastructuur om grote hoeveelheden water te verplaatsen nog ontbreekt.</w:t>
      </w:r>
    </w:p>
    <w:p w:rsidR="00D44C01" w:rsidP="00495F20" w:rsidRDefault="00D44C01" w14:paraId="3D5C725A" w14:textId="77777777">
      <w:pPr>
        <w:jc w:val="both"/>
        <w:rPr>
          <w:rFonts w:eastAsia="Times New Roman"/>
          <w:lang w:eastAsia="nl-NL"/>
        </w:rPr>
      </w:pPr>
    </w:p>
    <w:p w:rsidR="00D44C01" w:rsidP="00625909" w:rsidRDefault="00625909" w14:paraId="78AE16C5" w14:textId="40C8ED4C">
      <w:pPr>
        <w:jc w:val="both"/>
        <w:rPr>
          <w:rFonts w:eastAsia="Times New Roman"/>
          <w:lang w:eastAsia="nl-NL"/>
        </w:rPr>
      </w:pPr>
      <w:r w:rsidRPr="00625909">
        <w:rPr>
          <w:rFonts w:eastAsia="Times New Roman"/>
          <w:lang w:eastAsia="nl-NL"/>
        </w:rPr>
        <w:t xml:space="preserve">Voor het traject Salland Diep </w:t>
      </w:r>
      <w:r>
        <w:rPr>
          <w:rFonts w:eastAsia="Times New Roman"/>
          <w:lang w:eastAsia="nl-NL"/>
        </w:rPr>
        <w:t xml:space="preserve">is </w:t>
      </w:r>
      <w:r w:rsidRPr="00625909">
        <w:rPr>
          <w:rFonts w:eastAsia="Times New Roman"/>
          <w:lang w:eastAsia="nl-NL"/>
        </w:rPr>
        <w:t>begonnen actief te communiceren met de omgeving over de plannen die Vitens heeft en is het veldwerk gestart vooruitlopend op de onderbouwing van een vergunningaanvraag en m.e.r.-procedure.</w:t>
      </w:r>
    </w:p>
    <w:p w:rsidR="00625909" w:rsidP="00625909" w:rsidRDefault="00625909" w14:paraId="4955D1DB" w14:textId="77777777">
      <w:pPr>
        <w:jc w:val="both"/>
        <w:rPr>
          <w:rFonts w:eastAsia="Times New Roman"/>
          <w:lang w:eastAsia="nl-NL"/>
        </w:rPr>
      </w:pPr>
    </w:p>
    <w:p w:rsidR="00D44C01" w:rsidP="00D44C01" w:rsidRDefault="00D44C01" w14:paraId="3D03984E" w14:textId="46FEE201">
      <w:pPr>
        <w:jc w:val="both"/>
        <w:rPr>
          <w:rFonts w:eastAsia="Times New Roman"/>
          <w:lang w:eastAsia="nl-NL"/>
        </w:rPr>
      </w:pPr>
      <w:r>
        <w:rPr>
          <w:rFonts w:eastAsia="Times New Roman"/>
          <w:lang w:eastAsia="nl-NL"/>
        </w:rPr>
        <w:t>Met Living Lab I</w:t>
      </w:r>
      <w:r w:rsidR="00CD5EC7">
        <w:rPr>
          <w:rFonts w:eastAsia="Times New Roman"/>
          <w:lang w:eastAsia="nl-NL"/>
        </w:rPr>
        <w:t>J</w:t>
      </w:r>
      <w:r>
        <w:rPr>
          <w:rFonts w:eastAsia="Times New Roman"/>
          <w:lang w:eastAsia="nl-NL"/>
        </w:rPr>
        <w:t xml:space="preserve">sselvallei </w:t>
      </w:r>
      <w:r w:rsidR="00CD5EC7">
        <w:rPr>
          <w:rFonts w:eastAsia="Times New Roman"/>
          <w:lang w:eastAsia="nl-NL"/>
        </w:rPr>
        <w:t>ze</w:t>
      </w:r>
      <w:r w:rsidR="00683A9B">
        <w:rPr>
          <w:rFonts w:eastAsia="Times New Roman"/>
          <w:lang w:eastAsia="nl-NL"/>
        </w:rPr>
        <w:t>t Vitens in</w:t>
      </w:r>
      <w:r w:rsidR="00CD5EC7">
        <w:rPr>
          <w:rFonts w:eastAsia="Times New Roman"/>
          <w:lang w:eastAsia="nl-NL"/>
        </w:rPr>
        <w:t xml:space="preserve"> </w:t>
      </w:r>
      <w:r>
        <w:rPr>
          <w:rFonts w:eastAsia="Times New Roman"/>
          <w:lang w:eastAsia="nl-NL"/>
        </w:rPr>
        <w:t xml:space="preserve">op een versnelde innovatieve wijze </w:t>
      </w:r>
      <w:r w:rsidR="0001589F">
        <w:rPr>
          <w:rFonts w:eastAsia="Times New Roman"/>
          <w:lang w:eastAsia="nl-NL"/>
        </w:rPr>
        <w:t xml:space="preserve">een oppervlaktewater winning te realiseren ter ondersteuning van de grondwaterwinningen. </w:t>
      </w:r>
      <w:r w:rsidRPr="00D44C01">
        <w:rPr>
          <w:rFonts w:eastAsia="Times New Roman"/>
          <w:lang w:eastAsia="nl-NL"/>
        </w:rPr>
        <w:t>Inmiddels wordt gewerkt aan de opbouw van een proef- en ontwikkellocatie die binnenkort zal beschikken over twee hoofdzuiveringsinstallaties, ontworpen volgens het multibronnen concept.</w:t>
      </w:r>
    </w:p>
    <w:p w:rsidR="00AD634B" w:rsidP="00495F20" w:rsidRDefault="00AD634B" w14:paraId="4264B6A0" w14:textId="77777777">
      <w:pPr>
        <w:jc w:val="both"/>
        <w:rPr>
          <w:rFonts w:eastAsia="Times New Roman"/>
          <w:lang w:eastAsia="nl-NL"/>
        </w:rPr>
      </w:pPr>
    </w:p>
    <w:p w:rsidRPr="00140EB7" w:rsidR="00BA5ED2" w:rsidP="00BA5ED2" w:rsidRDefault="00BA5ED2" w14:paraId="385AF629" w14:textId="1DABB790">
      <w:pPr>
        <w:rPr>
          <w:rFonts w:eastAsia="Times New Roman"/>
          <w:color w:val="FFC000"/>
          <w:sz w:val="24"/>
          <w:szCs w:val="24"/>
          <w:lang w:eastAsia="nl-NL"/>
          <w14:ligatures w14:val="none"/>
        </w:rPr>
      </w:pPr>
      <w:r w:rsidRPr="00F16A4E">
        <w:rPr>
          <w:rFonts w:eastAsia="Times New Roman"/>
          <w:color w:val="FFC000"/>
          <w:sz w:val="24"/>
          <w:szCs w:val="24"/>
          <w:lang w:eastAsia="nl-NL"/>
          <w14:ligatures w14:val="none"/>
        </w:rPr>
        <w:t>3.</w:t>
      </w:r>
      <w:r>
        <w:rPr>
          <w:rFonts w:eastAsia="Times New Roman"/>
          <w:color w:val="FFC000"/>
          <w:sz w:val="24"/>
          <w:szCs w:val="24"/>
          <w:lang w:eastAsia="nl-NL"/>
          <w14:ligatures w14:val="none"/>
        </w:rPr>
        <w:t>4</w:t>
      </w:r>
      <w:r w:rsidRPr="00F16A4E">
        <w:rPr>
          <w:rFonts w:eastAsia="Times New Roman"/>
          <w:color w:val="FFC000"/>
          <w:sz w:val="24"/>
          <w:szCs w:val="24"/>
          <w:lang w:eastAsia="nl-NL"/>
          <w14:ligatures w14:val="none"/>
        </w:rPr>
        <w:t xml:space="preserve">  Maatregelen ten behoeve van voldoende productiecapaciteit </w:t>
      </w:r>
      <w:r w:rsidR="00490F54">
        <w:rPr>
          <w:rFonts w:eastAsia="Times New Roman"/>
          <w:color w:val="FFC000"/>
          <w:sz w:val="24"/>
          <w:szCs w:val="24"/>
          <w:lang w:eastAsia="nl-NL"/>
          <w14:ligatures w14:val="none"/>
        </w:rPr>
        <w:t>na</w:t>
      </w:r>
      <w:r w:rsidRPr="00F16A4E">
        <w:rPr>
          <w:rFonts w:eastAsia="Times New Roman"/>
          <w:color w:val="FFC000"/>
          <w:sz w:val="24"/>
          <w:szCs w:val="24"/>
          <w:lang w:eastAsia="nl-NL"/>
          <w14:ligatures w14:val="none"/>
        </w:rPr>
        <w:t xml:space="preserve"> 2030 </w:t>
      </w:r>
    </w:p>
    <w:p w:rsidR="00BC4058" w:rsidP="00BC4058" w:rsidRDefault="0055243A" w14:paraId="3ED40D8C" w14:textId="3E977939">
      <w:pPr>
        <w:jc w:val="both"/>
        <w:rPr>
          <w:rFonts w:eastAsia="Times New Roman"/>
          <w:lang w:eastAsia="nl-NL"/>
        </w:rPr>
      </w:pPr>
      <w:r>
        <w:rPr>
          <w:rFonts w:eastAsia="Times New Roman"/>
          <w:lang w:eastAsia="nl-NL"/>
        </w:rPr>
        <w:t>Om</w:t>
      </w:r>
      <w:r w:rsidR="00AA4C3B">
        <w:rPr>
          <w:rFonts w:eastAsia="Times New Roman"/>
          <w:lang w:eastAsia="nl-NL"/>
        </w:rPr>
        <w:t xml:space="preserve"> </w:t>
      </w:r>
      <w:r>
        <w:rPr>
          <w:rFonts w:eastAsia="Times New Roman"/>
          <w:lang w:eastAsia="nl-NL"/>
        </w:rPr>
        <w:t>voor de</w:t>
      </w:r>
      <w:r w:rsidR="00BC4058">
        <w:rPr>
          <w:rFonts w:eastAsia="Times New Roman"/>
          <w:lang w:eastAsia="nl-NL"/>
        </w:rPr>
        <w:t xml:space="preserve"> langere termijn</w:t>
      </w:r>
      <w:r>
        <w:rPr>
          <w:rFonts w:eastAsia="Times New Roman"/>
          <w:lang w:eastAsia="nl-NL"/>
        </w:rPr>
        <w:t xml:space="preserve"> voldoende </w:t>
      </w:r>
      <w:r w:rsidR="00B65669">
        <w:rPr>
          <w:rFonts w:eastAsia="Times New Roman"/>
          <w:lang w:eastAsia="nl-NL"/>
        </w:rPr>
        <w:t>productiecapaciteit te garanderen</w:t>
      </w:r>
      <w:r w:rsidR="00BC4058">
        <w:rPr>
          <w:rFonts w:eastAsia="Times New Roman"/>
          <w:lang w:eastAsia="nl-NL"/>
        </w:rPr>
        <w:t xml:space="preserve"> </w:t>
      </w:r>
      <w:r w:rsidR="00B65669">
        <w:rPr>
          <w:rFonts w:eastAsia="Times New Roman"/>
          <w:lang w:eastAsia="nl-NL"/>
        </w:rPr>
        <w:t xml:space="preserve">zijn </w:t>
      </w:r>
      <w:r w:rsidR="00BC4058">
        <w:rPr>
          <w:rFonts w:eastAsia="Times New Roman"/>
          <w:lang w:eastAsia="nl-NL"/>
        </w:rPr>
        <w:t xml:space="preserve">in de </w:t>
      </w:r>
      <w:r w:rsidRPr="00F502F2" w:rsidR="00BC4058">
        <w:rPr>
          <w:rFonts w:eastAsia="Times New Roman"/>
          <w:lang w:eastAsia="nl-NL"/>
        </w:rPr>
        <w:t xml:space="preserve">Adaptieve Strategie Drinkwatervoorziening Overijssel </w:t>
      </w:r>
      <w:r w:rsidR="00B65669">
        <w:rPr>
          <w:rFonts w:eastAsia="Times New Roman"/>
          <w:lang w:eastAsia="nl-NL"/>
        </w:rPr>
        <w:t>bouwstenen benoemd voor verdere ontwikkeling. Ook deze ontwikkelingen vragen voor 2030 acties aangezien trajecten tot</w:t>
      </w:r>
      <w:r w:rsidR="00AA4C3B">
        <w:rPr>
          <w:rFonts w:eastAsia="Times New Roman"/>
          <w:lang w:eastAsia="nl-NL"/>
        </w:rPr>
        <w:t xml:space="preserve"> het verkrijgen van een winvergunning </w:t>
      </w:r>
      <w:r w:rsidR="00243EC6">
        <w:rPr>
          <w:rFonts w:eastAsia="Times New Roman"/>
          <w:lang w:eastAsia="nl-NL"/>
        </w:rPr>
        <w:t>langlopende processen zijn.</w:t>
      </w:r>
    </w:p>
    <w:p w:rsidR="00E31AA5" w:rsidP="00BC4058" w:rsidRDefault="00E31AA5" w14:paraId="259519DF" w14:textId="77777777">
      <w:pPr>
        <w:jc w:val="both"/>
        <w:rPr>
          <w:rFonts w:eastAsia="Times New Roman"/>
          <w:lang w:eastAsia="nl-NL"/>
        </w:rPr>
      </w:pPr>
    </w:p>
    <w:p w:rsidR="00E31AA5" w:rsidP="00BC4058" w:rsidRDefault="00243EC6" w14:paraId="11A31F86" w14:textId="139F7272">
      <w:pPr>
        <w:jc w:val="both"/>
        <w:rPr>
          <w:rFonts w:eastAsia="Times New Roman"/>
          <w:lang w:eastAsia="nl-NL"/>
        </w:rPr>
      </w:pPr>
      <w:r>
        <w:rPr>
          <w:rFonts w:eastAsia="Times New Roman"/>
          <w:lang w:eastAsia="nl-NL"/>
        </w:rPr>
        <w:t>De inzet voor na 2030 bestaat uit.</w:t>
      </w:r>
    </w:p>
    <w:p w:rsidR="00E31AA5" w:rsidP="00165221" w:rsidRDefault="00165221" w14:paraId="10F348AC" w14:textId="466AF37E">
      <w:pPr>
        <w:pStyle w:val="ListParagraph"/>
        <w:numPr>
          <w:ilvl w:val="0"/>
          <w:numId w:val="34"/>
        </w:numPr>
        <w:jc w:val="both"/>
        <w:rPr>
          <w:rFonts w:eastAsia="Times New Roman"/>
          <w:lang w:eastAsia="nl-NL"/>
        </w:rPr>
      </w:pPr>
      <w:r>
        <w:rPr>
          <w:rFonts w:eastAsia="Times New Roman"/>
          <w:lang w:eastAsia="nl-NL"/>
        </w:rPr>
        <w:t xml:space="preserve">Inzetbaar maken </w:t>
      </w:r>
      <w:r w:rsidR="00134E0D">
        <w:rPr>
          <w:rFonts w:eastAsia="Times New Roman"/>
          <w:lang w:eastAsia="nl-NL"/>
        </w:rPr>
        <w:t>vergunningsruimte</w:t>
      </w:r>
      <w:r>
        <w:rPr>
          <w:rFonts w:eastAsia="Times New Roman"/>
          <w:lang w:eastAsia="nl-NL"/>
        </w:rPr>
        <w:t xml:space="preserve"> </w:t>
      </w:r>
      <w:r w:rsidR="00243EC6">
        <w:rPr>
          <w:rFonts w:eastAsia="Times New Roman"/>
          <w:lang w:eastAsia="nl-NL"/>
        </w:rPr>
        <w:t>H</w:t>
      </w:r>
      <w:r w:rsidRPr="00165221" w:rsidR="00E31AA5">
        <w:rPr>
          <w:rFonts w:eastAsia="Times New Roman"/>
          <w:lang w:eastAsia="nl-NL"/>
        </w:rPr>
        <w:t>ammerflier</w:t>
      </w:r>
    </w:p>
    <w:p w:rsidR="00134E0D" w:rsidP="00165221" w:rsidRDefault="00134E0D" w14:paraId="72784524" w14:textId="61C93A96">
      <w:pPr>
        <w:pStyle w:val="ListParagraph"/>
        <w:numPr>
          <w:ilvl w:val="0"/>
          <w:numId w:val="34"/>
        </w:numPr>
        <w:jc w:val="both"/>
        <w:rPr>
          <w:rFonts w:eastAsia="Times New Roman"/>
          <w:lang w:eastAsia="nl-NL"/>
        </w:rPr>
      </w:pPr>
      <w:r>
        <w:rPr>
          <w:rFonts w:eastAsia="Times New Roman"/>
          <w:lang w:eastAsia="nl-NL"/>
        </w:rPr>
        <w:t>Ontwikkelen nieuwe locaties (Bruchterveld, Koppelerwaard)</w:t>
      </w:r>
    </w:p>
    <w:p w:rsidR="00134E0D" w:rsidP="00165221" w:rsidRDefault="009C6EE9" w14:paraId="5400A7FD" w14:textId="74F25920">
      <w:pPr>
        <w:pStyle w:val="ListParagraph"/>
        <w:numPr>
          <w:ilvl w:val="0"/>
          <w:numId w:val="34"/>
        </w:numPr>
        <w:jc w:val="both"/>
        <w:rPr>
          <w:rFonts w:eastAsia="Times New Roman"/>
          <w:lang w:eastAsia="nl-NL"/>
        </w:rPr>
      </w:pPr>
      <w:r>
        <w:rPr>
          <w:rFonts w:eastAsia="Times New Roman"/>
          <w:lang w:eastAsia="nl-NL"/>
        </w:rPr>
        <w:t>Opschaling</w:t>
      </w:r>
      <w:r w:rsidR="00134E0D">
        <w:rPr>
          <w:rFonts w:eastAsia="Times New Roman"/>
          <w:lang w:eastAsia="nl-NL"/>
        </w:rPr>
        <w:t xml:space="preserve"> Living lab I</w:t>
      </w:r>
      <w:r w:rsidR="00E30385">
        <w:rPr>
          <w:rFonts w:eastAsia="Times New Roman"/>
          <w:lang w:eastAsia="nl-NL"/>
        </w:rPr>
        <w:t>J</w:t>
      </w:r>
      <w:r w:rsidR="00134E0D">
        <w:rPr>
          <w:rFonts w:eastAsia="Times New Roman"/>
          <w:lang w:eastAsia="nl-NL"/>
        </w:rPr>
        <w:t>sselvallei</w:t>
      </w:r>
      <w:r>
        <w:rPr>
          <w:rFonts w:eastAsia="Times New Roman"/>
          <w:lang w:eastAsia="nl-NL"/>
        </w:rPr>
        <w:t xml:space="preserve"> </w:t>
      </w:r>
    </w:p>
    <w:p w:rsidR="00E26B73" w:rsidP="00E26B73" w:rsidRDefault="00E26B73" w14:paraId="5BC1BBD3" w14:textId="0BE5257A">
      <w:pPr>
        <w:pStyle w:val="ListParagraph"/>
        <w:numPr>
          <w:ilvl w:val="0"/>
          <w:numId w:val="34"/>
        </w:numPr>
        <w:rPr>
          <w:lang w:eastAsia="nl-NL"/>
          <w14:ligatures w14:val="none"/>
        </w:rPr>
      </w:pPr>
      <w:r>
        <w:rPr>
          <w:lang w:eastAsia="nl-NL"/>
          <w14:ligatures w14:val="none"/>
        </w:rPr>
        <w:t>Aanpassen transportinfrastructuur tussen Overijssel-Noord en Overijssel-Zuid</w:t>
      </w:r>
    </w:p>
    <w:p w:rsidR="0006490D" w:rsidP="00E26B73" w:rsidRDefault="00C92B54" w14:paraId="75A0433F" w14:textId="105209AD">
      <w:pPr>
        <w:pStyle w:val="ListParagraph"/>
        <w:numPr>
          <w:ilvl w:val="0"/>
          <w:numId w:val="34"/>
        </w:numPr>
        <w:rPr>
          <w:lang w:eastAsia="nl-NL"/>
          <w14:ligatures w14:val="none"/>
        </w:rPr>
      </w:pPr>
      <w:r>
        <w:rPr>
          <w:lang w:eastAsia="nl-NL"/>
          <w14:ligatures w14:val="none"/>
        </w:rPr>
        <w:t>Panorama Waterland Sallands Heuvelrug</w:t>
      </w:r>
    </w:p>
    <w:p w:rsidRPr="00E26B73" w:rsidR="002335DE" w:rsidP="00E26B73" w:rsidRDefault="002335DE" w14:paraId="150B61F6" w14:textId="3649FECD">
      <w:pPr>
        <w:pStyle w:val="ListParagraph"/>
        <w:numPr>
          <w:ilvl w:val="0"/>
          <w:numId w:val="34"/>
        </w:numPr>
        <w:rPr>
          <w:lang w:eastAsia="nl-NL"/>
          <w14:ligatures w14:val="none"/>
        </w:rPr>
      </w:pPr>
      <w:r>
        <w:rPr>
          <w:lang w:eastAsia="nl-NL"/>
          <w14:ligatures w14:val="none"/>
        </w:rPr>
        <w:t>Verkennen extra winveld Goor-Herikerberg</w:t>
      </w:r>
    </w:p>
    <w:p w:rsidRPr="009C6EE9" w:rsidR="00807506" w:rsidP="009C6EE9" w:rsidRDefault="00807506" w14:paraId="7FAD5D3C" w14:textId="308CF54E">
      <w:pPr>
        <w:ind w:left="360"/>
        <w:jc w:val="both"/>
        <w:rPr>
          <w:rFonts w:eastAsia="Times New Roman"/>
          <w:lang w:eastAsia="nl-NL"/>
        </w:rPr>
      </w:pPr>
    </w:p>
    <w:p w:rsidR="00807506" w:rsidP="00495F20" w:rsidRDefault="00807506" w14:paraId="538853B6" w14:textId="7568763D">
      <w:pPr>
        <w:jc w:val="both"/>
        <w:rPr>
          <w:rFonts w:eastAsia="Times New Roman"/>
          <w:color w:val="FFC000"/>
          <w:sz w:val="24"/>
          <w:szCs w:val="24"/>
          <w:lang w:eastAsia="nl-NL"/>
          <w14:ligatures w14:val="none"/>
        </w:rPr>
      </w:pPr>
      <w:r w:rsidRPr="00F16A4E">
        <w:rPr>
          <w:rFonts w:eastAsia="Times New Roman"/>
          <w:color w:val="FFC000"/>
          <w:sz w:val="24"/>
          <w:szCs w:val="24"/>
          <w:lang w:eastAsia="nl-NL"/>
          <w14:ligatures w14:val="none"/>
        </w:rPr>
        <w:t>3.</w:t>
      </w:r>
      <w:r w:rsidR="002C1F97">
        <w:rPr>
          <w:rFonts w:eastAsia="Times New Roman"/>
          <w:color w:val="FFC000"/>
          <w:sz w:val="24"/>
          <w:szCs w:val="24"/>
          <w:lang w:eastAsia="nl-NL"/>
          <w14:ligatures w14:val="none"/>
        </w:rPr>
        <w:t>5</w:t>
      </w:r>
      <w:r w:rsidRPr="00F16A4E">
        <w:rPr>
          <w:rFonts w:eastAsia="Times New Roman"/>
          <w:color w:val="FFC000"/>
          <w:sz w:val="24"/>
          <w:szCs w:val="24"/>
          <w:lang w:eastAsia="nl-NL"/>
          <w14:ligatures w14:val="none"/>
        </w:rPr>
        <w:t xml:space="preserve">  </w:t>
      </w:r>
      <w:r w:rsidR="009B7C5A">
        <w:rPr>
          <w:rFonts w:eastAsia="Times New Roman"/>
          <w:color w:val="FFC000"/>
          <w:sz w:val="24"/>
          <w:szCs w:val="24"/>
          <w:lang w:eastAsia="nl-NL"/>
          <w14:ligatures w14:val="none"/>
        </w:rPr>
        <w:t>Interactie met andere regionale actieprogramma’s</w:t>
      </w:r>
    </w:p>
    <w:p w:rsidR="00B93A05" w:rsidP="00B93A05" w:rsidRDefault="00B93A05" w14:paraId="2DDBCD81" w14:textId="2139EA56">
      <w:pPr>
        <w:rPr>
          <w:rFonts w:eastAsia="Times New Roman"/>
          <w:lang w:eastAsia="nl-NL"/>
          <w14:ligatures w14:val="none"/>
        </w:rPr>
      </w:pPr>
      <w:r>
        <w:rPr>
          <w:rFonts w:eastAsia="Times New Roman"/>
          <w:lang w:eastAsia="nl-NL"/>
          <w14:ligatures w14:val="none"/>
        </w:rPr>
        <w:t xml:space="preserve">Dit gezamenlijke actieprogramma tussen provincie </w:t>
      </w:r>
      <w:r w:rsidR="004840B6">
        <w:rPr>
          <w:rFonts w:eastAsia="Times New Roman"/>
          <w:lang w:eastAsia="nl-NL"/>
          <w14:ligatures w14:val="none"/>
        </w:rPr>
        <w:t>Overijssel</w:t>
      </w:r>
      <w:r>
        <w:rPr>
          <w:rFonts w:eastAsia="Times New Roman"/>
          <w:lang w:eastAsia="nl-NL"/>
          <w14:ligatures w14:val="none"/>
        </w:rPr>
        <w:t xml:space="preserve"> en Vitens kent interactie met plannen in omliggende provincies. </w:t>
      </w:r>
    </w:p>
    <w:p w:rsidR="00B93A05" w:rsidP="00B93A05" w:rsidRDefault="00B93A05" w14:paraId="3A8D98A3" w14:textId="77777777">
      <w:pPr>
        <w:rPr>
          <w:rFonts w:eastAsia="Times New Roman"/>
          <w:lang w:eastAsia="nl-NL"/>
          <w14:ligatures w14:val="none"/>
        </w:rPr>
      </w:pPr>
    </w:p>
    <w:p w:rsidRPr="00C63B03" w:rsidR="00F82E93" w:rsidP="00F82E93" w:rsidRDefault="00F82E93" w14:paraId="0EEC505E" w14:textId="14F9ACD8">
      <w:pPr>
        <w:jc w:val="both"/>
        <w:rPr>
          <w:rFonts w:asciiTheme="minorHAnsi" w:hAnsiTheme="minorHAnsi" w:cstheme="minorHAnsi"/>
        </w:rPr>
      </w:pPr>
      <w:r w:rsidRPr="00C63B03">
        <w:rPr>
          <w:rFonts w:asciiTheme="minorHAnsi" w:hAnsiTheme="minorHAnsi" w:cstheme="minorHAnsi"/>
        </w:rPr>
        <w:t xml:space="preserve">Omdat het duidelijk is dat in 2030 de benodigde </w:t>
      </w:r>
      <w:r>
        <w:rPr>
          <w:rFonts w:asciiTheme="minorHAnsi" w:hAnsiTheme="minorHAnsi" w:cstheme="minorHAnsi"/>
        </w:rPr>
        <w:t>capaciteit</w:t>
      </w:r>
      <w:r w:rsidRPr="00C63B03">
        <w:rPr>
          <w:rFonts w:asciiTheme="minorHAnsi" w:hAnsiTheme="minorHAnsi" w:cstheme="minorHAnsi"/>
        </w:rPr>
        <w:t xml:space="preserve"> niet</w:t>
      </w:r>
      <w:r>
        <w:rPr>
          <w:rFonts w:asciiTheme="minorHAnsi" w:hAnsiTheme="minorHAnsi" w:cstheme="minorHAnsi"/>
        </w:rPr>
        <w:t xml:space="preserve"> met zekerheid</w:t>
      </w:r>
      <w:r w:rsidRPr="00C63B03">
        <w:rPr>
          <w:rFonts w:asciiTheme="minorHAnsi" w:hAnsiTheme="minorHAnsi" w:cstheme="minorHAnsi"/>
        </w:rPr>
        <w:t xml:space="preserve"> gerealiseerd zullen zijn vraagt dat om een andere benadering van de drinkwatervoorziening en dat vraagt </w:t>
      </w:r>
      <w:r w:rsidR="00860762">
        <w:rPr>
          <w:rFonts w:asciiTheme="minorHAnsi" w:hAnsiTheme="minorHAnsi" w:cstheme="minorHAnsi"/>
        </w:rPr>
        <w:t xml:space="preserve">wellicht </w:t>
      </w:r>
      <w:r w:rsidRPr="00C63B03">
        <w:rPr>
          <w:rFonts w:asciiTheme="minorHAnsi" w:hAnsiTheme="minorHAnsi" w:cstheme="minorHAnsi"/>
        </w:rPr>
        <w:t>om een andere, provinciegrens overschrijdende oplossing. Vitens en de provincie Overijssel verkennen daarvoor de mogelijkheden.</w:t>
      </w:r>
    </w:p>
    <w:p w:rsidR="00F82E93" w:rsidP="00F82E93" w:rsidRDefault="00F82E93" w14:paraId="1AD3DD26" w14:textId="77777777">
      <w:pPr>
        <w:jc w:val="both"/>
        <w:rPr>
          <w:rFonts w:eastAsia="Times New Roman"/>
          <w:lang w:eastAsia="nl-NL"/>
        </w:rPr>
      </w:pPr>
    </w:p>
    <w:p w:rsidR="00217D08" w:rsidP="00217D08" w:rsidRDefault="00217D08" w14:paraId="13CB8F59" w14:textId="3057B09D">
      <w:pPr>
        <w:jc w:val="both"/>
      </w:pPr>
      <w:r>
        <w:t xml:space="preserve">Voor de winning Lochem in Gelderland lopen de bestuurlijke afspraken over de levering aan Overijssel in 2028 af. In het licht van de problematiek in Twente </w:t>
      </w:r>
      <w:r w:rsidR="0083254B">
        <w:t>vindt</w:t>
      </w:r>
      <w:r>
        <w:t xml:space="preserve"> overleg plaats over een oplossing hiervoor.</w:t>
      </w:r>
    </w:p>
    <w:p w:rsidR="00F82E93" w:rsidP="00F82E93" w:rsidRDefault="00F82E93" w14:paraId="0B22FC5D" w14:textId="77777777">
      <w:pPr>
        <w:jc w:val="both"/>
        <w:rPr>
          <w:rFonts w:eastAsia="Times New Roman"/>
          <w:lang w:eastAsia="nl-NL"/>
        </w:rPr>
      </w:pPr>
    </w:p>
    <w:p w:rsidR="00DD5743" w:rsidP="00495F20" w:rsidRDefault="003957B8" w14:paraId="7213340F" w14:textId="2020D7BB">
      <w:pPr>
        <w:jc w:val="both"/>
        <w:rPr>
          <w:rFonts w:eastAsia="Times New Roman"/>
          <w:lang w:eastAsia="nl-NL"/>
        </w:rPr>
      </w:pPr>
      <w:r w:rsidRPr="00ED583F">
        <w:rPr>
          <w:rFonts w:eastAsia="Times New Roman"/>
          <w:lang w:eastAsia="nl-NL"/>
        </w:rPr>
        <w:t xml:space="preserve">De levering van Noordelijk Flevoland wordt nu vanuit historische ontwikkeling voorzien vanuit ‘het oude land’ Overijssel. Gezien de problematiek in Overijssel dient in samenwerking tussen provincie Overijssel, provincie Flevoland en Vitens een keuze te worden gemaakt op systeemniveau over de toekomstige levering van Noordelijk Flevoland. Voor de leveringszekerheid van Noordelijk Flevoland is het van belang overeenstemming te krijgen over een op te stellen plan van aanpak die korte en lange termijn mogelijkheden bevat. Wel is duidelijk dat </w:t>
      </w:r>
      <w:r w:rsidR="006D138D">
        <w:rPr>
          <w:rFonts w:eastAsia="Times New Roman"/>
          <w:lang w:eastAsia="nl-NL"/>
        </w:rPr>
        <w:t>de</w:t>
      </w:r>
      <w:r w:rsidRPr="00ED583F">
        <w:rPr>
          <w:rFonts w:eastAsia="Times New Roman"/>
          <w:lang w:eastAsia="nl-NL"/>
        </w:rPr>
        <w:t xml:space="preserve"> korte termijn mogelijkheden summier zijn</w:t>
      </w:r>
      <w:r w:rsidR="000E2A9D">
        <w:rPr>
          <w:rFonts w:eastAsia="Times New Roman"/>
          <w:lang w:eastAsia="nl-NL"/>
        </w:rPr>
        <w:t xml:space="preserve">. </w:t>
      </w:r>
    </w:p>
    <w:p w:rsidR="001D4A9A" w:rsidP="00495F20" w:rsidRDefault="001D4A9A" w14:paraId="3CA8113F" w14:textId="77777777">
      <w:pPr>
        <w:jc w:val="both"/>
        <w:rPr>
          <w:rFonts w:eastAsia="Times New Roman"/>
          <w:lang w:eastAsia="nl-NL"/>
        </w:rPr>
      </w:pPr>
    </w:p>
    <w:p w:rsidRPr="00140EB7" w:rsidR="0079613C" w:rsidP="00DF4765" w:rsidRDefault="00140297" w14:paraId="1A6C3787" w14:textId="65B49F2F">
      <w:pPr>
        <w:pStyle w:val="ListParagraph"/>
        <w:numPr>
          <w:ilvl w:val="0"/>
          <w:numId w:val="13"/>
        </w:numPr>
        <w:rPr>
          <w:rFonts w:eastAsia="Times New Roman"/>
          <w:color w:val="FFC000"/>
          <w:sz w:val="28"/>
          <w:szCs w:val="28"/>
          <w:lang w:eastAsia="nl-NL"/>
          <w14:ligatures w14:val="none"/>
        </w:rPr>
      </w:pPr>
      <w:bookmarkStart w:name="_Hlk150422503" w:id="3"/>
      <w:r>
        <w:rPr>
          <w:rFonts w:eastAsia="Times New Roman"/>
          <w:color w:val="FFC000"/>
          <w:sz w:val="28"/>
          <w:szCs w:val="28"/>
          <w:lang w:eastAsia="nl-NL"/>
          <w14:ligatures w14:val="none"/>
        </w:rPr>
        <w:t>Knelpunten</w:t>
      </w:r>
      <w:bookmarkEnd w:id="3"/>
      <w:r w:rsidR="002A6211">
        <w:rPr>
          <w:rFonts w:eastAsia="Times New Roman"/>
          <w:color w:val="FFC000"/>
          <w:sz w:val="28"/>
          <w:szCs w:val="28"/>
          <w:lang w:eastAsia="nl-NL"/>
          <w14:ligatures w14:val="none"/>
        </w:rPr>
        <w:t xml:space="preserve"> en oplossingen</w:t>
      </w:r>
    </w:p>
    <w:p w:rsidRPr="00954D44" w:rsidR="00A12216" w:rsidP="00495F20" w:rsidRDefault="00A12216" w14:paraId="6917E952" w14:textId="20AF21E5">
      <w:pPr>
        <w:jc w:val="both"/>
      </w:pPr>
      <w:r w:rsidRPr="00954D44">
        <w:t>Dit actieplan brengt de benodigde prioritaire acties in beeld om in 2030 te beschikken over voldoende productiecapaciteit. Tegelijkertijd wordt ook nu al gewerkt aan de opgave om na 2030 voldoende drinkwater te kunnen leveren.</w:t>
      </w:r>
    </w:p>
    <w:p w:rsidR="00776923" w:rsidP="00495F20" w:rsidRDefault="00776923" w14:paraId="26B00CFE" w14:textId="77777777">
      <w:pPr>
        <w:jc w:val="both"/>
        <w:rPr>
          <w:rFonts w:cstheme="minorHAnsi"/>
          <w:sz w:val="20"/>
          <w:szCs w:val="20"/>
        </w:rPr>
      </w:pPr>
    </w:p>
    <w:p w:rsidR="00776923" w:rsidP="00495F20" w:rsidRDefault="00776923" w14:paraId="7A5F8D63" w14:textId="1A45CB63">
      <w:pPr>
        <w:jc w:val="both"/>
        <w:rPr>
          <w:rFonts w:eastAsia="Times New Roman"/>
          <w:lang w:eastAsia="nl-NL"/>
        </w:rPr>
      </w:pPr>
      <w:r w:rsidRPr="00F502F2">
        <w:rPr>
          <w:rFonts w:eastAsia="Times New Roman"/>
          <w:lang w:eastAsia="nl-NL"/>
        </w:rPr>
        <w:t xml:space="preserve">De uitdaging voor Overijssel zit in de complexe bestuurlijke- en omgevingsdynamiek met conflicterende belangen. </w:t>
      </w:r>
      <w:r w:rsidR="00581ECD">
        <w:rPr>
          <w:rFonts w:eastAsia="Times New Roman"/>
          <w:lang w:eastAsia="nl-NL"/>
        </w:rPr>
        <w:t>In Overijssel wordt de urgentie zeer nadrukkelijk erkend en bestuurlijk gedragen.</w:t>
      </w:r>
      <w:r w:rsidRPr="00F502F2">
        <w:rPr>
          <w:rFonts w:eastAsia="Times New Roman"/>
          <w:lang w:eastAsia="nl-NL"/>
        </w:rPr>
        <w:t xml:space="preserve"> </w:t>
      </w:r>
      <w:r w:rsidR="00AA4C6A">
        <w:rPr>
          <w:rFonts w:eastAsia="Times New Roman"/>
          <w:lang w:eastAsia="nl-NL"/>
        </w:rPr>
        <w:t>Tegelijkertijd</w:t>
      </w:r>
      <w:r w:rsidR="00F56B09">
        <w:rPr>
          <w:rFonts w:eastAsia="Times New Roman"/>
          <w:lang w:eastAsia="nl-NL"/>
        </w:rPr>
        <w:t xml:space="preserve"> is het een uitdaging om voldoende kwalitatief personeel te vinden zowel bij  provincie Overijssel en</w:t>
      </w:r>
      <w:r w:rsidR="00AA4C6A">
        <w:rPr>
          <w:rFonts w:eastAsia="Times New Roman"/>
          <w:lang w:eastAsia="nl-NL"/>
        </w:rPr>
        <w:t xml:space="preserve"> Vitens</w:t>
      </w:r>
      <w:r w:rsidR="00F56B09">
        <w:rPr>
          <w:rFonts w:eastAsia="Times New Roman"/>
          <w:lang w:eastAsia="nl-NL"/>
        </w:rPr>
        <w:t>.</w:t>
      </w:r>
    </w:p>
    <w:p w:rsidR="008C0E59" w:rsidP="00495F20" w:rsidRDefault="008C0E59" w14:paraId="1DD47E4A" w14:textId="77777777">
      <w:pPr>
        <w:jc w:val="both"/>
        <w:rPr>
          <w:rFonts w:eastAsia="Times New Roman"/>
          <w:lang w:eastAsia="nl-NL"/>
        </w:rPr>
      </w:pPr>
    </w:p>
    <w:p w:rsidR="008A2904" w:rsidP="006D7DEE" w:rsidRDefault="006D7DEE" w14:paraId="40A8A9EA" w14:textId="7D691308">
      <w:pPr>
        <w:rPr>
          <w:rFonts w:asciiTheme="minorHAnsi" w:hAnsiTheme="minorHAnsi" w:cstheme="minorBidi"/>
        </w:rPr>
      </w:pPr>
      <w:r w:rsidRPr="006D7DEE">
        <w:rPr>
          <w:rFonts w:asciiTheme="minorHAnsi" w:hAnsiTheme="minorHAnsi" w:cstheme="minorBidi"/>
        </w:rPr>
        <w:t>Drinkwaterwinning</w:t>
      </w:r>
      <w:r>
        <w:rPr>
          <w:rFonts w:asciiTheme="minorHAnsi" w:hAnsiTheme="minorHAnsi" w:cstheme="minorBidi"/>
        </w:rPr>
        <w:t xml:space="preserve"> is </w:t>
      </w:r>
      <w:r w:rsidRPr="006D7DEE">
        <w:rPr>
          <w:rFonts w:asciiTheme="minorHAnsi" w:hAnsiTheme="minorHAnsi" w:cstheme="minorBidi"/>
        </w:rPr>
        <w:t xml:space="preserve">niet solitair te ontwikkelen. </w:t>
      </w:r>
      <w:r>
        <w:rPr>
          <w:rFonts w:asciiTheme="minorHAnsi" w:hAnsiTheme="minorHAnsi" w:cstheme="minorBidi"/>
        </w:rPr>
        <w:t xml:space="preserve">De </w:t>
      </w:r>
      <w:r w:rsidR="008A2904">
        <w:rPr>
          <w:rFonts w:asciiTheme="minorHAnsi" w:hAnsiTheme="minorHAnsi" w:cstheme="minorBidi"/>
        </w:rPr>
        <w:t>effecten en belangen raken altijd met andere uitdagingen, zoals</w:t>
      </w:r>
      <w:r w:rsidR="00DB662F">
        <w:rPr>
          <w:rFonts w:asciiTheme="minorHAnsi" w:hAnsiTheme="minorHAnsi" w:cstheme="minorBidi"/>
        </w:rPr>
        <w:t xml:space="preserve"> op</w:t>
      </w:r>
      <w:r w:rsidR="008A2904">
        <w:rPr>
          <w:rFonts w:asciiTheme="minorHAnsi" w:hAnsiTheme="minorHAnsi" w:cstheme="minorBidi"/>
        </w:rPr>
        <w:t xml:space="preserve"> landbouw en natuur. Indien </w:t>
      </w:r>
      <w:r w:rsidR="00DB662F">
        <w:rPr>
          <w:rFonts w:asciiTheme="minorHAnsi" w:hAnsiTheme="minorHAnsi" w:cstheme="minorBidi"/>
        </w:rPr>
        <w:t xml:space="preserve">voor deze problemen geen oplossing wordt gevonden zullen ook de ontwikkelingen en oplossingen voor de drinkwateropgave stagneren. </w:t>
      </w:r>
    </w:p>
    <w:p w:rsidR="006D7DEE" w:rsidP="00495F20" w:rsidRDefault="006D7DEE" w14:paraId="17180CDE" w14:textId="77777777">
      <w:pPr>
        <w:jc w:val="both"/>
        <w:rPr>
          <w:rFonts w:eastAsia="Times New Roman"/>
          <w:lang w:eastAsia="nl-NL"/>
        </w:rPr>
      </w:pPr>
    </w:p>
    <w:p w:rsidR="00411DAC" w:rsidP="00495F20" w:rsidRDefault="00C80AFA" w14:paraId="1D9CFAFC" w14:textId="77777777">
      <w:pPr>
        <w:jc w:val="both"/>
        <w:rPr>
          <w:rFonts w:cstheme="minorHAnsi"/>
        </w:rPr>
      </w:pPr>
      <w:r w:rsidRPr="00102EF9">
        <w:t>Een belangrijke sleutel voor het oplossen van de reserve problematiek in Overijssel-Zuid</w:t>
      </w:r>
      <w:r w:rsidR="006620EC">
        <w:t xml:space="preserve"> op termijn</w:t>
      </w:r>
      <w:r w:rsidRPr="00102EF9">
        <w:t xml:space="preserve"> ligt in Overijssel-Noord. Hiervoor ontbreekt het echter aan de infrastructuur om water grootschalig tussen deze clusters te transporteren. De aanleg van de infrastructuur</w:t>
      </w:r>
      <w:r w:rsidRPr="00102EF9" w:rsidR="00102EF9">
        <w:t xml:space="preserve"> kost veel tijd gezien de benodigde vergunningsprocedures en weerstand bij grondeigenaren.</w:t>
      </w:r>
      <w:r w:rsidRPr="00FB3F03" w:rsidR="00102EF9">
        <w:t xml:space="preserve"> Een </w:t>
      </w:r>
      <w:r w:rsidRPr="00FB3F03" w:rsidR="007272FE">
        <w:rPr>
          <w:rFonts w:cstheme="minorHAnsi"/>
        </w:rPr>
        <w:t>oplossing kan zijn om vergunningsprocedure uit te lijnen, vraagt om inzicht in wie waar over gaat en of het Rijk ook een rol speelt. </w:t>
      </w:r>
    </w:p>
    <w:p w:rsidR="008A2CA3" w:rsidP="00495F20" w:rsidRDefault="008A2CA3" w14:paraId="46127C2D" w14:textId="77777777">
      <w:pPr>
        <w:jc w:val="both"/>
        <w:rPr>
          <w:rFonts w:cstheme="minorHAnsi"/>
        </w:rPr>
      </w:pPr>
    </w:p>
    <w:p w:rsidR="008A2CA3" w:rsidP="00495F20" w:rsidRDefault="008A2CA3" w14:paraId="6FCD77A6" w14:textId="3E0749B4">
      <w:pPr>
        <w:jc w:val="both"/>
        <w:rPr>
          <w:rStyle w:val="normaltextrun"/>
          <w:color w:val="000000"/>
          <w:sz w:val="18"/>
          <w:szCs w:val="18"/>
          <w:shd w:val="clear" w:color="auto" w:fill="FFFFFF"/>
        </w:rPr>
      </w:pPr>
      <w:r>
        <w:rPr>
          <w:rFonts w:cstheme="minorHAnsi"/>
        </w:rPr>
        <w:t>Concrete punten waar partijen tegenaan lopen zijn:</w:t>
      </w:r>
    </w:p>
    <w:p w:rsidRPr="0018136E" w:rsidR="008A2CA3" w:rsidP="00201612" w:rsidRDefault="008A2CA3" w14:paraId="4F4BE172" w14:textId="77777777">
      <w:pPr>
        <w:pStyle w:val="ListParagraph"/>
        <w:numPr>
          <w:ilvl w:val="0"/>
          <w:numId w:val="35"/>
        </w:numPr>
        <w:jc w:val="both"/>
        <w:rPr>
          <w:rStyle w:val="normaltextrun"/>
          <w:rFonts w:cstheme="minorHAnsi"/>
          <w:color w:val="FF0000"/>
        </w:rPr>
      </w:pPr>
      <w:r w:rsidRPr="0018136E">
        <w:rPr>
          <w:rStyle w:val="normaltextrun"/>
          <w:color w:val="000000"/>
          <w:shd w:val="clear" w:color="auto" w:fill="FFFFFF"/>
        </w:rPr>
        <w:t>Vertraging in het proces van aanvraag van nieuwe Waterwetvergunning of uitnutten van bestaande vergunning of aanvraag vergunning voor de bouw van infrastructuur voor drinkwater, vaak als gevolg van weerstand uit de omgeving,  inspraak- en beroepsprocedures en noodzaak tot doen van aanvullende onderzoeken.</w:t>
      </w:r>
    </w:p>
    <w:p w:rsidRPr="0018136E" w:rsidR="008A2CA3" w:rsidP="00201612" w:rsidRDefault="00C737A3" w14:paraId="58674949" w14:textId="7915A6F9">
      <w:pPr>
        <w:pStyle w:val="ListParagraph"/>
        <w:numPr>
          <w:ilvl w:val="0"/>
          <w:numId w:val="35"/>
        </w:numPr>
        <w:jc w:val="both"/>
        <w:rPr>
          <w:rStyle w:val="normaltextrun"/>
          <w:rFonts w:cstheme="minorHAnsi"/>
          <w:color w:val="FF0000"/>
        </w:rPr>
      </w:pPr>
      <w:r w:rsidRPr="0018136E">
        <w:rPr>
          <w:rStyle w:val="normaltextrun"/>
          <w:color w:val="000000"/>
          <w:shd w:val="clear" w:color="auto" w:fill="FFFFFF"/>
        </w:rPr>
        <w:t xml:space="preserve">Zoektocht locatie wordt onderdeel van grotere beleidsmatig en bestuurlijk afwegingsproces. Interprovinciale en bovenregionale vraagstukken worden hierdoor belemmerd. </w:t>
      </w:r>
    </w:p>
    <w:p w:rsidRPr="00917460" w:rsidR="006F2A42" w:rsidP="00201612" w:rsidRDefault="006F2A42" w14:paraId="06EECCE2" w14:textId="123905E9">
      <w:pPr>
        <w:pStyle w:val="ListParagraph"/>
        <w:numPr>
          <w:ilvl w:val="0"/>
          <w:numId w:val="35"/>
        </w:numPr>
        <w:jc w:val="both"/>
        <w:rPr>
          <w:rStyle w:val="normaltextrun"/>
          <w:rFonts w:cstheme="minorHAnsi"/>
          <w:color w:val="FF0000"/>
        </w:rPr>
      </w:pPr>
      <w:r w:rsidRPr="0018136E">
        <w:rPr>
          <w:rStyle w:val="normaltextrun"/>
          <w:color w:val="000000"/>
          <w:shd w:val="clear" w:color="auto" w:fill="FFFFFF"/>
        </w:rPr>
        <w:t xml:space="preserve">Verslechterende kwaliteit van grond- en oppervlaktewater zorgt voor benodigde uitbreiding van </w:t>
      </w:r>
      <w:r w:rsidRPr="0018136E" w:rsidR="00B82A26">
        <w:rPr>
          <w:rStyle w:val="normaltextrun"/>
          <w:color w:val="000000"/>
          <w:shd w:val="clear" w:color="auto" w:fill="FFFFFF"/>
        </w:rPr>
        <w:t>zuivering</w:t>
      </w:r>
    </w:p>
    <w:p w:rsidRPr="0018136E" w:rsidR="00EA0D37" w:rsidP="00201612" w:rsidRDefault="00CA3DB0" w14:paraId="374BADB3" w14:textId="1B7601A9">
      <w:pPr>
        <w:pStyle w:val="ListParagraph"/>
        <w:numPr>
          <w:ilvl w:val="0"/>
          <w:numId w:val="35"/>
        </w:numPr>
        <w:jc w:val="both"/>
        <w:rPr>
          <w:rStyle w:val="normaltextrun"/>
          <w:rFonts w:cstheme="minorHAnsi"/>
          <w:color w:val="FF0000"/>
        </w:rPr>
      </w:pPr>
      <w:r w:rsidRPr="00917460">
        <w:rPr>
          <w:rStyle w:val="normaltextrun"/>
          <w:color w:val="000000"/>
          <w:shd w:val="clear" w:color="auto" w:fill="FFFFFF"/>
        </w:rPr>
        <w:t xml:space="preserve">Grote druk op het (grond)watersysteem waardoor </w:t>
      </w:r>
      <w:r w:rsidRPr="00917460" w:rsidR="00D57838">
        <w:rPr>
          <w:rStyle w:val="normaltextrun"/>
          <w:color w:val="000000"/>
          <w:shd w:val="clear" w:color="auto" w:fill="FFFFFF"/>
        </w:rPr>
        <w:t>meer er concurrentie is tussen de aanwezige functies</w:t>
      </w:r>
      <w:r w:rsidRPr="00917460" w:rsidR="00996466">
        <w:rPr>
          <w:rStyle w:val="normaltextrun"/>
          <w:color w:val="000000"/>
          <w:shd w:val="clear" w:color="auto" w:fill="FFFFFF"/>
        </w:rPr>
        <w:t>. Effecten van drinkwaterwinning op met name natuur worden daardoor sterk uitvergroot.</w:t>
      </w:r>
    </w:p>
    <w:p w:rsidRPr="0018136E" w:rsidR="00C737A3" w:rsidP="00201612" w:rsidRDefault="00B33AF9" w14:paraId="5B30F2B2" w14:textId="71DE25EB">
      <w:pPr>
        <w:pStyle w:val="ListParagraph"/>
        <w:numPr>
          <w:ilvl w:val="0"/>
          <w:numId w:val="35"/>
        </w:numPr>
        <w:jc w:val="both"/>
        <w:rPr>
          <w:rStyle w:val="eop"/>
          <w:rFonts w:cstheme="minorHAnsi"/>
          <w:color w:val="FF0000"/>
        </w:rPr>
      </w:pPr>
      <w:r w:rsidRPr="0018136E">
        <w:rPr>
          <w:rStyle w:val="normaltextrun"/>
          <w:color w:val="000000"/>
          <w:shd w:val="clear" w:color="auto" w:fill="FFFFFF"/>
        </w:rPr>
        <w:t>Personele capaciteit bij drinkwaterbedrijven en/of provincie </w:t>
      </w:r>
      <w:r w:rsidRPr="0018136E">
        <w:rPr>
          <w:rStyle w:val="eop"/>
          <w:color w:val="000000"/>
          <w:shd w:val="clear" w:color="auto" w:fill="FFFFFF"/>
        </w:rPr>
        <w:t> </w:t>
      </w:r>
    </w:p>
    <w:p w:rsidRPr="0018136E" w:rsidR="00B33AF9" w:rsidP="00201612" w:rsidRDefault="00B33AF9" w14:paraId="269E4BCF" w14:textId="17275B03">
      <w:pPr>
        <w:pStyle w:val="ListParagraph"/>
        <w:numPr>
          <w:ilvl w:val="0"/>
          <w:numId w:val="35"/>
        </w:numPr>
        <w:jc w:val="both"/>
        <w:rPr>
          <w:rStyle w:val="eop"/>
          <w:rFonts w:cstheme="minorHAnsi"/>
          <w:color w:val="FF0000"/>
        </w:rPr>
      </w:pPr>
      <w:r w:rsidRPr="0018136E">
        <w:rPr>
          <w:rStyle w:val="normaltextrun"/>
          <w:color w:val="000000"/>
          <w:shd w:val="clear" w:color="auto" w:fill="FFFFFF"/>
        </w:rPr>
        <w:t>Beperkte capaciteit bij marktpartijen </w:t>
      </w:r>
      <w:r w:rsidRPr="0018136E" w:rsidR="006F2A42">
        <w:rPr>
          <w:rStyle w:val="eop"/>
          <w:color w:val="000000"/>
          <w:shd w:val="clear" w:color="auto" w:fill="FFFFFF"/>
        </w:rPr>
        <w:t>voor aanleg van de infrastructuur</w:t>
      </w:r>
    </w:p>
    <w:p w:rsidRPr="0018136E" w:rsidR="002E749C" w:rsidP="002E749C" w:rsidRDefault="002E749C" w14:paraId="49702BC8" w14:textId="07495EBB">
      <w:pPr>
        <w:pStyle w:val="paragraph"/>
        <w:numPr>
          <w:ilvl w:val="0"/>
          <w:numId w:val="35"/>
        </w:numPr>
        <w:spacing w:before="0" w:beforeAutospacing="0" w:after="0" w:afterAutospacing="0"/>
        <w:textAlignment w:val="baseline"/>
        <w:rPr>
          <w:rFonts w:ascii="Segoe UI" w:hAnsi="Segoe UI" w:cs="Segoe UI"/>
          <w:sz w:val="22"/>
          <w:szCs w:val="22"/>
        </w:rPr>
      </w:pPr>
      <w:r w:rsidRPr="0018136E">
        <w:rPr>
          <w:rStyle w:val="normaltextrun"/>
          <w:rFonts w:ascii="Calibri" w:hAnsi="Calibri" w:cs="Calibri"/>
          <w:sz w:val="22"/>
          <w:szCs w:val="22"/>
        </w:rPr>
        <w:t>Aansluiting op elektriciteitsne</w:t>
      </w:r>
      <w:r w:rsidRPr="0018136E" w:rsidR="006F2A42">
        <w:rPr>
          <w:rStyle w:val="normaltextrun"/>
          <w:rFonts w:ascii="Calibri" w:hAnsi="Calibri" w:cs="Calibri"/>
          <w:sz w:val="22"/>
          <w:szCs w:val="22"/>
        </w:rPr>
        <w:t>t (netcongestie)</w:t>
      </w:r>
    </w:p>
    <w:p w:rsidRPr="0018136E" w:rsidR="00B33AF9" w:rsidP="00201612" w:rsidRDefault="006F2A42" w14:paraId="431C5BFD" w14:textId="596BB2DC">
      <w:pPr>
        <w:pStyle w:val="ListParagraph"/>
        <w:numPr>
          <w:ilvl w:val="0"/>
          <w:numId w:val="35"/>
        </w:numPr>
        <w:jc w:val="both"/>
        <w:rPr>
          <w:rStyle w:val="normaltextrun"/>
          <w:rFonts w:cstheme="minorHAnsi"/>
          <w:color w:val="FF0000"/>
        </w:rPr>
      </w:pPr>
      <w:r w:rsidRPr="0018136E">
        <w:rPr>
          <w:rStyle w:val="normaltextrun"/>
          <w:color w:val="000000"/>
          <w:bdr w:val="none" w:color="auto" w:sz="0" w:space="0" w:frame="1"/>
        </w:rPr>
        <w:t>Financierbaarheid van de investeringen in de infrastructuur door het drinkwaterbedrijf</w:t>
      </w:r>
    </w:p>
    <w:p w:rsidRPr="0018136E" w:rsidR="00B34D85" w:rsidP="00B34D85" w:rsidRDefault="00B34D85" w14:paraId="73077ACF" w14:textId="77777777">
      <w:pPr>
        <w:ind w:left="360"/>
        <w:jc w:val="both"/>
        <w:rPr>
          <w:rStyle w:val="eop"/>
          <w:rFonts w:cstheme="minorHAnsi"/>
          <w:color w:val="FF0000"/>
        </w:rPr>
      </w:pPr>
    </w:p>
    <w:p w:rsidRPr="0018136E" w:rsidR="00B34D85" w:rsidP="00B34D85" w:rsidRDefault="00B34D85" w14:paraId="22D0FD2F" w14:textId="77777777">
      <w:r w:rsidRPr="0018136E">
        <w:t>Concrete oplossingen voor deze knelpunten betreffen:</w:t>
      </w:r>
    </w:p>
    <w:p w:rsidRPr="0018136E" w:rsidR="00020067" w:rsidP="00020067" w:rsidRDefault="00B34D85" w14:paraId="07DB2031" w14:textId="7E042714">
      <w:pPr>
        <w:pStyle w:val="ListParagraph"/>
        <w:numPr>
          <w:ilvl w:val="0"/>
          <w:numId w:val="35"/>
        </w:numPr>
      </w:pPr>
      <w:r w:rsidRPr="0018136E">
        <w:t>Coördinatie vanuit het Rijk voor bovenregionale vraagstukken</w:t>
      </w:r>
    </w:p>
    <w:p w:rsidRPr="00917460" w:rsidR="00B34D85" w:rsidP="00020067" w:rsidRDefault="00B34D85" w14:paraId="4567069E" w14:textId="6C39E591">
      <w:pPr>
        <w:pStyle w:val="ListParagraph"/>
        <w:numPr>
          <w:ilvl w:val="0"/>
          <w:numId w:val="36"/>
        </w:numPr>
      </w:pPr>
      <w:r w:rsidRPr="0018136E">
        <w:t xml:space="preserve">Visie van het rijk op een landelijke drinkwaterstrategie en de doorvertalingen naar regionale drinkwaterstrategieën. </w:t>
      </w:r>
    </w:p>
    <w:p w:rsidRPr="00917460" w:rsidR="008C62CA" w:rsidP="00917460" w:rsidRDefault="00E17976" w14:paraId="1C3450F6" w14:textId="6AD98669">
      <w:pPr>
        <w:pStyle w:val="ListParagraph"/>
        <w:numPr>
          <w:ilvl w:val="0"/>
          <w:numId w:val="36"/>
        </w:numPr>
        <w:jc w:val="both"/>
        <w:rPr>
          <w:rFonts w:cstheme="minorHAnsi"/>
          <w:color w:val="FF0000"/>
        </w:rPr>
      </w:pPr>
      <w:r w:rsidRPr="00917460">
        <w:rPr>
          <w:rStyle w:val="normaltextrun"/>
          <w:color w:val="000000"/>
          <w:shd w:val="clear" w:color="auto" w:fill="FFFFFF"/>
        </w:rPr>
        <w:t>Versterken van de landelijk</w:t>
      </w:r>
      <w:r w:rsidRPr="00917460" w:rsidR="0018136E">
        <w:rPr>
          <w:rStyle w:val="normaltextrun"/>
          <w:color w:val="000000"/>
          <w:shd w:val="clear" w:color="auto" w:fill="FFFFFF"/>
        </w:rPr>
        <w:t>e</w:t>
      </w:r>
      <w:r w:rsidRPr="00917460">
        <w:rPr>
          <w:rStyle w:val="normaltextrun"/>
          <w:color w:val="000000"/>
          <w:shd w:val="clear" w:color="auto" w:fill="FFFFFF"/>
        </w:rPr>
        <w:t xml:space="preserve"> aanpak voor een veerkrachtig en toekoms</w:t>
      </w:r>
      <w:r w:rsidRPr="00917460" w:rsidR="0018136E">
        <w:rPr>
          <w:rStyle w:val="normaltextrun"/>
          <w:color w:val="000000"/>
          <w:shd w:val="clear" w:color="auto" w:fill="FFFFFF"/>
        </w:rPr>
        <w:t>t</w:t>
      </w:r>
      <w:r w:rsidRPr="00917460">
        <w:rPr>
          <w:rStyle w:val="normaltextrun"/>
          <w:color w:val="000000"/>
          <w:shd w:val="clear" w:color="auto" w:fill="FFFFFF"/>
        </w:rPr>
        <w:t xml:space="preserve">bestendig </w:t>
      </w:r>
      <w:r w:rsidRPr="00917460" w:rsidR="008C62CA">
        <w:rPr>
          <w:rStyle w:val="normaltextrun"/>
          <w:color w:val="000000"/>
          <w:shd w:val="clear" w:color="auto" w:fill="FFFFFF"/>
        </w:rPr>
        <w:t>(grond)watersysteem</w:t>
      </w:r>
      <w:r w:rsidRPr="00917460" w:rsidR="008A714A">
        <w:rPr>
          <w:rStyle w:val="normaltextrun"/>
          <w:color w:val="000000"/>
          <w:shd w:val="clear" w:color="auto" w:fill="FFFFFF"/>
        </w:rPr>
        <w:t>,</w:t>
      </w:r>
      <w:r w:rsidRPr="00917460" w:rsidR="008C62CA">
        <w:rPr>
          <w:rStyle w:val="normaltextrun"/>
          <w:color w:val="000000"/>
          <w:shd w:val="clear" w:color="auto" w:fill="FFFFFF"/>
        </w:rPr>
        <w:t xml:space="preserve"> waardoor </w:t>
      </w:r>
      <w:r w:rsidRPr="00917460" w:rsidR="008A714A">
        <w:rPr>
          <w:rStyle w:val="normaltextrun"/>
          <w:color w:val="000000"/>
          <w:shd w:val="clear" w:color="auto" w:fill="FFFFFF"/>
        </w:rPr>
        <w:t>tegemoet kan worden gekomen aan de hydrologisch randvoorwaarden van de aanwezige functies</w:t>
      </w:r>
      <w:r w:rsidRPr="00917460" w:rsidR="008C62CA">
        <w:rPr>
          <w:rStyle w:val="normaltextrun"/>
          <w:color w:val="000000"/>
          <w:shd w:val="clear" w:color="auto" w:fill="FFFFFF"/>
        </w:rPr>
        <w:t>.</w:t>
      </w:r>
    </w:p>
    <w:p w:rsidRPr="0018136E" w:rsidR="00B34D85" w:rsidP="00B34D85" w:rsidRDefault="00B34D85" w14:paraId="1C75A7E7" w14:textId="77777777">
      <w:pPr>
        <w:pStyle w:val="ListParagraph"/>
        <w:numPr>
          <w:ilvl w:val="0"/>
          <w:numId w:val="36"/>
        </w:numPr>
      </w:pPr>
      <w:r w:rsidRPr="0018136E">
        <w:t>Planning woningbouw matchen met beschikbare operationele drinkwaterbeschikbaarheid</w:t>
      </w:r>
    </w:p>
    <w:p w:rsidRPr="0018136E" w:rsidR="00B34D85" w:rsidP="00B34D85" w:rsidRDefault="00B34D85" w14:paraId="68B70DDA" w14:textId="77777777">
      <w:pPr>
        <w:pStyle w:val="ListParagraph"/>
        <w:numPr>
          <w:ilvl w:val="0"/>
          <w:numId w:val="36"/>
        </w:numPr>
      </w:pPr>
      <w:r w:rsidRPr="0018136E">
        <w:t>Ruimte vanuit netcongestie en stikstof</w:t>
      </w:r>
    </w:p>
    <w:p w:rsidRPr="0018136E" w:rsidR="00B34D85" w:rsidP="00B34D85" w:rsidRDefault="00B34D85" w14:paraId="519B423B" w14:textId="77777777">
      <w:pPr>
        <w:pStyle w:val="ListParagraph"/>
        <w:numPr>
          <w:ilvl w:val="0"/>
          <w:numId w:val="36"/>
        </w:numPr>
      </w:pPr>
      <w:r w:rsidRPr="0018136E">
        <w:t>Verruiming van de WACC-systematiek om investeringen te kunnen doen</w:t>
      </w:r>
    </w:p>
    <w:p w:rsidRPr="0018136E" w:rsidR="00B34D85" w:rsidP="00B34D85" w:rsidRDefault="00B34D85" w14:paraId="4C48A9B3" w14:textId="77777777">
      <w:pPr>
        <w:pStyle w:val="ListParagraph"/>
        <w:numPr>
          <w:ilvl w:val="0"/>
          <w:numId w:val="36"/>
        </w:numPr>
      </w:pPr>
      <w:r w:rsidRPr="0018136E">
        <w:t>Landelijke onderzoeksagenda naar onder andere:</w:t>
      </w:r>
    </w:p>
    <w:p w:rsidRPr="0018136E" w:rsidR="00B34D85" w:rsidP="00B34D85" w:rsidRDefault="00B34D85" w14:paraId="1AA310D2" w14:textId="77777777">
      <w:pPr>
        <w:pStyle w:val="ListParagraph"/>
        <w:ind w:firstLine="708"/>
      </w:pPr>
      <w:r w:rsidRPr="0018136E">
        <w:t>Normen over wat is significant effect op de omgeving is bij waterwinning</w:t>
      </w:r>
    </w:p>
    <w:p w:rsidR="00B34D85" w:rsidP="00B34D85" w:rsidRDefault="00B34D85" w14:paraId="7CC90521" w14:textId="77777777">
      <w:pPr>
        <w:pStyle w:val="ListParagraph"/>
        <w:ind w:firstLine="708"/>
      </w:pPr>
      <w:r w:rsidRPr="0018136E">
        <w:t>Verwerken van brijn (afvalstromen na zuivering)</w:t>
      </w:r>
    </w:p>
    <w:p w:rsidR="008A2CA3" w:rsidP="008A2CA3" w:rsidRDefault="008A2CA3" w14:paraId="2CEDEC4D" w14:textId="77777777">
      <w:pPr>
        <w:jc w:val="both"/>
        <w:rPr>
          <w:rFonts w:cstheme="minorHAnsi"/>
          <w:color w:val="FF0000"/>
        </w:rPr>
      </w:pPr>
    </w:p>
    <w:p w:rsidR="00411DAC" w:rsidP="00E71DEA" w:rsidRDefault="00411DAC" w14:paraId="68AAD740" w14:textId="77777777">
      <w:pPr>
        <w:rPr>
          <w:rFonts w:cstheme="minorHAnsi"/>
          <w:color w:val="FF0000"/>
          <w:sz w:val="20"/>
          <w:szCs w:val="20"/>
        </w:rPr>
      </w:pPr>
    </w:p>
    <w:p w:rsidRPr="00140EB7" w:rsidR="00AD61C3" w:rsidP="00AD61C3" w:rsidRDefault="00653262" w14:paraId="18050FC7" w14:textId="7F8B7BC4">
      <w:pPr>
        <w:pStyle w:val="ListParagraph"/>
        <w:numPr>
          <w:ilvl w:val="0"/>
          <w:numId w:val="13"/>
        </w:numPr>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Conclusies </w:t>
      </w:r>
      <w:r w:rsidR="00090D7A">
        <w:rPr>
          <w:rFonts w:eastAsia="Times New Roman"/>
          <w:color w:val="FFC000"/>
          <w:sz w:val="28"/>
          <w:szCs w:val="28"/>
          <w:lang w:eastAsia="nl-NL"/>
          <w14:ligatures w14:val="none"/>
        </w:rPr>
        <w:t>/ s</w:t>
      </w:r>
      <w:r>
        <w:rPr>
          <w:rFonts w:eastAsia="Times New Roman"/>
          <w:color w:val="FFC000"/>
          <w:sz w:val="28"/>
          <w:szCs w:val="28"/>
          <w:lang w:eastAsia="nl-NL"/>
          <w14:ligatures w14:val="none"/>
        </w:rPr>
        <w:t xml:space="preserve">amenvatting </w:t>
      </w:r>
    </w:p>
    <w:p w:rsidR="009A6B93" w:rsidP="00D619E8" w:rsidRDefault="42BF7126" w14:paraId="3CF76947" w14:textId="1C43EEA0">
      <w:pPr>
        <w:jc w:val="both"/>
      </w:pPr>
      <w:r w:rsidRPr="00407E54">
        <w:t xml:space="preserve">Samenvattend is de </w:t>
      </w:r>
      <w:r w:rsidRPr="00407E54" w:rsidR="00144145">
        <w:t>urgentie</w:t>
      </w:r>
      <w:r w:rsidRPr="00407E54">
        <w:t xml:space="preserve"> voor de regio </w:t>
      </w:r>
      <w:r w:rsidR="009A6B93">
        <w:t>Overijssel, en da</w:t>
      </w:r>
      <w:r w:rsidR="00E71DEA">
        <w:t>n</w:t>
      </w:r>
      <w:r w:rsidR="009A6B93">
        <w:t xml:space="preserve"> met name Overijssel-Zuid erg hoog.</w:t>
      </w:r>
      <w:r w:rsidR="00035D0B">
        <w:t xml:space="preserve"> </w:t>
      </w:r>
      <w:r w:rsidR="0016237E">
        <w:t xml:space="preserve">De kans dat in 2030 de operationele reserves </w:t>
      </w:r>
      <w:r w:rsidR="009B7709">
        <w:t xml:space="preserve">in dit cluster </w:t>
      </w:r>
      <w:r w:rsidR="0016237E">
        <w:t>nie</w:t>
      </w:r>
      <w:r w:rsidR="00E71DEA">
        <w:t xml:space="preserve">t </w:t>
      </w:r>
      <w:r w:rsidR="0016237E">
        <w:t>op orde zijn is groot.</w:t>
      </w:r>
    </w:p>
    <w:p w:rsidR="002047C3" w:rsidP="00D619E8" w:rsidRDefault="00D44C87" w14:paraId="7FE22341" w14:textId="2D04D3AE">
      <w:pPr>
        <w:jc w:val="both"/>
      </w:pPr>
      <w:r>
        <w:t xml:space="preserve">De ontwikkeling van bouwstenen die technisch gezien op korte termijn drinkwater kunnen produceren is </w:t>
      </w:r>
      <w:r w:rsidR="38EFB643">
        <w:t>gestagneerd</w:t>
      </w:r>
      <w:r w:rsidR="00EB6D55">
        <w:t xml:space="preserve"> (Hammerflier</w:t>
      </w:r>
      <w:r w:rsidR="00A83A5D">
        <w:t>, Bruchterveld</w:t>
      </w:r>
      <w:r w:rsidR="00EB6D55">
        <w:t xml:space="preserve"> en Daarle-Vriezenveen)</w:t>
      </w:r>
      <w:r w:rsidR="6C607512">
        <w:t xml:space="preserve">. Dit door een combinatie van </w:t>
      </w:r>
      <w:r w:rsidR="22766395">
        <w:t>risico</w:t>
      </w:r>
      <w:r w:rsidR="1E49010A">
        <w:t>’</w:t>
      </w:r>
      <w:r w:rsidR="22766395">
        <w:t>s</w:t>
      </w:r>
      <w:r w:rsidR="00B87453">
        <w:t xml:space="preserve"> en daarmee gepaard</w:t>
      </w:r>
      <w:r w:rsidR="298171FA">
        <w:t xml:space="preserve"> </w:t>
      </w:r>
      <w:r w:rsidR="00B87453">
        <w:t>gaande weerstand in de omgeving</w:t>
      </w:r>
      <w:r w:rsidR="663DC9DE">
        <w:t xml:space="preserve"> en doordat</w:t>
      </w:r>
      <w:r w:rsidR="002047C3">
        <w:t xml:space="preserve"> de </w:t>
      </w:r>
      <w:r w:rsidR="663DC9DE">
        <w:t xml:space="preserve">bouwstenen daarmee onderdeel zijn geworden van een groter vraagstuk in de regio. </w:t>
      </w:r>
      <w:r w:rsidR="005E3BD4">
        <w:t xml:space="preserve">Leveringen vanuit </w:t>
      </w:r>
      <w:r w:rsidR="006E67A1">
        <w:t xml:space="preserve">Duitse waterbedrijven lopen binnenkort af en verlengen van deze contracten is onzeker. </w:t>
      </w:r>
      <w:r w:rsidR="543751DD">
        <w:t>Met provincie en waterschappen is afgesproken om in te zetten op andere bouwstenen</w:t>
      </w:r>
      <w:r w:rsidR="1361E1C9">
        <w:t xml:space="preserve"> (</w:t>
      </w:r>
      <w:r w:rsidR="007E3662">
        <w:t xml:space="preserve">Living lab </w:t>
      </w:r>
      <w:r w:rsidR="00876414">
        <w:t>IJsselvallei en Salland Diep)</w:t>
      </w:r>
      <w:r w:rsidR="00501FCB">
        <w:t xml:space="preserve"> i</w:t>
      </w:r>
      <w:r w:rsidR="00DF2F05">
        <w:t>n combinatie met transportinfrastructuur.</w:t>
      </w:r>
      <w:r w:rsidR="543751DD">
        <w:t xml:space="preserve"> Gezien de grote kans op vertraging vanwege do</w:t>
      </w:r>
      <w:r w:rsidR="0A168E1E">
        <w:t xml:space="preserve">orlooptijd van procedures, netcongestie en schaarste bij aannemers </w:t>
      </w:r>
      <w:r w:rsidR="002047C3">
        <w:t xml:space="preserve">is het allerminst zeker dat deze </w:t>
      </w:r>
      <w:r w:rsidR="51538D68">
        <w:t xml:space="preserve">alternatieven </w:t>
      </w:r>
      <w:r w:rsidR="002047C3">
        <w:t>voor 2030 gereed zullen zijn.</w:t>
      </w:r>
    </w:p>
    <w:p w:rsidR="002047C3" w:rsidP="00D619E8" w:rsidRDefault="00876414" w14:paraId="4DCCD1A2" w14:textId="11BCDCEF">
      <w:pPr>
        <w:jc w:val="both"/>
      </w:pPr>
      <w:r>
        <w:t>Ander belangrijk knelpunt voor Vitens is de financierbaarheid van de grote opgave.</w:t>
      </w:r>
    </w:p>
    <w:p w:rsidR="00DC7037" w:rsidP="00D619E8" w:rsidRDefault="00DC7037" w14:paraId="1688D15A" w14:textId="77777777">
      <w:pPr>
        <w:jc w:val="both"/>
      </w:pPr>
    </w:p>
    <w:p w:rsidR="00BC2070" w:rsidP="00BC2070" w:rsidRDefault="00BC2070" w14:paraId="63FA9D2B" w14:textId="327687EF">
      <w:pPr>
        <w:rPr>
          <w:rFonts w:asciiTheme="minorHAnsi" w:hAnsiTheme="minorHAnsi" w:cstheme="minorBidi"/>
        </w:rPr>
      </w:pPr>
      <w:r>
        <w:rPr>
          <w:rFonts w:asciiTheme="minorHAnsi" w:hAnsiTheme="minorHAnsi" w:cstheme="minorBidi"/>
        </w:rPr>
        <w:t xml:space="preserve">Voor het tijdig realiseren van de benodigde bouwstenen is </w:t>
      </w:r>
      <w:r w:rsidR="00DC7037">
        <w:rPr>
          <w:rFonts w:asciiTheme="minorHAnsi" w:hAnsiTheme="minorHAnsi" w:cstheme="minorBidi"/>
        </w:rPr>
        <w:t xml:space="preserve">forse </w:t>
      </w:r>
      <w:r>
        <w:rPr>
          <w:rFonts w:asciiTheme="minorHAnsi" w:hAnsiTheme="minorHAnsi" w:cstheme="minorBidi"/>
        </w:rPr>
        <w:t>inzet nodig op onderstaande prioritaire acties:</w:t>
      </w:r>
    </w:p>
    <w:p w:rsidR="00E9000C" w:rsidP="00BC2070" w:rsidRDefault="00E9000C" w14:paraId="726BED80" w14:textId="77777777">
      <w:pPr>
        <w:rPr>
          <w:rFonts w:asciiTheme="minorHAnsi" w:hAnsiTheme="minorHAnsi" w:cstheme="minorBidi"/>
        </w:rPr>
      </w:pPr>
    </w:p>
    <w:p w:rsidR="00931A28" w:rsidP="00931A28" w:rsidRDefault="00E9000C" w14:paraId="2AF205FB" w14:textId="77777777">
      <w:pPr>
        <w:pStyle w:val="pf0"/>
        <w:numPr>
          <w:ilvl w:val="0"/>
          <w:numId w:val="33"/>
        </w:numPr>
        <w:spacing w:beforeAutospacing="0" w:after="0" w:afterAutospacing="0" w:line="256" w:lineRule="auto"/>
        <w:rPr>
          <w:rFonts w:asciiTheme="minorHAnsi" w:hAnsiTheme="minorHAnsi" w:cstheme="minorHAnsi"/>
          <w:sz w:val="22"/>
          <w:szCs w:val="22"/>
        </w:rPr>
      </w:pPr>
      <w:r>
        <w:rPr>
          <w:rFonts w:asciiTheme="minorHAnsi" w:hAnsiTheme="minorHAnsi" w:cstheme="minorHAnsi"/>
          <w:sz w:val="22"/>
          <w:szCs w:val="22"/>
        </w:rPr>
        <w:t xml:space="preserve">Handreiking integraal afwegingskader maatschappelijke belangen. Doel is versnellen en versterken proces vergunningen en ontheffingen vanuit Wet natuurbescherming. </w:t>
      </w:r>
    </w:p>
    <w:p w:rsidRPr="00931A28" w:rsidR="00931A28" w:rsidP="00931A28" w:rsidRDefault="00683DA4" w14:paraId="342675A2" w14:textId="40197032">
      <w:pPr>
        <w:pStyle w:val="pf0"/>
        <w:numPr>
          <w:ilvl w:val="0"/>
          <w:numId w:val="33"/>
        </w:numPr>
        <w:spacing w:beforeAutospacing="0" w:after="0" w:afterAutospacing="0" w:line="256" w:lineRule="auto"/>
        <w:rPr>
          <w:rFonts w:ascii="Calibri" w:hAnsi="Calibri" w:cs="Calibri"/>
          <w:sz w:val="22"/>
          <w:szCs w:val="22"/>
        </w:rPr>
      </w:pPr>
      <w:r w:rsidRPr="00931A28">
        <w:rPr>
          <w:rFonts w:ascii="Calibri" w:hAnsi="Calibri" w:cs="Calibri"/>
          <w:sz w:val="22"/>
          <w:szCs w:val="22"/>
        </w:rPr>
        <w:t xml:space="preserve">Heldere handreiking </w:t>
      </w:r>
      <w:r w:rsidRPr="00931A28" w:rsidR="006C3A9D">
        <w:rPr>
          <w:rFonts w:ascii="Calibri" w:hAnsi="Calibri" w:cs="Calibri"/>
          <w:sz w:val="22"/>
          <w:szCs w:val="22"/>
        </w:rPr>
        <w:t xml:space="preserve">ontvankelijke vergunningsaanvraag </w:t>
      </w:r>
      <w:r w:rsidRPr="00931A28" w:rsidR="00902D76">
        <w:rPr>
          <w:rFonts w:ascii="Calibri" w:hAnsi="Calibri" w:cs="Calibri"/>
          <w:sz w:val="22"/>
          <w:szCs w:val="22"/>
        </w:rPr>
        <w:t xml:space="preserve">opstellen. </w:t>
      </w:r>
      <w:r w:rsidRPr="00931A28" w:rsidR="00931A28">
        <w:rPr>
          <w:rFonts w:ascii="Calibri" w:hAnsi="Calibri" w:cs="Calibri"/>
          <w:sz w:val="22"/>
          <w:szCs w:val="22"/>
        </w:rPr>
        <w:t>Het indienen van een vergunningaanvraag versoepelt door de verschillende stappen, de benodigde informatie en de criteria voor de onderbouwing in kaart te brengen.</w:t>
      </w:r>
    </w:p>
    <w:p w:rsidRPr="00B75BF9" w:rsidR="00581ECD" w:rsidP="00B75BF9" w:rsidRDefault="00E9000C" w14:paraId="4AB61DC6" w14:textId="441AA025">
      <w:pPr>
        <w:pStyle w:val="pf0"/>
        <w:numPr>
          <w:ilvl w:val="0"/>
          <w:numId w:val="33"/>
        </w:numPr>
        <w:spacing w:beforeAutospacing="0" w:after="0" w:afterAutospacing="0" w:line="256" w:lineRule="auto"/>
        <w:rPr>
          <w:rStyle w:val="cf01"/>
          <w:rFonts w:asciiTheme="minorHAnsi" w:hAnsiTheme="minorHAnsi" w:cstheme="minorHAnsi"/>
          <w:sz w:val="22"/>
          <w:szCs w:val="22"/>
        </w:rPr>
      </w:pPr>
      <w:r w:rsidRPr="00B75BF9">
        <w:rPr>
          <w:rStyle w:val="cf01"/>
          <w:rFonts w:asciiTheme="minorHAnsi" w:hAnsiTheme="minorHAnsi" w:cstheme="minorHAnsi"/>
          <w:sz w:val="22"/>
          <w:szCs w:val="22"/>
        </w:rPr>
        <w:t>Gezien schaarse ruimte stevig borgen plek drinkwater</w:t>
      </w:r>
      <w:r w:rsidR="00B0453A">
        <w:rPr>
          <w:rStyle w:val="cf01"/>
          <w:rFonts w:asciiTheme="minorHAnsi" w:hAnsiTheme="minorHAnsi" w:cstheme="minorHAnsi"/>
          <w:sz w:val="22"/>
          <w:szCs w:val="22"/>
        </w:rPr>
        <w:t xml:space="preserve"> voor de toekomst en bescherming van drinkwaterbronnen</w:t>
      </w:r>
      <w:r w:rsidRPr="00B75BF9">
        <w:rPr>
          <w:rStyle w:val="cf01"/>
          <w:rFonts w:asciiTheme="minorHAnsi" w:hAnsiTheme="minorHAnsi" w:cstheme="minorHAnsi"/>
          <w:sz w:val="22"/>
          <w:szCs w:val="22"/>
        </w:rPr>
        <w:t>. B</w:t>
      </w:r>
      <w:r w:rsidR="004E504B">
        <w:rPr>
          <w:rStyle w:val="cf01"/>
          <w:rFonts w:asciiTheme="minorHAnsi" w:hAnsiTheme="minorHAnsi" w:cstheme="minorHAnsi"/>
          <w:sz w:val="22"/>
          <w:szCs w:val="22"/>
        </w:rPr>
        <w:t>ijvoorbeeld</w:t>
      </w:r>
      <w:r w:rsidRPr="00B75BF9">
        <w:rPr>
          <w:rStyle w:val="cf01"/>
          <w:rFonts w:asciiTheme="minorHAnsi" w:hAnsiTheme="minorHAnsi" w:cstheme="minorHAnsi"/>
          <w:sz w:val="22"/>
          <w:szCs w:val="22"/>
        </w:rPr>
        <w:t xml:space="preserve"> door</w:t>
      </w:r>
      <w:r w:rsidR="004E504B">
        <w:rPr>
          <w:rStyle w:val="cf01"/>
          <w:rFonts w:asciiTheme="minorHAnsi" w:hAnsiTheme="minorHAnsi" w:cstheme="minorHAnsi"/>
          <w:sz w:val="22"/>
          <w:szCs w:val="22"/>
        </w:rPr>
        <w:t xml:space="preserve"> het</w:t>
      </w:r>
      <w:r w:rsidRPr="00B75BF9">
        <w:rPr>
          <w:rStyle w:val="cf01"/>
          <w:rFonts w:asciiTheme="minorHAnsi" w:hAnsiTheme="minorHAnsi" w:cstheme="minorHAnsi"/>
          <w:sz w:val="22"/>
          <w:szCs w:val="22"/>
        </w:rPr>
        <w:t xml:space="preserve"> </w:t>
      </w:r>
      <w:r w:rsidRPr="00B75BF9">
        <w:rPr>
          <w:rFonts w:asciiTheme="minorHAnsi" w:hAnsiTheme="minorHAnsi" w:cstheme="minorHAnsi"/>
          <w:sz w:val="22"/>
          <w:szCs w:val="22"/>
        </w:rPr>
        <w:t>opnemen</w:t>
      </w:r>
      <w:r w:rsidR="004E504B">
        <w:rPr>
          <w:rFonts w:asciiTheme="minorHAnsi" w:hAnsiTheme="minorHAnsi" w:cstheme="minorHAnsi"/>
          <w:sz w:val="22"/>
          <w:szCs w:val="22"/>
        </w:rPr>
        <w:t xml:space="preserve"> van</w:t>
      </w:r>
      <w:r w:rsidRPr="00B75BF9">
        <w:rPr>
          <w:rFonts w:asciiTheme="minorHAnsi" w:hAnsiTheme="minorHAnsi" w:cstheme="minorHAnsi"/>
          <w:sz w:val="22"/>
          <w:szCs w:val="22"/>
        </w:rPr>
        <w:t xml:space="preserve"> doelen voor drinkwater in NPLG/PPLG</w:t>
      </w:r>
      <w:r w:rsidR="003B05E0">
        <w:rPr>
          <w:rFonts w:asciiTheme="minorHAnsi" w:hAnsiTheme="minorHAnsi" w:cstheme="minorHAnsi"/>
          <w:sz w:val="22"/>
          <w:szCs w:val="22"/>
        </w:rPr>
        <w:t xml:space="preserve">, </w:t>
      </w:r>
      <w:r w:rsidR="001F05FA">
        <w:rPr>
          <w:rFonts w:asciiTheme="minorHAnsi" w:hAnsiTheme="minorHAnsi" w:cstheme="minorHAnsi"/>
          <w:sz w:val="22"/>
          <w:szCs w:val="22"/>
        </w:rPr>
        <w:t xml:space="preserve">expliciete toetsingskaders </w:t>
      </w:r>
      <w:r w:rsidR="008455C9">
        <w:rPr>
          <w:rFonts w:asciiTheme="minorHAnsi" w:hAnsiTheme="minorHAnsi" w:cstheme="minorHAnsi"/>
          <w:sz w:val="22"/>
          <w:szCs w:val="22"/>
        </w:rPr>
        <w:t xml:space="preserve">op de drinkwaterpotentie </w:t>
      </w:r>
      <w:r w:rsidR="001F05FA">
        <w:rPr>
          <w:rFonts w:asciiTheme="minorHAnsi" w:hAnsiTheme="minorHAnsi" w:cstheme="minorHAnsi"/>
          <w:sz w:val="22"/>
          <w:szCs w:val="22"/>
        </w:rPr>
        <w:t>bij ruimtelijke ontwikkelingen</w:t>
      </w:r>
      <w:r w:rsidRPr="00B75BF9">
        <w:rPr>
          <w:rFonts w:asciiTheme="minorHAnsi" w:hAnsiTheme="minorHAnsi" w:cstheme="minorHAnsi"/>
          <w:sz w:val="22"/>
          <w:szCs w:val="22"/>
        </w:rPr>
        <w:t xml:space="preserve"> en actualiseren vastgestelde ASV’s. </w:t>
      </w:r>
      <w:r w:rsidR="00795DE2">
        <w:rPr>
          <w:rFonts w:asciiTheme="minorHAnsi" w:hAnsiTheme="minorHAnsi" w:cstheme="minorHAnsi"/>
          <w:sz w:val="22"/>
          <w:szCs w:val="22"/>
        </w:rPr>
        <w:t xml:space="preserve">Voor draagvlak bij stakeholders is het van belang </w:t>
      </w:r>
      <w:r w:rsidR="0044783A">
        <w:rPr>
          <w:rFonts w:asciiTheme="minorHAnsi" w:hAnsiTheme="minorHAnsi" w:cstheme="minorHAnsi"/>
          <w:sz w:val="22"/>
          <w:szCs w:val="22"/>
        </w:rPr>
        <w:t xml:space="preserve">om </w:t>
      </w:r>
      <w:r w:rsidR="00E9140D">
        <w:rPr>
          <w:rFonts w:asciiTheme="minorHAnsi" w:hAnsiTheme="minorHAnsi" w:cstheme="minorHAnsi"/>
          <w:sz w:val="22"/>
          <w:szCs w:val="22"/>
        </w:rPr>
        <w:t xml:space="preserve">(financiële) </w:t>
      </w:r>
      <w:r w:rsidR="0044783A">
        <w:rPr>
          <w:rFonts w:asciiTheme="minorHAnsi" w:hAnsiTheme="minorHAnsi" w:cstheme="minorHAnsi"/>
          <w:sz w:val="22"/>
          <w:szCs w:val="22"/>
        </w:rPr>
        <w:t>mogelijkheden te bieden voor de omgeving in veranderende situaties (bijvoorbeeld extensiveren landbouw)</w:t>
      </w:r>
      <w:r w:rsidR="004D3D72">
        <w:rPr>
          <w:rFonts w:asciiTheme="minorHAnsi" w:hAnsiTheme="minorHAnsi" w:cstheme="minorHAnsi"/>
          <w:sz w:val="22"/>
          <w:szCs w:val="22"/>
        </w:rPr>
        <w:t>.</w:t>
      </w:r>
    </w:p>
    <w:p w:rsidRPr="004B2ADD" w:rsidR="008167DA" w:rsidP="004B2ADD" w:rsidRDefault="00B53AAE" w14:paraId="37D22FCF" w14:textId="0E6BEC00">
      <w:pPr>
        <w:pStyle w:val="pf0"/>
        <w:numPr>
          <w:ilvl w:val="0"/>
          <w:numId w:val="33"/>
        </w:numPr>
        <w:spacing w:line="256" w:lineRule="auto"/>
        <w:rPr>
          <w:rFonts w:asciiTheme="minorHAnsi" w:hAnsiTheme="minorHAnsi" w:cstheme="minorHAnsi"/>
          <w:sz w:val="22"/>
          <w:szCs w:val="22"/>
        </w:rPr>
      </w:pPr>
      <w:r>
        <w:rPr>
          <w:rFonts w:asciiTheme="minorHAnsi" w:hAnsiTheme="minorHAnsi" w:cstheme="minorHAnsi"/>
          <w:sz w:val="22"/>
          <w:szCs w:val="22"/>
        </w:rPr>
        <w:t xml:space="preserve">In uitvoering brengen van de principes in Water en Bodem sturend. </w:t>
      </w:r>
      <w:r w:rsidR="00C13C69">
        <w:rPr>
          <w:rFonts w:asciiTheme="minorHAnsi" w:hAnsiTheme="minorHAnsi" w:cstheme="minorHAnsi"/>
          <w:sz w:val="22"/>
          <w:szCs w:val="22"/>
        </w:rPr>
        <w:t xml:space="preserve">Zowel landelijke coördinatie in het aansturen op bovenregionale oplossingen alsook de aanzet tot waterbesparing. </w:t>
      </w:r>
    </w:p>
    <w:sectPr w:rsidRPr="004B2ADD" w:rsidR="008167DA" w:rsidSect="00795FB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9802" w14:textId="77777777" w:rsidR="00274CE5" w:rsidRDefault="00274CE5" w:rsidP="005A66B1">
      <w:r>
        <w:separator/>
      </w:r>
    </w:p>
  </w:endnote>
  <w:endnote w:type="continuationSeparator" w:id="0">
    <w:p w14:paraId="698CB141" w14:textId="77777777" w:rsidR="00274CE5" w:rsidRDefault="00274CE5" w:rsidP="005A66B1">
      <w:r>
        <w:continuationSeparator/>
      </w:r>
    </w:p>
  </w:endnote>
  <w:endnote w:type="continuationNotice" w:id="1">
    <w:p w14:paraId="1DAF7BF9" w14:textId="77777777" w:rsidR="00274CE5" w:rsidRDefault="0027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5403"/>
      <w:docPartObj>
        <w:docPartGallery w:val="Page Numbers (Bottom of Page)"/>
        <w:docPartUnique/>
      </w:docPartObj>
    </w:sdtPr>
    <w:sdtEndPr/>
    <w:sdtContent>
      <w:p w14:paraId="1A6253CA" w14:textId="480E0D0E" w:rsidR="004D01AA" w:rsidRDefault="004D01AA">
        <w:pPr>
          <w:pStyle w:val="Footer"/>
          <w:jc w:val="right"/>
        </w:pPr>
        <w:r>
          <w:fldChar w:fldCharType="begin"/>
        </w:r>
        <w:r>
          <w:instrText>PAGE   \* MERGEFORMAT</w:instrText>
        </w:r>
        <w:r>
          <w:fldChar w:fldCharType="separate"/>
        </w:r>
        <w:r w:rsidR="0053409F">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AC3E" w14:textId="77777777" w:rsidR="00274CE5" w:rsidRDefault="00274CE5" w:rsidP="005A66B1">
      <w:r>
        <w:separator/>
      </w:r>
    </w:p>
  </w:footnote>
  <w:footnote w:type="continuationSeparator" w:id="0">
    <w:p w14:paraId="67D4AD8E" w14:textId="77777777" w:rsidR="00274CE5" w:rsidRDefault="00274CE5" w:rsidP="005A66B1">
      <w:r>
        <w:continuationSeparator/>
      </w:r>
    </w:p>
  </w:footnote>
  <w:footnote w:type="continuationNotice" w:id="1">
    <w:p w14:paraId="27AD3046" w14:textId="77777777" w:rsidR="00274CE5" w:rsidRDefault="00274C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D03777"/>
    <w:multiLevelType w:val="hybridMultilevel"/>
    <w:tmpl w:val="5C861628"/>
    <w:lvl w:ilvl="0" w:tplc="7F7C5280">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4C62A8E"/>
    <w:multiLevelType w:val="hybridMultilevel"/>
    <w:tmpl w:val="10C807BC"/>
    <w:lvl w:ilvl="0" w:tplc="5ABE8AE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C120AB2"/>
    <w:multiLevelType w:val="hybridMultilevel"/>
    <w:tmpl w:val="F12E31A2"/>
    <w:lvl w:ilvl="0" w:tplc="C1767E1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07B5950"/>
    <w:multiLevelType w:val="hybridMultilevel"/>
    <w:tmpl w:val="B2F26EEA"/>
    <w:lvl w:ilvl="0" w:tplc="4E50AB56">
      <w:start w:val="3"/>
      <w:numFmt w:val="bullet"/>
      <w:lvlText w:val="-"/>
      <w:lvlJc w:val="left"/>
      <w:pPr>
        <w:ind w:left="720" w:hanging="360"/>
      </w:pPr>
      <w:rPr>
        <w:rFonts w:ascii="Calibri" w:eastAsiaTheme="minorHAnsi" w:hAnsi="Calibri" w:cs="Calibri"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D05847"/>
    <w:multiLevelType w:val="hybridMultilevel"/>
    <w:tmpl w:val="F7C4AB7A"/>
    <w:lvl w:ilvl="0" w:tplc="60F2BD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6EB0450"/>
    <w:multiLevelType w:val="hybridMultilevel"/>
    <w:tmpl w:val="E8EC26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EB0412"/>
    <w:multiLevelType w:val="hybridMultilevel"/>
    <w:tmpl w:val="ED4294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9A7F30C"/>
    <w:multiLevelType w:val="hybridMultilevel"/>
    <w:tmpl w:val="79206456"/>
    <w:lvl w:ilvl="0" w:tplc="B83EDC14">
      <w:start w:val="1"/>
      <w:numFmt w:val="bullet"/>
      <w:lvlText w:val="-"/>
      <w:lvlJc w:val="left"/>
      <w:pPr>
        <w:ind w:left="720" w:hanging="360"/>
      </w:pPr>
      <w:rPr>
        <w:rFonts w:ascii="Calibri" w:hAnsi="Calibri" w:hint="default"/>
      </w:rPr>
    </w:lvl>
    <w:lvl w:ilvl="1" w:tplc="A0FC84A6">
      <w:start w:val="1"/>
      <w:numFmt w:val="bullet"/>
      <w:lvlText w:val="o"/>
      <w:lvlJc w:val="left"/>
      <w:pPr>
        <w:ind w:left="1440" w:hanging="360"/>
      </w:pPr>
      <w:rPr>
        <w:rFonts w:ascii="Courier New" w:hAnsi="Courier New" w:hint="default"/>
      </w:rPr>
    </w:lvl>
    <w:lvl w:ilvl="2" w:tplc="5314959C">
      <w:start w:val="1"/>
      <w:numFmt w:val="bullet"/>
      <w:lvlText w:val=""/>
      <w:lvlJc w:val="left"/>
      <w:pPr>
        <w:ind w:left="2160" w:hanging="360"/>
      </w:pPr>
      <w:rPr>
        <w:rFonts w:ascii="Wingdings" w:hAnsi="Wingdings" w:hint="default"/>
      </w:rPr>
    </w:lvl>
    <w:lvl w:ilvl="3" w:tplc="F0AA6372">
      <w:start w:val="1"/>
      <w:numFmt w:val="bullet"/>
      <w:lvlText w:val=""/>
      <w:lvlJc w:val="left"/>
      <w:pPr>
        <w:ind w:left="2880" w:hanging="360"/>
      </w:pPr>
      <w:rPr>
        <w:rFonts w:ascii="Symbol" w:hAnsi="Symbol" w:hint="default"/>
      </w:rPr>
    </w:lvl>
    <w:lvl w:ilvl="4" w:tplc="A888E2F2">
      <w:start w:val="1"/>
      <w:numFmt w:val="bullet"/>
      <w:lvlText w:val="o"/>
      <w:lvlJc w:val="left"/>
      <w:pPr>
        <w:ind w:left="3600" w:hanging="360"/>
      </w:pPr>
      <w:rPr>
        <w:rFonts w:ascii="Courier New" w:hAnsi="Courier New" w:hint="default"/>
      </w:rPr>
    </w:lvl>
    <w:lvl w:ilvl="5" w:tplc="E47ACFF0">
      <w:start w:val="1"/>
      <w:numFmt w:val="bullet"/>
      <w:lvlText w:val=""/>
      <w:lvlJc w:val="left"/>
      <w:pPr>
        <w:ind w:left="4320" w:hanging="360"/>
      </w:pPr>
      <w:rPr>
        <w:rFonts w:ascii="Wingdings" w:hAnsi="Wingdings" w:hint="default"/>
      </w:rPr>
    </w:lvl>
    <w:lvl w:ilvl="6" w:tplc="D46A88C8">
      <w:start w:val="1"/>
      <w:numFmt w:val="bullet"/>
      <w:lvlText w:val=""/>
      <w:lvlJc w:val="left"/>
      <w:pPr>
        <w:ind w:left="5040" w:hanging="360"/>
      </w:pPr>
      <w:rPr>
        <w:rFonts w:ascii="Symbol" w:hAnsi="Symbol" w:hint="default"/>
      </w:rPr>
    </w:lvl>
    <w:lvl w:ilvl="7" w:tplc="CF244806">
      <w:start w:val="1"/>
      <w:numFmt w:val="bullet"/>
      <w:lvlText w:val="o"/>
      <w:lvlJc w:val="left"/>
      <w:pPr>
        <w:ind w:left="5760" w:hanging="360"/>
      </w:pPr>
      <w:rPr>
        <w:rFonts w:ascii="Courier New" w:hAnsi="Courier New" w:hint="default"/>
      </w:rPr>
    </w:lvl>
    <w:lvl w:ilvl="8" w:tplc="868AC220">
      <w:start w:val="1"/>
      <w:numFmt w:val="bullet"/>
      <w:lvlText w:val=""/>
      <w:lvlJc w:val="left"/>
      <w:pPr>
        <w:ind w:left="6480" w:hanging="360"/>
      </w:pPr>
      <w:rPr>
        <w:rFonts w:ascii="Wingdings" w:hAnsi="Wingdings" w:hint="default"/>
      </w:r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8B16A7"/>
    <w:multiLevelType w:val="hybridMultilevel"/>
    <w:tmpl w:val="EF0AD270"/>
    <w:lvl w:ilvl="0" w:tplc="B62061FC">
      <w:start w:val="1"/>
      <w:numFmt w:val="bullet"/>
      <w:lvlText w:val="-"/>
      <w:lvlJc w:val="left"/>
      <w:pPr>
        <w:ind w:left="720" w:hanging="360"/>
      </w:pPr>
      <w:rPr>
        <w:rFonts w:ascii="Calibri" w:hAnsi="Calibri" w:hint="default"/>
      </w:rPr>
    </w:lvl>
    <w:lvl w:ilvl="1" w:tplc="8890A3DC">
      <w:start w:val="1"/>
      <w:numFmt w:val="bullet"/>
      <w:lvlText w:val="o"/>
      <w:lvlJc w:val="left"/>
      <w:pPr>
        <w:ind w:left="1440" w:hanging="360"/>
      </w:pPr>
      <w:rPr>
        <w:rFonts w:ascii="Courier New" w:hAnsi="Courier New" w:hint="default"/>
      </w:rPr>
    </w:lvl>
    <w:lvl w:ilvl="2" w:tplc="B1BAC908">
      <w:start w:val="1"/>
      <w:numFmt w:val="bullet"/>
      <w:lvlText w:val=""/>
      <w:lvlJc w:val="left"/>
      <w:pPr>
        <w:ind w:left="2160" w:hanging="360"/>
      </w:pPr>
      <w:rPr>
        <w:rFonts w:ascii="Wingdings" w:hAnsi="Wingdings" w:hint="default"/>
      </w:rPr>
    </w:lvl>
    <w:lvl w:ilvl="3" w:tplc="CCFEA462">
      <w:start w:val="1"/>
      <w:numFmt w:val="bullet"/>
      <w:lvlText w:val=""/>
      <w:lvlJc w:val="left"/>
      <w:pPr>
        <w:ind w:left="2880" w:hanging="360"/>
      </w:pPr>
      <w:rPr>
        <w:rFonts w:ascii="Symbol" w:hAnsi="Symbol" w:hint="default"/>
      </w:rPr>
    </w:lvl>
    <w:lvl w:ilvl="4" w:tplc="C4A4536A">
      <w:start w:val="1"/>
      <w:numFmt w:val="bullet"/>
      <w:lvlText w:val="o"/>
      <w:lvlJc w:val="left"/>
      <w:pPr>
        <w:ind w:left="3600" w:hanging="360"/>
      </w:pPr>
      <w:rPr>
        <w:rFonts w:ascii="Courier New" w:hAnsi="Courier New" w:hint="default"/>
      </w:rPr>
    </w:lvl>
    <w:lvl w:ilvl="5" w:tplc="9AAC576E">
      <w:start w:val="1"/>
      <w:numFmt w:val="bullet"/>
      <w:lvlText w:val=""/>
      <w:lvlJc w:val="left"/>
      <w:pPr>
        <w:ind w:left="4320" w:hanging="360"/>
      </w:pPr>
      <w:rPr>
        <w:rFonts w:ascii="Wingdings" w:hAnsi="Wingdings" w:hint="default"/>
      </w:rPr>
    </w:lvl>
    <w:lvl w:ilvl="6" w:tplc="9DD47C14">
      <w:start w:val="1"/>
      <w:numFmt w:val="bullet"/>
      <w:lvlText w:val=""/>
      <w:lvlJc w:val="left"/>
      <w:pPr>
        <w:ind w:left="5040" w:hanging="360"/>
      </w:pPr>
      <w:rPr>
        <w:rFonts w:ascii="Symbol" w:hAnsi="Symbol" w:hint="default"/>
      </w:rPr>
    </w:lvl>
    <w:lvl w:ilvl="7" w:tplc="A6FC97B8">
      <w:start w:val="1"/>
      <w:numFmt w:val="bullet"/>
      <w:lvlText w:val="o"/>
      <w:lvlJc w:val="left"/>
      <w:pPr>
        <w:ind w:left="5760" w:hanging="360"/>
      </w:pPr>
      <w:rPr>
        <w:rFonts w:ascii="Courier New" w:hAnsi="Courier New" w:hint="default"/>
      </w:rPr>
    </w:lvl>
    <w:lvl w:ilvl="8" w:tplc="06F2E436">
      <w:start w:val="1"/>
      <w:numFmt w:val="bullet"/>
      <w:lvlText w:val=""/>
      <w:lvlJc w:val="left"/>
      <w:pPr>
        <w:ind w:left="6480" w:hanging="360"/>
      </w:pPr>
      <w:rPr>
        <w:rFonts w:ascii="Wingdings" w:hAnsi="Wingdings" w:hint="default"/>
      </w:rPr>
    </w:lvl>
  </w:abstractNum>
  <w:abstractNum w:abstractNumId="24" w15:restartNumberingAfterBreak="0">
    <w:nsid w:val="4AC8BD9E"/>
    <w:multiLevelType w:val="hybridMultilevel"/>
    <w:tmpl w:val="7AB03072"/>
    <w:lvl w:ilvl="0" w:tplc="00C86A9A">
      <w:start w:val="1"/>
      <w:numFmt w:val="bullet"/>
      <w:lvlText w:val="-"/>
      <w:lvlJc w:val="left"/>
      <w:pPr>
        <w:ind w:left="720" w:hanging="360"/>
      </w:pPr>
      <w:rPr>
        <w:rFonts w:ascii="Calibri" w:hAnsi="Calibri" w:hint="default"/>
      </w:rPr>
    </w:lvl>
    <w:lvl w:ilvl="1" w:tplc="EFE01B90">
      <w:start w:val="1"/>
      <w:numFmt w:val="bullet"/>
      <w:lvlText w:val="o"/>
      <w:lvlJc w:val="left"/>
      <w:pPr>
        <w:ind w:left="1440" w:hanging="360"/>
      </w:pPr>
      <w:rPr>
        <w:rFonts w:ascii="Courier New" w:hAnsi="Courier New" w:hint="default"/>
      </w:rPr>
    </w:lvl>
    <w:lvl w:ilvl="2" w:tplc="E4423F4E">
      <w:start w:val="1"/>
      <w:numFmt w:val="bullet"/>
      <w:lvlText w:val=""/>
      <w:lvlJc w:val="left"/>
      <w:pPr>
        <w:ind w:left="2160" w:hanging="360"/>
      </w:pPr>
      <w:rPr>
        <w:rFonts w:ascii="Wingdings" w:hAnsi="Wingdings" w:hint="default"/>
      </w:rPr>
    </w:lvl>
    <w:lvl w:ilvl="3" w:tplc="163092A4">
      <w:start w:val="1"/>
      <w:numFmt w:val="bullet"/>
      <w:lvlText w:val=""/>
      <w:lvlJc w:val="left"/>
      <w:pPr>
        <w:ind w:left="2880" w:hanging="360"/>
      </w:pPr>
      <w:rPr>
        <w:rFonts w:ascii="Symbol" w:hAnsi="Symbol" w:hint="default"/>
      </w:rPr>
    </w:lvl>
    <w:lvl w:ilvl="4" w:tplc="40A2EC32">
      <w:start w:val="1"/>
      <w:numFmt w:val="bullet"/>
      <w:lvlText w:val="o"/>
      <w:lvlJc w:val="left"/>
      <w:pPr>
        <w:ind w:left="3600" w:hanging="360"/>
      </w:pPr>
      <w:rPr>
        <w:rFonts w:ascii="Courier New" w:hAnsi="Courier New" w:hint="default"/>
      </w:rPr>
    </w:lvl>
    <w:lvl w:ilvl="5" w:tplc="E8A8061C">
      <w:start w:val="1"/>
      <w:numFmt w:val="bullet"/>
      <w:lvlText w:val=""/>
      <w:lvlJc w:val="left"/>
      <w:pPr>
        <w:ind w:left="4320" w:hanging="360"/>
      </w:pPr>
      <w:rPr>
        <w:rFonts w:ascii="Wingdings" w:hAnsi="Wingdings" w:hint="default"/>
      </w:rPr>
    </w:lvl>
    <w:lvl w:ilvl="6" w:tplc="BAFE50F0">
      <w:start w:val="1"/>
      <w:numFmt w:val="bullet"/>
      <w:lvlText w:val=""/>
      <w:lvlJc w:val="left"/>
      <w:pPr>
        <w:ind w:left="5040" w:hanging="360"/>
      </w:pPr>
      <w:rPr>
        <w:rFonts w:ascii="Symbol" w:hAnsi="Symbol" w:hint="default"/>
      </w:rPr>
    </w:lvl>
    <w:lvl w:ilvl="7" w:tplc="9B1629EE">
      <w:start w:val="1"/>
      <w:numFmt w:val="bullet"/>
      <w:lvlText w:val="o"/>
      <w:lvlJc w:val="left"/>
      <w:pPr>
        <w:ind w:left="5760" w:hanging="360"/>
      </w:pPr>
      <w:rPr>
        <w:rFonts w:ascii="Courier New" w:hAnsi="Courier New" w:hint="default"/>
      </w:rPr>
    </w:lvl>
    <w:lvl w:ilvl="8" w:tplc="D41CB870">
      <w:start w:val="1"/>
      <w:numFmt w:val="bullet"/>
      <w:lvlText w:val=""/>
      <w:lvlJc w:val="left"/>
      <w:pPr>
        <w:ind w:left="6480" w:hanging="360"/>
      </w:pPr>
      <w:rPr>
        <w:rFonts w:ascii="Wingdings" w:hAnsi="Wingdings" w:hint="default"/>
      </w:rPr>
    </w:lvl>
  </w:abstractNum>
  <w:abstractNum w:abstractNumId="25"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3BE15F"/>
    <w:multiLevelType w:val="hybridMultilevel"/>
    <w:tmpl w:val="810040AE"/>
    <w:lvl w:ilvl="0" w:tplc="CB540BD0">
      <w:start w:val="1"/>
      <w:numFmt w:val="bullet"/>
      <w:lvlText w:val="-"/>
      <w:lvlJc w:val="left"/>
      <w:pPr>
        <w:ind w:left="720" w:hanging="360"/>
      </w:pPr>
      <w:rPr>
        <w:rFonts w:ascii="Calibri" w:hAnsi="Calibri" w:hint="default"/>
      </w:rPr>
    </w:lvl>
    <w:lvl w:ilvl="1" w:tplc="95DE0028">
      <w:start w:val="1"/>
      <w:numFmt w:val="bullet"/>
      <w:lvlText w:val="o"/>
      <w:lvlJc w:val="left"/>
      <w:pPr>
        <w:ind w:left="1440" w:hanging="360"/>
      </w:pPr>
      <w:rPr>
        <w:rFonts w:ascii="Courier New" w:hAnsi="Courier New" w:hint="default"/>
      </w:rPr>
    </w:lvl>
    <w:lvl w:ilvl="2" w:tplc="6A68BA26">
      <w:start w:val="1"/>
      <w:numFmt w:val="bullet"/>
      <w:lvlText w:val=""/>
      <w:lvlJc w:val="left"/>
      <w:pPr>
        <w:ind w:left="2160" w:hanging="360"/>
      </w:pPr>
      <w:rPr>
        <w:rFonts w:ascii="Wingdings" w:hAnsi="Wingdings" w:hint="default"/>
      </w:rPr>
    </w:lvl>
    <w:lvl w:ilvl="3" w:tplc="DBD61996">
      <w:start w:val="1"/>
      <w:numFmt w:val="bullet"/>
      <w:lvlText w:val=""/>
      <w:lvlJc w:val="left"/>
      <w:pPr>
        <w:ind w:left="2880" w:hanging="360"/>
      </w:pPr>
      <w:rPr>
        <w:rFonts w:ascii="Symbol" w:hAnsi="Symbol" w:hint="default"/>
      </w:rPr>
    </w:lvl>
    <w:lvl w:ilvl="4" w:tplc="0980B5B0">
      <w:start w:val="1"/>
      <w:numFmt w:val="bullet"/>
      <w:lvlText w:val="o"/>
      <w:lvlJc w:val="left"/>
      <w:pPr>
        <w:ind w:left="3600" w:hanging="360"/>
      </w:pPr>
      <w:rPr>
        <w:rFonts w:ascii="Courier New" w:hAnsi="Courier New" w:hint="default"/>
      </w:rPr>
    </w:lvl>
    <w:lvl w:ilvl="5" w:tplc="8FC84F86">
      <w:start w:val="1"/>
      <w:numFmt w:val="bullet"/>
      <w:lvlText w:val=""/>
      <w:lvlJc w:val="left"/>
      <w:pPr>
        <w:ind w:left="4320" w:hanging="360"/>
      </w:pPr>
      <w:rPr>
        <w:rFonts w:ascii="Wingdings" w:hAnsi="Wingdings" w:hint="default"/>
      </w:rPr>
    </w:lvl>
    <w:lvl w:ilvl="6" w:tplc="5840046C">
      <w:start w:val="1"/>
      <w:numFmt w:val="bullet"/>
      <w:lvlText w:val=""/>
      <w:lvlJc w:val="left"/>
      <w:pPr>
        <w:ind w:left="5040" w:hanging="360"/>
      </w:pPr>
      <w:rPr>
        <w:rFonts w:ascii="Symbol" w:hAnsi="Symbol" w:hint="default"/>
      </w:rPr>
    </w:lvl>
    <w:lvl w:ilvl="7" w:tplc="F96A1828">
      <w:start w:val="1"/>
      <w:numFmt w:val="bullet"/>
      <w:lvlText w:val="o"/>
      <w:lvlJc w:val="left"/>
      <w:pPr>
        <w:ind w:left="5760" w:hanging="360"/>
      </w:pPr>
      <w:rPr>
        <w:rFonts w:ascii="Courier New" w:hAnsi="Courier New" w:hint="default"/>
      </w:rPr>
    </w:lvl>
    <w:lvl w:ilvl="8" w:tplc="178CB70C">
      <w:start w:val="1"/>
      <w:numFmt w:val="bullet"/>
      <w:lvlText w:val=""/>
      <w:lvlJc w:val="left"/>
      <w:pPr>
        <w:ind w:left="6480" w:hanging="360"/>
      </w:pPr>
      <w:rPr>
        <w:rFonts w:ascii="Wingdings" w:hAnsi="Wingdings" w:hint="default"/>
      </w:rPr>
    </w:lvl>
  </w:abstractNum>
  <w:abstractNum w:abstractNumId="28"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C87935"/>
    <w:multiLevelType w:val="hybridMultilevel"/>
    <w:tmpl w:val="6F14D8E6"/>
    <w:lvl w:ilvl="0" w:tplc="86D4E6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FEF127"/>
    <w:multiLevelType w:val="hybridMultilevel"/>
    <w:tmpl w:val="4F420224"/>
    <w:lvl w:ilvl="0" w:tplc="87C037F4">
      <w:start w:val="1"/>
      <w:numFmt w:val="bullet"/>
      <w:lvlText w:val="-"/>
      <w:lvlJc w:val="left"/>
      <w:pPr>
        <w:ind w:left="720" w:hanging="360"/>
      </w:pPr>
      <w:rPr>
        <w:rFonts w:ascii="Calibri" w:hAnsi="Calibri" w:hint="default"/>
      </w:rPr>
    </w:lvl>
    <w:lvl w:ilvl="1" w:tplc="DFB47D86">
      <w:start w:val="1"/>
      <w:numFmt w:val="bullet"/>
      <w:lvlText w:val="o"/>
      <w:lvlJc w:val="left"/>
      <w:pPr>
        <w:ind w:left="1440" w:hanging="360"/>
      </w:pPr>
      <w:rPr>
        <w:rFonts w:ascii="Courier New" w:hAnsi="Courier New" w:hint="default"/>
      </w:rPr>
    </w:lvl>
    <w:lvl w:ilvl="2" w:tplc="E26A8762">
      <w:start w:val="1"/>
      <w:numFmt w:val="bullet"/>
      <w:lvlText w:val=""/>
      <w:lvlJc w:val="left"/>
      <w:pPr>
        <w:ind w:left="2160" w:hanging="360"/>
      </w:pPr>
      <w:rPr>
        <w:rFonts w:ascii="Wingdings" w:hAnsi="Wingdings" w:hint="default"/>
      </w:rPr>
    </w:lvl>
    <w:lvl w:ilvl="3" w:tplc="2974B1EA">
      <w:start w:val="1"/>
      <w:numFmt w:val="bullet"/>
      <w:lvlText w:val=""/>
      <w:lvlJc w:val="left"/>
      <w:pPr>
        <w:ind w:left="2880" w:hanging="360"/>
      </w:pPr>
      <w:rPr>
        <w:rFonts w:ascii="Symbol" w:hAnsi="Symbol" w:hint="default"/>
      </w:rPr>
    </w:lvl>
    <w:lvl w:ilvl="4" w:tplc="D152C8FA">
      <w:start w:val="1"/>
      <w:numFmt w:val="bullet"/>
      <w:lvlText w:val="o"/>
      <w:lvlJc w:val="left"/>
      <w:pPr>
        <w:ind w:left="3600" w:hanging="360"/>
      </w:pPr>
      <w:rPr>
        <w:rFonts w:ascii="Courier New" w:hAnsi="Courier New" w:hint="default"/>
      </w:rPr>
    </w:lvl>
    <w:lvl w:ilvl="5" w:tplc="AAB091B4">
      <w:start w:val="1"/>
      <w:numFmt w:val="bullet"/>
      <w:lvlText w:val=""/>
      <w:lvlJc w:val="left"/>
      <w:pPr>
        <w:ind w:left="4320" w:hanging="360"/>
      </w:pPr>
      <w:rPr>
        <w:rFonts w:ascii="Wingdings" w:hAnsi="Wingdings" w:hint="default"/>
      </w:rPr>
    </w:lvl>
    <w:lvl w:ilvl="6" w:tplc="1CDC9122">
      <w:start w:val="1"/>
      <w:numFmt w:val="bullet"/>
      <w:lvlText w:val=""/>
      <w:lvlJc w:val="left"/>
      <w:pPr>
        <w:ind w:left="5040" w:hanging="360"/>
      </w:pPr>
      <w:rPr>
        <w:rFonts w:ascii="Symbol" w:hAnsi="Symbol" w:hint="default"/>
      </w:rPr>
    </w:lvl>
    <w:lvl w:ilvl="7" w:tplc="5380A564">
      <w:start w:val="1"/>
      <w:numFmt w:val="bullet"/>
      <w:lvlText w:val="o"/>
      <w:lvlJc w:val="left"/>
      <w:pPr>
        <w:ind w:left="5760" w:hanging="360"/>
      </w:pPr>
      <w:rPr>
        <w:rFonts w:ascii="Courier New" w:hAnsi="Courier New" w:hint="default"/>
      </w:rPr>
    </w:lvl>
    <w:lvl w:ilvl="8" w:tplc="752A4688">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23"/>
  </w:num>
  <w:num w:numId="4">
    <w:abstractNumId w:val="24"/>
  </w:num>
  <w:num w:numId="5">
    <w:abstractNumId w:val="27"/>
  </w:num>
  <w:num w:numId="6">
    <w:abstractNumId w:val="14"/>
  </w:num>
  <w:num w:numId="7">
    <w:abstractNumId w:val="6"/>
  </w:num>
  <w:num w:numId="8">
    <w:abstractNumId w:val="29"/>
  </w:num>
  <w:num w:numId="9">
    <w:abstractNumId w:val="15"/>
  </w:num>
  <w:num w:numId="10">
    <w:abstractNumId w:val="31"/>
  </w:num>
  <w:num w:numId="11">
    <w:abstractNumId w:val="2"/>
  </w:num>
  <w:num w:numId="12">
    <w:abstractNumId w:val="19"/>
  </w:num>
  <w:num w:numId="13">
    <w:abstractNumId w:val="17"/>
  </w:num>
  <w:num w:numId="14">
    <w:abstractNumId w:val="28"/>
  </w:num>
  <w:num w:numId="15">
    <w:abstractNumId w:val="25"/>
  </w:num>
  <w:num w:numId="16">
    <w:abstractNumId w:val="0"/>
  </w:num>
  <w:num w:numId="17">
    <w:abstractNumId w:val="22"/>
  </w:num>
  <w:num w:numId="18">
    <w:abstractNumId w:val="1"/>
  </w:num>
  <w:num w:numId="19">
    <w:abstractNumId w:val="26"/>
  </w:num>
  <w:num w:numId="20">
    <w:abstractNumId w:val="3"/>
  </w:num>
  <w:num w:numId="21">
    <w:abstractNumId w:val="30"/>
  </w:num>
  <w:num w:numId="22">
    <w:abstractNumId w:val="13"/>
  </w:num>
  <w:num w:numId="23">
    <w:abstractNumId w:val="4"/>
  </w:num>
  <w:num w:numId="24">
    <w:abstractNumId w:val="11"/>
  </w:num>
  <w:num w:numId="25">
    <w:abstractNumId w:val="9"/>
  </w:num>
  <w:num w:numId="26">
    <w:abstractNumId w:val="32"/>
  </w:num>
  <w:num w:numId="27">
    <w:abstractNumId w:val="34"/>
  </w:num>
  <w:num w:numId="28">
    <w:abstractNumId w:val="8"/>
  </w:num>
  <w:num w:numId="29">
    <w:abstractNumId w:val="18"/>
  </w:num>
  <w:num w:numId="30">
    <w:abstractNumId w:val="16"/>
  </w:num>
  <w:num w:numId="31">
    <w:abstractNumId w:val="10"/>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2"/>
  </w:num>
  <w:num w:numId="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C2"/>
    <w:rsid w:val="000021DA"/>
    <w:rsid w:val="00002F21"/>
    <w:rsid w:val="00004E87"/>
    <w:rsid w:val="0000504F"/>
    <w:rsid w:val="00005558"/>
    <w:rsid w:val="00005848"/>
    <w:rsid w:val="000059DE"/>
    <w:rsid w:val="00006490"/>
    <w:rsid w:val="000074A2"/>
    <w:rsid w:val="0001111B"/>
    <w:rsid w:val="00011C76"/>
    <w:rsid w:val="0001262F"/>
    <w:rsid w:val="00012898"/>
    <w:rsid w:val="000131EB"/>
    <w:rsid w:val="00013200"/>
    <w:rsid w:val="00013231"/>
    <w:rsid w:val="0001366C"/>
    <w:rsid w:val="0001589F"/>
    <w:rsid w:val="00015ABE"/>
    <w:rsid w:val="0001694C"/>
    <w:rsid w:val="000178E3"/>
    <w:rsid w:val="00017924"/>
    <w:rsid w:val="00020067"/>
    <w:rsid w:val="00020BD5"/>
    <w:rsid w:val="000217EA"/>
    <w:rsid w:val="00022055"/>
    <w:rsid w:val="00023295"/>
    <w:rsid w:val="00024291"/>
    <w:rsid w:val="00024310"/>
    <w:rsid w:val="00024E1C"/>
    <w:rsid w:val="000252C9"/>
    <w:rsid w:val="00025327"/>
    <w:rsid w:val="00025AB0"/>
    <w:rsid w:val="00026CA7"/>
    <w:rsid w:val="00027BD5"/>
    <w:rsid w:val="00027E73"/>
    <w:rsid w:val="0003002F"/>
    <w:rsid w:val="0003053D"/>
    <w:rsid w:val="00030B21"/>
    <w:rsid w:val="00031235"/>
    <w:rsid w:val="00031DB8"/>
    <w:rsid w:val="000320A7"/>
    <w:rsid w:val="000332CC"/>
    <w:rsid w:val="00033567"/>
    <w:rsid w:val="00033F44"/>
    <w:rsid w:val="00034343"/>
    <w:rsid w:val="00034EBF"/>
    <w:rsid w:val="00034FE7"/>
    <w:rsid w:val="000357AC"/>
    <w:rsid w:val="00035D0B"/>
    <w:rsid w:val="0003675B"/>
    <w:rsid w:val="00036BA1"/>
    <w:rsid w:val="00036F74"/>
    <w:rsid w:val="00037279"/>
    <w:rsid w:val="00042C63"/>
    <w:rsid w:val="000436A4"/>
    <w:rsid w:val="00044666"/>
    <w:rsid w:val="000446CA"/>
    <w:rsid w:val="00045A56"/>
    <w:rsid w:val="0004608E"/>
    <w:rsid w:val="00046667"/>
    <w:rsid w:val="00046998"/>
    <w:rsid w:val="00047170"/>
    <w:rsid w:val="0004742A"/>
    <w:rsid w:val="0005145C"/>
    <w:rsid w:val="00052217"/>
    <w:rsid w:val="00052B98"/>
    <w:rsid w:val="00052DD4"/>
    <w:rsid w:val="000536FC"/>
    <w:rsid w:val="00054604"/>
    <w:rsid w:val="00056DA4"/>
    <w:rsid w:val="000573F6"/>
    <w:rsid w:val="0005788D"/>
    <w:rsid w:val="00060731"/>
    <w:rsid w:val="00061CDA"/>
    <w:rsid w:val="00061D1B"/>
    <w:rsid w:val="00061D73"/>
    <w:rsid w:val="00064126"/>
    <w:rsid w:val="0006490D"/>
    <w:rsid w:val="00064C5E"/>
    <w:rsid w:val="00065345"/>
    <w:rsid w:val="00065797"/>
    <w:rsid w:val="00065AB1"/>
    <w:rsid w:val="0006691D"/>
    <w:rsid w:val="0006777A"/>
    <w:rsid w:val="00070EBB"/>
    <w:rsid w:val="00070EF9"/>
    <w:rsid w:val="00070F9D"/>
    <w:rsid w:val="00071520"/>
    <w:rsid w:val="00071B16"/>
    <w:rsid w:val="000729B4"/>
    <w:rsid w:val="0007313C"/>
    <w:rsid w:val="0007327E"/>
    <w:rsid w:val="00073414"/>
    <w:rsid w:val="00073ECD"/>
    <w:rsid w:val="00074635"/>
    <w:rsid w:val="00075E6D"/>
    <w:rsid w:val="00076103"/>
    <w:rsid w:val="000766BA"/>
    <w:rsid w:val="00076A41"/>
    <w:rsid w:val="0007704C"/>
    <w:rsid w:val="000771CF"/>
    <w:rsid w:val="000800FE"/>
    <w:rsid w:val="00080601"/>
    <w:rsid w:val="00080604"/>
    <w:rsid w:val="0008105B"/>
    <w:rsid w:val="00081EB4"/>
    <w:rsid w:val="000831B8"/>
    <w:rsid w:val="0008373C"/>
    <w:rsid w:val="00083A67"/>
    <w:rsid w:val="00083AB0"/>
    <w:rsid w:val="00084157"/>
    <w:rsid w:val="0008435E"/>
    <w:rsid w:val="00084781"/>
    <w:rsid w:val="0008492C"/>
    <w:rsid w:val="00085ADC"/>
    <w:rsid w:val="00086689"/>
    <w:rsid w:val="00086F40"/>
    <w:rsid w:val="00087058"/>
    <w:rsid w:val="00087254"/>
    <w:rsid w:val="0008785D"/>
    <w:rsid w:val="00090D7A"/>
    <w:rsid w:val="00091C82"/>
    <w:rsid w:val="00091E34"/>
    <w:rsid w:val="00093135"/>
    <w:rsid w:val="00093452"/>
    <w:rsid w:val="000947A9"/>
    <w:rsid w:val="00094FC3"/>
    <w:rsid w:val="000955CA"/>
    <w:rsid w:val="00095FE8"/>
    <w:rsid w:val="00096079"/>
    <w:rsid w:val="0009627B"/>
    <w:rsid w:val="00096406"/>
    <w:rsid w:val="000965F6"/>
    <w:rsid w:val="00096B23"/>
    <w:rsid w:val="000972C9"/>
    <w:rsid w:val="000A0059"/>
    <w:rsid w:val="000A1960"/>
    <w:rsid w:val="000A29B0"/>
    <w:rsid w:val="000A365C"/>
    <w:rsid w:val="000A39CD"/>
    <w:rsid w:val="000A472A"/>
    <w:rsid w:val="000A53CE"/>
    <w:rsid w:val="000A567C"/>
    <w:rsid w:val="000A6849"/>
    <w:rsid w:val="000A6B0D"/>
    <w:rsid w:val="000A7BE2"/>
    <w:rsid w:val="000B1543"/>
    <w:rsid w:val="000B26DB"/>
    <w:rsid w:val="000B356B"/>
    <w:rsid w:val="000B41E6"/>
    <w:rsid w:val="000B4552"/>
    <w:rsid w:val="000B574F"/>
    <w:rsid w:val="000B582D"/>
    <w:rsid w:val="000B6400"/>
    <w:rsid w:val="000B6C10"/>
    <w:rsid w:val="000B756D"/>
    <w:rsid w:val="000B790F"/>
    <w:rsid w:val="000C0490"/>
    <w:rsid w:val="000C147A"/>
    <w:rsid w:val="000C19D1"/>
    <w:rsid w:val="000C1AA7"/>
    <w:rsid w:val="000C2FEC"/>
    <w:rsid w:val="000C364E"/>
    <w:rsid w:val="000C3718"/>
    <w:rsid w:val="000C4A43"/>
    <w:rsid w:val="000C4C57"/>
    <w:rsid w:val="000C4CFE"/>
    <w:rsid w:val="000C54BD"/>
    <w:rsid w:val="000C663D"/>
    <w:rsid w:val="000C68D0"/>
    <w:rsid w:val="000C6A2F"/>
    <w:rsid w:val="000C7F66"/>
    <w:rsid w:val="000D01E2"/>
    <w:rsid w:val="000D07DD"/>
    <w:rsid w:val="000D2F0E"/>
    <w:rsid w:val="000D3271"/>
    <w:rsid w:val="000D3AE0"/>
    <w:rsid w:val="000D3EFC"/>
    <w:rsid w:val="000D41B2"/>
    <w:rsid w:val="000D42A3"/>
    <w:rsid w:val="000D65F8"/>
    <w:rsid w:val="000D7506"/>
    <w:rsid w:val="000E0CAF"/>
    <w:rsid w:val="000E12CE"/>
    <w:rsid w:val="000E13BA"/>
    <w:rsid w:val="000E1D5B"/>
    <w:rsid w:val="000E2222"/>
    <w:rsid w:val="000E2A9D"/>
    <w:rsid w:val="000E44C9"/>
    <w:rsid w:val="000E4A13"/>
    <w:rsid w:val="000E5004"/>
    <w:rsid w:val="000E5481"/>
    <w:rsid w:val="000E6094"/>
    <w:rsid w:val="000E6656"/>
    <w:rsid w:val="000E6A6D"/>
    <w:rsid w:val="000E74FA"/>
    <w:rsid w:val="000F01A6"/>
    <w:rsid w:val="000F0E71"/>
    <w:rsid w:val="000F1430"/>
    <w:rsid w:val="000F167B"/>
    <w:rsid w:val="000F18EB"/>
    <w:rsid w:val="000F33F9"/>
    <w:rsid w:val="000F3C30"/>
    <w:rsid w:val="000F3FCB"/>
    <w:rsid w:val="000F41FC"/>
    <w:rsid w:val="000F5B18"/>
    <w:rsid w:val="000F5D53"/>
    <w:rsid w:val="000F69B9"/>
    <w:rsid w:val="000F6A99"/>
    <w:rsid w:val="00100EAF"/>
    <w:rsid w:val="00101B7B"/>
    <w:rsid w:val="00101D2D"/>
    <w:rsid w:val="00101F84"/>
    <w:rsid w:val="00102301"/>
    <w:rsid w:val="00102813"/>
    <w:rsid w:val="00102873"/>
    <w:rsid w:val="00102AC9"/>
    <w:rsid w:val="00102E0F"/>
    <w:rsid w:val="00102EF9"/>
    <w:rsid w:val="001039A0"/>
    <w:rsid w:val="00103D67"/>
    <w:rsid w:val="00103E5F"/>
    <w:rsid w:val="00105BF6"/>
    <w:rsid w:val="00106DD1"/>
    <w:rsid w:val="00106E9D"/>
    <w:rsid w:val="00107A10"/>
    <w:rsid w:val="00107CDC"/>
    <w:rsid w:val="00107D70"/>
    <w:rsid w:val="00107FB8"/>
    <w:rsid w:val="00107FF0"/>
    <w:rsid w:val="00110057"/>
    <w:rsid w:val="00111049"/>
    <w:rsid w:val="00112FF8"/>
    <w:rsid w:val="00113061"/>
    <w:rsid w:val="0011345A"/>
    <w:rsid w:val="001142AD"/>
    <w:rsid w:val="00114FFA"/>
    <w:rsid w:val="00116BF1"/>
    <w:rsid w:val="00116F85"/>
    <w:rsid w:val="00117679"/>
    <w:rsid w:val="00117C10"/>
    <w:rsid w:val="001207F8"/>
    <w:rsid w:val="00120906"/>
    <w:rsid w:val="00122239"/>
    <w:rsid w:val="0012233C"/>
    <w:rsid w:val="00122CDA"/>
    <w:rsid w:val="00123352"/>
    <w:rsid w:val="001236C2"/>
    <w:rsid w:val="0012384B"/>
    <w:rsid w:val="001249E4"/>
    <w:rsid w:val="00124B34"/>
    <w:rsid w:val="00124D9A"/>
    <w:rsid w:val="00125162"/>
    <w:rsid w:val="00126A3F"/>
    <w:rsid w:val="0012722C"/>
    <w:rsid w:val="00127624"/>
    <w:rsid w:val="00127967"/>
    <w:rsid w:val="00130226"/>
    <w:rsid w:val="00130BF4"/>
    <w:rsid w:val="001310EC"/>
    <w:rsid w:val="001324CC"/>
    <w:rsid w:val="0013253F"/>
    <w:rsid w:val="00133E54"/>
    <w:rsid w:val="00134285"/>
    <w:rsid w:val="00134E0D"/>
    <w:rsid w:val="0013657B"/>
    <w:rsid w:val="00137639"/>
    <w:rsid w:val="001377EA"/>
    <w:rsid w:val="00137A4C"/>
    <w:rsid w:val="00140297"/>
    <w:rsid w:val="00140EB7"/>
    <w:rsid w:val="00140F1B"/>
    <w:rsid w:val="00141FA7"/>
    <w:rsid w:val="00142753"/>
    <w:rsid w:val="00143702"/>
    <w:rsid w:val="00144076"/>
    <w:rsid w:val="00144145"/>
    <w:rsid w:val="001447C5"/>
    <w:rsid w:val="001451E2"/>
    <w:rsid w:val="001452B2"/>
    <w:rsid w:val="00145490"/>
    <w:rsid w:val="00145806"/>
    <w:rsid w:val="00147CBA"/>
    <w:rsid w:val="00151639"/>
    <w:rsid w:val="00152364"/>
    <w:rsid w:val="001525E4"/>
    <w:rsid w:val="0015374B"/>
    <w:rsid w:val="00155C06"/>
    <w:rsid w:val="00155E36"/>
    <w:rsid w:val="00156B46"/>
    <w:rsid w:val="00156D70"/>
    <w:rsid w:val="00157137"/>
    <w:rsid w:val="00157A93"/>
    <w:rsid w:val="00161612"/>
    <w:rsid w:val="0016237E"/>
    <w:rsid w:val="00162693"/>
    <w:rsid w:val="001626C5"/>
    <w:rsid w:val="00162C22"/>
    <w:rsid w:val="001635DF"/>
    <w:rsid w:val="00163779"/>
    <w:rsid w:val="0016433E"/>
    <w:rsid w:val="00164686"/>
    <w:rsid w:val="00164C2B"/>
    <w:rsid w:val="00165221"/>
    <w:rsid w:val="00165702"/>
    <w:rsid w:val="00165ADF"/>
    <w:rsid w:val="0016625E"/>
    <w:rsid w:val="00166861"/>
    <w:rsid w:val="00166F66"/>
    <w:rsid w:val="0016749B"/>
    <w:rsid w:val="001677F1"/>
    <w:rsid w:val="00170B3C"/>
    <w:rsid w:val="00170B4C"/>
    <w:rsid w:val="00171BB1"/>
    <w:rsid w:val="00171D25"/>
    <w:rsid w:val="00172286"/>
    <w:rsid w:val="00172B44"/>
    <w:rsid w:val="0017414A"/>
    <w:rsid w:val="00175764"/>
    <w:rsid w:val="0017596D"/>
    <w:rsid w:val="00175A62"/>
    <w:rsid w:val="0017621F"/>
    <w:rsid w:val="001766C4"/>
    <w:rsid w:val="0018062A"/>
    <w:rsid w:val="00180CCB"/>
    <w:rsid w:val="0018136E"/>
    <w:rsid w:val="0018215D"/>
    <w:rsid w:val="001826B9"/>
    <w:rsid w:val="0018280C"/>
    <w:rsid w:val="00182CEB"/>
    <w:rsid w:val="00183B67"/>
    <w:rsid w:val="00183C2A"/>
    <w:rsid w:val="00184A5E"/>
    <w:rsid w:val="00184B47"/>
    <w:rsid w:val="00184F4D"/>
    <w:rsid w:val="00185845"/>
    <w:rsid w:val="00186EFC"/>
    <w:rsid w:val="0018709D"/>
    <w:rsid w:val="001905DC"/>
    <w:rsid w:val="001906FA"/>
    <w:rsid w:val="001909DF"/>
    <w:rsid w:val="00191867"/>
    <w:rsid w:val="00191E98"/>
    <w:rsid w:val="00192383"/>
    <w:rsid w:val="001927B3"/>
    <w:rsid w:val="00192EFA"/>
    <w:rsid w:val="0019347B"/>
    <w:rsid w:val="0019453F"/>
    <w:rsid w:val="00194705"/>
    <w:rsid w:val="00194980"/>
    <w:rsid w:val="00194D12"/>
    <w:rsid w:val="001969E7"/>
    <w:rsid w:val="00196C45"/>
    <w:rsid w:val="00197FAF"/>
    <w:rsid w:val="001A1F31"/>
    <w:rsid w:val="001A3759"/>
    <w:rsid w:val="001A54A2"/>
    <w:rsid w:val="001A563C"/>
    <w:rsid w:val="001A5D48"/>
    <w:rsid w:val="001A60EF"/>
    <w:rsid w:val="001A6305"/>
    <w:rsid w:val="001A67AE"/>
    <w:rsid w:val="001A67D4"/>
    <w:rsid w:val="001A7481"/>
    <w:rsid w:val="001A755B"/>
    <w:rsid w:val="001A75C5"/>
    <w:rsid w:val="001A7B85"/>
    <w:rsid w:val="001B007D"/>
    <w:rsid w:val="001B0768"/>
    <w:rsid w:val="001B174C"/>
    <w:rsid w:val="001B2B70"/>
    <w:rsid w:val="001B3216"/>
    <w:rsid w:val="001B3435"/>
    <w:rsid w:val="001B3B88"/>
    <w:rsid w:val="001B3D22"/>
    <w:rsid w:val="001B3E12"/>
    <w:rsid w:val="001B3EC1"/>
    <w:rsid w:val="001B43A7"/>
    <w:rsid w:val="001B4D39"/>
    <w:rsid w:val="001B5609"/>
    <w:rsid w:val="001B5A39"/>
    <w:rsid w:val="001B5E50"/>
    <w:rsid w:val="001B6AE0"/>
    <w:rsid w:val="001B7A50"/>
    <w:rsid w:val="001B7B6D"/>
    <w:rsid w:val="001C00F3"/>
    <w:rsid w:val="001C04BF"/>
    <w:rsid w:val="001C1788"/>
    <w:rsid w:val="001C1A91"/>
    <w:rsid w:val="001C1B4A"/>
    <w:rsid w:val="001C1C80"/>
    <w:rsid w:val="001C21B9"/>
    <w:rsid w:val="001C4209"/>
    <w:rsid w:val="001C472A"/>
    <w:rsid w:val="001C4851"/>
    <w:rsid w:val="001C5AD5"/>
    <w:rsid w:val="001C5BBA"/>
    <w:rsid w:val="001C5D0B"/>
    <w:rsid w:val="001C655C"/>
    <w:rsid w:val="001C65D0"/>
    <w:rsid w:val="001D0201"/>
    <w:rsid w:val="001D092A"/>
    <w:rsid w:val="001D10E3"/>
    <w:rsid w:val="001D14D3"/>
    <w:rsid w:val="001D160A"/>
    <w:rsid w:val="001D255B"/>
    <w:rsid w:val="001D29D2"/>
    <w:rsid w:val="001D4040"/>
    <w:rsid w:val="001D4A9A"/>
    <w:rsid w:val="001D53C3"/>
    <w:rsid w:val="001D6126"/>
    <w:rsid w:val="001D615B"/>
    <w:rsid w:val="001D7469"/>
    <w:rsid w:val="001D7592"/>
    <w:rsid w:val="001D7A22"/>
    <w:rsid w:val="001E07ED"/>
    <w:rsid w:val="001E0B75"/>
    <w:rsid w:val="001E0E54"/>
    <w:rsid w:val="001E1110"/>
    <w:rsid w:val="001E1DEF"/>
    <w:rsid w:val="001E21F6"/>
    <w:rsid w:val="001E35AA"/>
    <w:rsid w:val="001E3675"/>
    <w:rsid w:val="001E3880"/>
    <w:rsid w:val="001E3EDD"/>
    <w:rsid w:val="001E4F74"/>
    <w:rsid w:val="001E5250"/>
    <w:rsid w:val="001E56AF"/>
    <w:rsid w:val="001E5A76"/>
    <w:rsid w:val="001E5CCD"/>
    <w:rsid w:val="001E78BE"/>
    <w:rsid w:val="001E7E18"/>
    <w:rsid w:val="001F05FA"/>
    <w:rsid w:val="001F18BA"/>
    <w:rsid w:val="001F1B3E"/>
    <w:rsid w:val="001F2FBA"/>
    <w:rsid w:val="001F32B7"/>
    <w:rsid w:val="001F3E47"/>
    <w:rsid w:val="001F47F6"/>
    <w:rsid w:val="001F553E"/>
    <w:rsid w:val="001F6B36"/>
    <w:rsid w:val="001F7188"/>
    <w:rsid w:val="001F7301"/>
    <w:rsid w:val="002006B2"/>
    <w:rsid w:val="00200B36"/>
    <w:rsid w:val="00200B69"/>
    <w:rsid w:val="002012DE"/>
    <w:rsid w:val="002015D1"/>
    <w:rsid w:val="002016CB"/>
    <w:rsid w:val="00202B4D"/>
    <w:rsid w:val="0020338A"/>
    <w:rsid w:val="00204003"/>
    <w:rsid w:val="002047C3"/>
    <w:rsid w:val="002051C5"/>
    <w:rsid w:val="002061A3"/>
    <w:rsid w:val="0020D8B6"/>
    <w:rsid w:val="002100DC"/>
    <w:rsid w:val="00210382"/>
    <w:rsid w:val="00210B80"/>
    <w:rsid w:val="00210CAB"/>
    <w:rsid w:val="002112AD"/>
    <w:rsid w:val="00211843"/>
    <w:rsid w:val="002123C2"/>
    <w:rsid w:val="002129C3"/>
    <w:rsid w:val="0021369A"/>
    <w:rsid w:val="002138EF"/>
    <w:rsid w:val="00214CFE"/>
    <w:rsid w:val="00215659"/>
    <w:rsid w:val="00215D0B"/>
    <w:rsid w:val="00216727"/>
    <w:rsid w:val="00217040"/>
    <w:rsid w:val="00217D08"/>
    <w:rsid w:val="00217D28"/>
    <w:rsid w:val="002201B5"/>
    <w:rsid w:val="00221EB2"/>
    <w:rsid w:val="00222281"/>
    <w:rsid w:val="00224D88"/>
    <w:rsid w:val="0022562D"/>
    <w:rsid w:val="0022587D"/>
    <w:rsid w:val="00225A03"/>
    <w:rsid w:val="00225C58"/>
    <w:rsid w:val="002275EE"/>
    <w:rsid w:val="00230580"/>
    <w:rsid w:val="00230BE4"/>
    <w:rsid w:val="00231292"/>
    <w:rsid w:val="002320FC"/>
    <w:rsid w:val="00232ACE"/>
    <w:rsid w:val="00232EC5"/>
    <w:rsid w:val="002335DE"/>
    <w:rsid w:val="0023375D"/>
    <w:rsid w:val="00233F4C"/>
    <w:rsid w:val="002347CC"/>
    <w:rsid w:val="00235279"/>
    <w:rsid w:val="00235C31"/>
    <w:rsid w:val="002360AF"/>
    <w:rsid w:val="0023715E"/>
    <w:rsid w:val="002373C9"/>
    <w:rsid w:val="002374E1"/>
    <w:rsid w:val="0023778F"/>
    <w:rsid w:val="002379DC"/>
    <w:rsid w:val="002417A1"/>
    <w:rsid w:val="00241DC8"/>
    <w:rsid w:val="00241FF9"/>
    <w:rsid w:val="002430FB"/>
    <w:rsid w:val="00243380"/>
    <w:rsid w:val="00243EC6"/>
    <w:rsid w:val="002443E5"/>
    <w:rsid w:val="0024547B"/>
    <w:rsid w:val="00245ACC"/>
    <w:rsid w:val="00245CE9"/>
    <w:rsid w:val="00245EF2"/>
    <w:rsid w:val="00246007"/>
    <w:rsid w:val="00246132"/>
    <w:rsid w:val="002463D3"/>
    <w:rsid w:val="00246B50"/>
    <w:rsid w:val="00246D60"/>
    <w:rsid w:val="00247B3C"/>
    <w:rsid w:val="00247DD4"/>
    <w:rsid w:val="002501A7"/>
    <w:rsid w:val="002502C1"/>
    <w:rsid w:val="00250578"/>
    <w:rsid w:val="00250E95"/>
    <w:rsid w:val="0025313B"/>
    <w:rsid w:val="00253821"/>
    <w:rsid w:val="002554B0"/>
    <w:rsid w:val="002556EE"/>
    <w:rsid w:val="00255B48"/>
    <w:rsid w:val="00256050"/>
    <w:rsid w:val="00256742"/>
    <w:rsid w:val="002575D9"/>
    <w:rsid w:val="00257CD9"/>
    <w:rsid w:val="00257D21"/>
    <w:rsid w:val="00257ECB"/>
    <w:rsid w:val="002605EE"/>
    <w:rsid w:val="00261C4A"/>
    <w:rsid w:val="00261EB4"/>
    <w:rsid w:val="00261F2F"/>
    <w:rsid w:val="00262E71"/>
    <w:rsid w:val="00263431"/>
    <w:rsid w:val="002634C5"/>
    <w:rsid w:val="00263760"/>
    <w:rsid w:val="002649E6"/>
    <w:rsid w:val="00264E95"/>
    <w:rsid w:val="002650A6"/>
    <w:rsid w:val="00266618"/>
    <w:rsid w:val="00266C4F"/>
    <w:rsid w:val="00266D3B"/>
    <w:rsid w:val="00266DA9"/>
    <w:rsid w:val="00267869"/>
    <w:rsid w:val="00267E6D"/>
    <w:rsid w:val="002703D1"/>
    <w:rsid w:val="00270ABE"/>
    <w:rsid w:val="00270CCA"/>
    <w:rsid w:val="0027108C"/>
    <w:rsid w:val="002715CC"/>
    <w:rsid w:val="002715D3"/>
    <w:rsid w:val="00272E80"/>
    <w:rsid w:val="00273015"/>
    <w:rsid w:val="0027333F"/>
    <w:rsid w:val="002738A5"/>
    <w:rsid w:val="0027395B"/>
    <w:rsid w:val="00274CE5"/>
    <w:rsid w:val="00275EB8"/>
    <w:rsid w:val="00275FB1"/>
    <w:rsid w:val="0027612F"/>
    <w:rsid w:val="00276503"/>
    <w:rsid w:val="00276B62"/>
    <w:rsid w:val="002772F1"/>
    <w:rsid w:val="002774CA"/>
    <w:rsid w:val="002777DC"/>
    <w:rsid w:val="00280D2B"/>
    <w:rsid w:val="00280DAF"/>
    <w:rsid w:val="00280EAE"/>
    <w:rsid w:val="002812BE"/>
    <w:rsid w:val="0028393D"/>
    <w:rsid w:val="002847F3"/>
    <w:rsid w:val="00285660"/>
    <w:rsid w:val="00285BE2"/>
    <w:rsid w:val="002862C9"/>
    <w:rsid w:val="002872A5"/>
    <w:rsid w:val="00287A35"/>
    <w:rsid w:val="00287AA6"/>
    <w:rsid w:val="00290A92"/>
    <w:rsid w:val="00290CC8"/>
    <w:rsid w:val="00290D42"/>
    <w:rsid w:val="0029107E"/>
    <w:rsid w:val="00293B14"/>
    <w:rsid w:val="00294907"/>
    <w:rsid w:val="0029590F"/>
    <w:rsid w:val="00295EFF"/>
    <w:rsid w:val="00296342"/>
    <w:rsid w:val="00296395"/>
    <w:rsid w:val="00296704"/>
    <w:rsid w:val="00296994"/>
    <w:rsid w:val="00296F53"/>
    <w:rsid w:val="00296FCD"/>
    <w:rsid w:val="00297B4A"/>
    <w:rsid w:val="00297EBF"/>
    <w:rsid w:val="002A035A"/>
    <w:rsid w:val="002A04D1"/>
    <w:rsid w:val="002A239B"/>
    <w:rsid w:val="002A26DF"/>
    <w:rsid w:val="002A2CEE"/>
    <w:rsid w:val="002A2EC8"/>
    <w:rsid w:val="002A4F0D"/>
    <w:rsid w:val="002A6211"/>
    <w:rsid w:val="002A6572"/>
    <w:rsid w:val="002A7758"/>
    <w:rsid w:val="002B02F8"/>
    <w:rsid w:val="002B0398"/>
    <w:rsid w:val="002B093F"/>
    <w:rsid w:val="002B1046"/>
    <w:rsid w:val="002B16F7"/>
    <w:rsid w:val="002B3669"/>
    <w:rsid w:val="002B37D3"/>
    <w:rsid w:val="002B3BFB"/>
    <w:rsid w:val="002B5438"/>
    <w:rsid w:val="002B6D7D"/>
    <w:rsid w:val="002B764D"/>
    <w:rsid w:val="002B7ABE"/>
    <w:rsid w:val="002C01EC"/>
    <w:rsid w:val="002C104F"/>
    <w:rsid w:val="002C1A9B"/>
    <w:rsid w:val="002C1F97"/>
    <w:rsid w:val="002C20B8"/>
    <w:rsid w:val="002C2688"/>
    <w:rsid w:val="002C34EF"/>
    <w:rsid w:val="002C4D68"/>
    <w:rsid w:val="002C4E2A"/>
    <w:rsid w:val="002C51A8"/>
    <w:rsid w:val="002C6BBE"/>
    <w:rsid w:val="002C6DFE"/>
    <w:rsid w:val="002D0BB8"/>
    <w:rsid w:val="002D1364"/>
    <w:rsid w:val="002D1BDD"/>
    <w:rsid w:val="002D2B75"/>
    <w:rsid w:val="002D309F"/>
    <w:rsid w:val="002D3268"/>
    <w:rsid w:val="002D339E"/>
    <w:rsid w:val="002D3A80"/>
    <w:rsid w:val="002D3EEF"/>
    <w:rsid w:val="002D460B"/>
    <w:rsid w:val="002D5A59"/>
    <w:rsid w:val="002D600D"/>
    <w:rsid w:val="002D66A5"/>
    <w:rsid w:val="002D6715"/>
    <w:rsid w:val="002D78E4"/>
    <w:rsid w:val="002E21BE"/>
    <w:rsid w:val="002E22FD"/>
    <w:rsid w:val="002E32ED"/>
    <w:rsid w:val="002E3D40"/>
    <w:rsid w:val="002E442B"/>
    <w:rsid w:val="002E47BA"/>
    <w:rsid w:val="002E4A98"/>
    <w:rsid w:val="002E4C71"/>
    <w:rsid w:val="002E51DA"/>
    <w:rsid w:val="002E5F83"/>
    <w:rsid w:val="002E6823"/>
    <w:rsid w:val="002E6DE5"/>
    <w:rsid w:val="002E6E19"/>
    <w:rsid w:val="002E6FCD"/>
    <w:rsid w:val="002E749C"/>
    <w:rsid w:val="002E7555"/>
    <w:rsid w:val="002E7A03"/>
    <w:rsid w:val="002E7B16"/>
    <w:rsid w:val="002F0EAE"/>
    <w:rsid w:val="002F0F4A"/>
    <w:rsid w:val="002F1A0B"/>
    <w:rsid w:val="002F236A"/>
    <w:rsid w:val="002F3001"/>
    <w:rsid w:val="002F4369"/>
    <w:rsid w:val="002F65D1"/>
    <w:rsid w:val="002F68A6"/>
    <w:rsid w:val="002F6B2A"/>
    <w:rsid w:val="002F6DF7"/>
    <w:rsid w:val="002F72C8"/>
    <w:rsid w:val="002F764D"/>
    <w:rsid w:val="002F77DF"/>
    <w:rsid w:val="00300C52"/>
    <w:rsid w:val="003011B2"/>
    <w:rsid w:val="00301674"/>
    <w:rsid w:val="00301B80"/>
    <w:rsid w:val="00301E54"/>
    <w:rsid w:val="00302998"/>
    <w:rsid w:val="00302D1B"/>
    <w:rsid w:val="0030382B"/>
    <w:rsid w:val="00304D62"/>
    <w:rsid w:val="003052B4"/>
    <w:rsid w:val="00305774"/>
    <w:rsid w:val="003057FC"/>
    <w:rsid w:val="00305962"/>
    <w:rsid w:val="00305A69"/>
    <w:rsid w:val="003068F0"/>
    <w:rsid w:val="003072BF"/>
    <w:rsid w:val="00310AEC"/>
    <w:rsid w:val="00310B62"/>
    <w:rsid w:val="00311D4F"/>
    <w:rsid w:val="00312451"/>
    <w:rsid w:val="00312534"/>
    <w:rsid w:val="00312881"/>
    <w:rsid w:val="003131E3"/>
    <w:rsid w:val="00313919"/>
    <w:rsid w:val="00313E70"/>
    <w:rsid w:val="00314B1E"/>
    <w:rsid w:val="00315088"/>
    <w:rsid w:val="00315F02"/>
    <w:rsid w:val="00316E0F"/>
    <w:rsid w:val="0032015D"/>
    <w:rsid w:val="00322278"/>
    <w:rsid w:val="00322BA3"/>
    <w:rsid w:val="00322E0B"/>
    <w:rsid w:val="0032372D"/>
    <w:rsid w:val="00323FAD"/>
    <w:rsid w:val="0032566B"/>
    <w:rsid w:val="003268B1"/>
    <w:rsid w:val="00326C27"/>
    <w:rsid w:val="00326EF7"/>
    <w:rsid w:val="003309E5"/>
    <w:rsid w:val="00331829"/>
    <w:rsid w:val="003324BA"/>
    <w:rsid w:val="003336F3"/>
    <w:rsid w:val="00333967"/>
    <w:rsid w:val="00334255"/>
    <w:rsid w:val="00334F9F"/>
    <w:rsid w:val="003355CA"/>
    <w:rsid w:val="00335F52"/>
    <w:rsid w:val="00336B69"/>
    <w:rsid w:val="00336C26"/>
    <w:rsid w:val="00336D94"/>
    <w:rsid w:val="00336FCE"/>
    <w:rsid w:val="00337B89"/>
    <w:rsid w:val="003404E2"/>
    <w:rsid w:val="00340BCE"/>
    <w:rsid w:val="003419A0"/>
    <w:rsid w:val="003419BC"/>
    <w:rsid w:val="00341C74"/>
    <w:rsid w:val="003422F7"/>
    <w:rsid w:val="0034239D"/>
    <w:rsid w:val="00342682"/>
    <w:rsid w:val="00342DF9"/>
    <w:rsid w:val="003430DB"/>
    <w:rsid w:val="00343E33"/>
    <w:rsid w:val="00345544"/>
    <w:rsid w:val="003459AC"/>
    <w:rsid w:val="00345A7B"/>
    <w:rsid w:val="00345A9A"/>
    <w:rsid w:val="00345BF1"/>
    <w:rsid w:val="003460F7"/>
    <w:rsid w:val="003468ED"/>
    <w:rsid w:val="003479A3"/>
    <w:rsid w:val="00347BB9"/>
    <w:rsid w:val="00347DAA"/>
    <w:rsid w:val="00347DF1"/>
    <w:rsid w:val="003506F9"/>
    <w:rsid w:val="00350705"/>
    <w:rsid w:val="0035084D"/>
    <w:rsid w:val="00351639"/>
    <w:rsid w:val="00351A75"/>
    <w:rsid w:val="00351D06"/>
    <w:rsid w:val="00351E33"/>
    <w:rsid w:val="00353A18"/>
    <w:rsid w:val="00353DF7"/>
    <w:rsid w:val="00354DF9"/>
    <w:rsid w:val="00355688"/>
    <w:rsid w:val="00355AC3"/>
    <w:rsid w:val="00355AFD"/>
    <w:rsid w:val="00356137"/>
    <w:rsid w:val="0035657A"/>
    <w:rsid w:val="003567EB"/>
    <w:rsid w:val="00356881"/>
    <w:rsid w:val="00357946"/>
    <w:rsid w:val="003622E1"/>
    <w:rsid w:val="00362789"/>
    <w:rsid w:val="003635BB"/>
    <w:rsid w:val="003640B3"/>
    <w:rsid w:val="00364759"/>
    <w:rsid w:val="0036492F"/>
    <w:rsid w:val="00364D39"/>
    <w:rsid w:val="003671D7"/>
    <w:rsid w:val="003716C4"/>
    <w:rsid w:val="00372525"/>
    <w:rsid w:val="00372AFF"/>
    <w:rsid w:val="00372B93"/>
    <w:rsid w:val="00373508"/>
    <w:rsid w:val="00373F7F"/>
    <w:rsid w:val="0037426E"/>
    <w:rsid w:val="003742AF"/>
    <w:rsid w:val="00374FB9"/>
    <w:rsid w:val="0037644F"/>
    <w:rsid w:val="003765A2"/>
    <w:rsid w:val="003773B0"/>
    <w:rsid w:val="00377EF0"/>
    <w:rsid w:val="0038154A"/>
    <w:rsid w:val="00381C44"/>
    <w:rsid w:val="003823E2"/>
    <w:rsid w:val="00383E38"/>
    <w:rsid w:val="00384060"/>
    <w:rsid w:val="00384133"/>
    <w:rsid w:val="00384C98"/>
    <w:rsid w:val="00384D72"/>
    <w:rsid w:val="00385583"/>
    <w:rsid w:val="00385DAD"/>
    <w:rsid w:val="003876C0"/>
    <w:rsid w:val="00390ADE"/>
    <w:rsid w:val="00391A58"/>
    <w:rsid w:val="00391DFD"/>
    <w:rsid w:val="003934DF"/>
    <w:rsid w:val="00393FC4"/>
    <w:rsid w:val="003957B8"/>
    <w:rsid w:val="003972A0"/>
    <w:rsid w:val="003975CB"/>
    <w:rsid w:val="00397D67"/>
    <w:rsid w:val="003A04FF"/>
    <w:rsid w:val="003A0739"/>
    <w:rsid w:val="003A079B"/>
    <w:rsid w:val="003A168A"/>
    <w:rsid w:val="003A1A2C"/>
    <w:rsid w:val="003A1A7D"/>
    <w:rsid w:val="003A1B7A"/>
    <w:rsid w:val="003A25D5"/>
    <w:rsid w:val="003A3658"/>
    <w:rsid w:val="003A4134"/>
    <w:rsid w:val="003A4502"/>
    <w:rsid w:val="003A4ABE"/>
    <w:rsid w:val="003A565A"/>
    <w:rsid w:val="003A5F64"/>
    <w:rsid w:val="003A69CD"/>
    <w:rsid w:val="003A69E5"/>
    <w:rsid w:val="003A7053"/>
    <w:rsid w:val="003A725C"/>
    <w:rsid w:val="003A7385"/>
    <w:rsid w:val="003A750E"/>
    <w:rsid w:val="003A7851"/>
    <w:rsid w:val="003A7898"/>
    <w:rsid w:val="003A7CCA"/>
    <w:rsid w:val="003B0049"/>
    <w:rsid w:val="003B03FD"/>
    <w:rsid w:val="003B056A"/>
    <w:rsid w:val="003B05E0"/>
    <w:rsid w:val="003B1101"/>
    <w:rsid w:val="003B11ED"/>
    <w:rsid w:val="003B1322"/>
    <w:rsid w:val="003B1848"/>
    <w:rsid w:val="003B1FBB"/>
    <w:rsid w:val="003B2556"/>
    <w:rsid w:val="003B25CD"/>
    <w:rsid w:val="003B26AA"/>
    <w:rsid w:val="003B3653"/>
    <w:rsid w:val="003B37D5"/>
    <w:rsid w:val="003B3E3E"/>
    <w:rsid w:val="003B4240"/>
    <w:rsid w:val="003B47E4"/>
    <w:rsid w:val="003B67ED"/>
    <w:rsid w:val="003B6979"/>
    <w:rsid w:val="003B6E27"/>
    <w:rsid w:val="003B71DB"/>
    <w:rsid w:val="003B78DC"/>
    <w:rsid w:val="003C0111"/>
    <w:rsid w:val="003C0286"/>
    <w:rsid w:val="003C0AAB"/>
    <w:rsid w:val="003C0B6E"/>
    <w:rsid w:val="003C0DFA"/>
    <w:rsid w:val="003C145E"/>
    <w:rsid w:val="003C1695"/>
    <w:rsid w:val="003C1E8D"/>
    <w:rsid w:val="003C23AE"/>
    <w:rsid w:val="003C289B"/>
    <w:rsid w:val="003C298E"/>
    <w:rsid w:val="003C312B"/>
    <w:rsid w:val="003C33B6"/>
    <w:rsid w:val="003C3982"/>
    <w:rsid w:val="003C4623"/>
    <w:rsid w:val="003C4854"/>
    <w:rsid w:val="003C50D3"/>
    <w:rsid w:val="003C5262"/>
    <w:rsid w:val="003C5E69"/>
    <w:rsid w:val="003C6D32"/>
    <w:rsid w:val="003CF075"/>
    <w:rsid w:val="003D1F42"/>
    <w:rsid w:val="003D2128"/>
    <w:rsid w:val="003D2184"/>
    <w:rsid w:val="003D21AB"/>
    <w:rsid w:val="003D38AC"/>
    <w:rsid w:val="003D3B52"/>
    <w:rsid w:val="003D3D7D"/>
    <w:rsid w:val="003D5228"/>
    <w:rsid w:val="003D527A"/>
    <w:rsid w:val="003D61B5"/>
    <w:rsid w:val="003D61E9"/>
    <w:rsid w:val="003D69F3"/>
    <w:rsid w:val="003D6CC5"/>
    <w:rsid w:val="003D7AD3"/>
    <w:rsid w:val="003E0642"/>
    <w:rsid w:val="003E0965"/>
    <w:rsid w:val="003E2FB3"/>
    <w:rsid w:val="003E34F2"/>
    <w:rsid w:val="003E4339"/>
    <w:rsid w:val="003E43AB"/>
    <w:rsid w:val="003E4C4B"/>
    <w:rsid w:val="003E582D"/>
    <w:rsid w:val="003E60B3"/>
    <w:rsid w:val="003E6A55"/>
    <w:rsid w:val="003E6F4E"/>
    <w:rsid w:val="003E7249"/>
    <w:rsid w:val="003E73B6"/>
    <w:rsid w:val="003E7A03"/>
    <w:rsid w:val="003E7E34"/>
    <w:rsid w:val="003F0B7A"/>
    <w:rsid w:val="003F1A4E"/>
    <w:rsid w:val="003F1FEE"/>
    <w:rsid w:val="003F266A"/>
    <w:rsid w:val="003F292A"/>
    <w:rsid w:val="003F2BA2"/>
    <w:rsid w:val="003F2C74"/>
    <w:rsid w:val="003F3E6E"/>
    <w:rsid w:val="003F4717"/>
    <w:rsid w:val="003F5088"/>
    <w:rsid w:val="003F59C6"/>
    <w:rsid w:val="003F6A4E"/>
    <w:rsid w:val="003F6AE1"/>
    <w:rsid w:val="003F6DDE"/>
    <w:rsid w:val="004007D4"/>
    <w:rsid w:val="004008E2"/>
    <w:rsid w:val="00400A09"/>
    <w:rsid w:val="00400B18"/>
    <w:rsid w:val="0040157C"/>
    <w:rsid w:val="004016EB"/>
    <w:rsid w:val="00401EC8"/>
    <w:rsid w:val="0040401E"/>
    <w:rsid w:val="00404473"/>
    <w:rsid w:val="004055DB"/>
    <w:rsid w:val="00406C82"/>
    <w:rsid w:val="00406E9E"/>
    <w:rsid w:val="00407056"/>
    <w:rsid w:val="00407113"/>
    <w:rsid w:val="00407E54"/>
    <w:rsid w:val="00410513"/>
    <w:rsid w:val="00410546"/>
    <w:rsid w:val="00411050"/>
    <w:rsid w:val="004110C3"/>
    <w:rsid w:val="00411DAC"/>
    <w:rsid w:val="004121AF"/>
    <w:rsid w:val="00412543"/>
    <w:rsid w:val="00412664"/>
    <w:rsid w:val="00412B34"/>
    <w:rsid w:val="0041329F"/>
    <w:rsid w:val="00413D60"/>
    <w:rsid w:val="00413FCC"/>
    <w:rsid w:val="0041405B"/>
    <w:rsid w:val="00415B3A"/>
    <w:rsid w:val="004200F6"/>
    <w:rsid w:val="00421477"/>
    <w:rsid w:val="0042190C"/>
    <w:rsid w:val="00421A7E"/>
    <w:rsid w:val="00422766"/>
    <w:rsid w:val="00422D19"/>
    <w:rsid w:val="004232FD"/>
    <w:rsid w:val="00423FC2"/>
    <w:rsid w:val="004251F0"/>
    <w:rsid w:val="0042533E"/>
    <w:rsid w:val="00425D8A"/>
    <w:rsid w:val="00425F32"/>
    <w:rsid w:val="00426247"/>
    <w:rsid w:val="00426323"/>
    <w:rsid w:val="0042779E"/>
    <w:rsid w:val="00427C64"/>
    <w:rsid w:val="00430061"/>
    <w:rsid w:val="004301D2"/>
    <w:rsid w:val="00430A52"/>
    <w:rsid w:val="004318E9"/>
    <w:rsid w:val="004320F6"/>
    <w:rsid w:val="0043291F"/>
    <w:rsid w:val="00432DB9"/>
    <w:rsid w:val="004332F8"/>
    <w:rsid w:val="0043448B"/>
    <w:rsid w:val="00434CF2"/>
    <w:rsid w:val="00436309"/>
    <w:rsid w:val="00436936"/>
    <w:rsid w:val="004375B5"/>
    <w:rsid w:val="004379C4"/>
    <w:rsid w:val="00440D67"/>
    <w:rsid w:val="00441428"/>
    <w:rsid w:val="00442445"/>
    <w:rsid w:val="00443325"/>
    <w:rsid w:val="00443AAF"/>
    <w:rsid w:val="00443D76"/>
    <w:rsid w:val="0044498A"/>
    <w:rsid w:val="00445122"/>
    <w:rsid w:val="00445168"/>
    <w:rsid w:val="0044612C"/>
    <w:rsid w:val="004474CC"/>
    <w:rsid w:val="0044783A"/>
    <w:rsid w:val="00447F5C"/>
    <w:rsid w:val="0045072C"/>
    <w:rsid w:val="00450B55"/>
    <w:rsid w:val="00451670"/>
    <w:rsid w:val="0045183A"/>
    <w:rsid w:val="004522D9"/>
    <w:rsid w:val="0045334D"/>
    <w:rsid w:val="0045346B"/>
    <w:rsid w:val="004535B0"/>
    <w:rsid w:val="00453DCE"/>
    <w:rsid w:val="00454492"/>
    <w:rsid w:val="00455E52"/>
    <w:rsid w:val="00456016"/>
    <w:rsid w:val="0045670F"/>
    <w:rsid w:val="004605DD"/>
    <w:rsid w:val="004616B5"/>
    <w:rsid w:val="004616C0"/>
    <w:rsid w:val="004625E7"/>
    <w:rsid w:val="00462E17"/>
    <w:rsid w:val="00463096"/>
    <w:rsid w:val="0046479D"/>
    <w:rsid w:val="004666E7"/>
    <w:rsid w:val="004667F8"/>
    <w:rsid w:val="00466B11"/>
    <w:rsid w:val="004676CD"/>
    <w:rsid w:val="0047056E"/>
    <w:rsid w:val="004719BC"/>
    <w:rsid w:val="00471BF4"/>
    <w:rsid w:val="00472004"/>
    <w:rsid w:val="004725ED"/>
    <w:rsid w:val="00473650"/>
    <w:rsid w:val="00473928"/>
    <w:rsid w:val="00473BCA"/>
    <w:rsid w:val="004742F8"/>
    <w:rsid w:val="00474837"/>
    <w:rsid w:val="00474A69"/>
    <w:rsid w:val="00474E9F"/>
    <w:rsid w:val="00475059"/>
    <w:rsid w:val="004752B3"/>
    <w:rsid w:val="00475B6A"/>
    <w:rsid w:val="00476AC3"/>
    <w:rsid w:val="0047733E"/>
    <w:rsid w:val="00481C6B"/>
    <w:rsid w:val="004825F8"/>
    <w:rsid w:val="00482E26"/>
    <w:rsid w:val="004832AF"/>
    <w:rsid w:val="00483300"/>
    <w:rsid w:val="00483EEE"/>
    <w:rsid w:val="004840B6"/>
    <w:rsid w:val="004846CD"/>
    <w:rsid w:val="0048572D"/>
    <w:rsid w:val="00485FD2"/>
    <w:rsid w:val="00486B43"/>
    <w:rsid w:val="00486D5D"/>
    <w:rsid w:val="00486F92"/>
    <w:rsid w:val="0048724B"/>
    <w:rsid w:val="00487552"/>
    <w:rsid w:val="00487DBA"/>
    <w:rsid w:val="00487EDC"/>
    <w:rsid w:val="00490F54"/>
    <w:rsid w:val="0049154B"/>
    <w:rsid w:val="00492869"/>
    <w:rsid w:val="00492BE2"/>
    <w:rsid w:val="00492C92"/>
    <w:rsid w:val="00492E71"/>
    <w:rsid w:val="00493AC3"/>
    <w:rsid w:val="004941AD"/>
    <w:rsid w:val="0049467F"/>
    <w:rsid w:val="0049587E"/>
    <w:rsid w:val="00495C87"/>
    <w:rsid w:val="00495F20"/>
    <w:rsid w:val="00496475"/>
    <w:rsid w:val="004967C2"/>
    <w:rsid w:val="0049716A"/>
    <w:rsid w:val="004971A5"/>
    <w:rsid w:val="004972F0"/>
    <w:rsid w:val="004A0028"/>
    <w:rsid w:val="004A03BD"/>
    <w:rsid w:val="004A0E48"/>
    <w:rsid w:val="004A13F8"/>
    <w:rsid w:val="004A17EC"/>
    <w:rsid w:val="004A1F04"/>
    <w:rsid w:val="004A5522"/>
    <w:rsid w:val="004A570A"/>
    <w:rsid w:val="004A7A92"/>
    <w:rsid w:val="004A7F67"/>
    <w:rsid w:val="004B07BB"/>
    <w:rsid w:val="004B0B80"/>
    <w:rsid w:val="004B0F87"/>
    <w:rsid w:val="004B148D"/>
    <w:rsid w:val="004B1B5C"/>
    <w:rsid w:val="004B1EAD"/>
    <w:rsid w:val="004B2132"/>
    <w:rsid w:val="004B2ADD"/>
    <w:rsid w:val="004B2DEF"/>
    <w:rsid w:val="004B343A"/>
    <w:rsid w:val="004B37BE"/>
    <w:rsid w:val="004B478A"/>
    <w:rsid w:val="004B5D8C"/>
    <w:rsid w:val="004B718B"/>
    <w:rsid w:val="004B72FA"/>
    <w:rsid w:val="004B7776"/>
    <w:rsid w:val="004B7882"/>
    <w:rsid w:val="004B7AA3"/>
    <w:rsid w:val="004C0832"/>
    <w:rsid w:val="004C1E88"/>
    <w:rsid w:val="004C1F2A"/>
    <w:rsid w:val="004C1FD1"/>
    <w:rsid w:val="004C2991"/>
    <w:rsid w:val="004C2E29"/>
    <w:rsid w:val="004C2E37"/>
    <w:rsid w:val="004C31A1"/>
    <w:rsid w:val="004C36C0"/>
    <w:rsid w:val="004C3F7B"/>
    <w:rsid w:val="004C4159"/>
    <w:rsid w:val="004C4775"/>
    <w:rsid w:val="004C4CA0"/>
    <w:rsid w:val="004C7057"/>
    <w:rsid w:val="004C7474"/>
    <w:rsid w:val="004C79E8"/>
    <w:rsid w:val="004D01AA"/>
    <w:rsid w:val="004D026C"/>
    <w:rsid w:val="004D0C22"/>
    <w:rsid w:val="004D1929"/>
    <w:rsid w:val="004D324A"/>
    <w:rsid w:val="004D3D72"/>
    <w:rsid w:val="004D4082"/>
    <w:rsid w:val="004D4134"/>
    <w:rsid w:val="004D4B3F"/>
    <w:rsid w:val="004D6379"/>
    <w:rsid w:val="004D78FE"/>
    <w:rsid w:val="004E1DD4"/>
    <w:rsid w:val="004E21DA"/>
    <w:rsid w:val="004E2325"/>
    <w:rsid w:val="004E262D"/>
    <w:rsid w:val="004E2EE0"/>
    <w:rsid w:val="004E4A13"/>
    <w:rsid w:val="004E504B"/>
    <w:rsid w:val="004E5AF3"/>
    <w:rsid w:val="004E5BF0"/>
    <w:rsid w:val="004E66FF"/>
    <w:rsid w:val="004E6AA8"/>
    <w:rsid w:val="004E728F"/>
    <w:rsid w:val="004E7646"/>
    <w:rsid w:val="004E76F2"/>
    <w:rsid w:val="004E79F1"/>
    <w:rsid w:val="004E7BE1"/>
    <w:rsid w:val="004F0311"/>
    <w:rsid w:val="004F0689"/>
    <w:rsid w:val="004F082E"/>
    <w:rsid w:val="004F0C30"/>
    <w:rsid w:val="004F13F2"/>
    <w:rsid w:val="004F1564"/>
    <w:rsid w:val="004F1616"/>
    <w:rsid w:val="004F18AA"/>
    <w:rsid w:val="004F19CF"/>
    <w:rsid w:val="004F1C2F"/>
    <w:rsid w:val="004F1D2D"/>
    <w:rsid w:val="004F27CB"/>
    <w:rsid w:val="004F32CF"/>
    <w:rsid w:val="004F3503"/>
    <w:rsid w:val="004F3B73"/>
    <w:rsid w:val="004F3FD3"/>
    <w:rsid w:val="004F498D"/>
    <w:rsid w:val="004F4AA0"/>
    <w:rsid w:val="004F68B1"/>
    <w:rsid w:val="004F7667"/>
    <w:rsid w:val="004F7EF4"/>
    <w:rsid w:val="00500102"/>
    <w:rsid w:val="00500291"/>
    <w:rsid w:val="00500B70"/>
    <w:rsid w:val="0050166E"/>
    <w:rsid w:val="00501C6A"/>
    <w:rsid w:val="00501FCB"/>
    <w:rsid w:val="005021EC"/>
    <w:rsid w:val="00502BDC"/>
    <w:rsid w:val="00503826"/>
    <w:rsid w:val="00503856"/>
    <w:rsid w:val="00503CE2"/>
    <w:rsid w:val="00503EE8"/>
    <w:rsid w:val="00504D2E"/>
    <w:rsid w:val="0050620C"/>
    <w:rsid w:val="00506213"/>
    <w:rsid w:val="00506FEE"/>
    <w:rsid w:val="00510229"/>
    <w:rsid w:val="00510BF8"/>
    <w:rsid w:val="00511146"/>
    <w:rsid w:val="00511752"/>
    <w:rsid w:val="00512180"/>
    <w:rsid w:val="005125E4"/>
    <w:rsid w:val="005131E7"/>
    <w:rsid w:val="00513747"/>
    <w:rsid w:val="005140FF"/>
    <w:rsid w:val="00514F2D"/>
    <w:rsid w:val="0051511B"/>
    <w:rsid w:val="0051582A"/>
    <w:rsid w:val="00515BC9"/>
    <w:rsid w:val="0051660F"/>
    <w:rsid w:val="00516748"/>
    <w:rsid w:val="00516FAD"/>
    <w:rsid w:val="00517F02"/>
    <w:rsid w:val="005200D0"/>
    <w:rsid w:val="00520595"/>
    <w:rsid w:val="0052064A"/>
    <w:rsid w:val="00520D10"/>
    <w:rsid w:val="00520D39"/>
    <w:rsid w:val="0052123E"/>
    <w:rsid w:val="00521515"/>
    <w:rsid w:val="00522105"/>
    <w:rsid w:val="0052216E"/>
    <w:rsid w:val="00522948"/>
    <w:rsid w:val="00523727"/>
    <w:rsid w:val="00524DF2"/>
    <w:rsid w:val="00525A76"/>
    <w:rsid w:val="005268D9"/>
    <w:rsid w:val="00530BBF"/>
    <w:rsid w:val="00531482"/>
    <w:rsid w:val="005335AA"/>
    <w:rsid w:val="005336A2"/>
    <w:rsid w:val="005337B9"/>
    <w:rsid w:val="0053409F"/>
    <w:rsid w:val="005347DB"/>
    <w:rsid w:val="00534AD7"/>
    <w:rsid w:val="005368BF"/>
    <w:rsid w:val="00536DFF"/>
    <w:rsid w:val="005371CF"/>
    <w:rsid w:val="0053762C"/>
    <w:rsid w:val="005376B9"/>
    <w:rsid w:val="00537883"/>
    <w:rsid w:val="00537AEF"/>
    <w:rsid w:val="00537C13"/>
    <w:rsid w:val="00541054"/>
    <w:rsid w:val="00541143"/>
    <w:rsid w:val="0054232C"/>
    <w:rsid w:val="0054232F"/>
    <w:rsid w:val="00542F36"/>
    <w:rsid w:val="00543084"/>
    <w:rsid w:val="00543271"/>
    <w:rsid w:val="00543EBF"/>
    <w:rsid w:val="00545F9A"/>
    <w:rsid w:val="0054645B"/>
    <w:rsid w:val="005470AB"/>
    <w:rsid w:val="005473C5"/>
    <w:rsid w:val="0054774D"/>
    <w:rsid w:val="00551F1F"/>
    <w:rsid w:val="0055243A"/>
    <w:rsid w:val="00552A1B"/>
    <w:rsid w:val="005531BE"/>
    <w:rsid w:val="0055386A"/>
    <w:rsid w:val="00553C55"/>
    <w:rsid w:val="00553D3A"/>
    <w:rsid w:val="0055616F"/>
    <w:rsid w:val="00556C26"/>
    <w:rsid w:val="0056005A"/>
    <w:rsid w:val="00560D27"/>
    <w:rsid w:val="00561028"/>
    <w:rsid w:val="00561DBD"/>
    <w:rsid w:val="005625D7"/>
    <w:rsid w:val="00562F12"/>
    <w:rsid w:val="00563386"/>
    <w:rsid w:val="00563AC7"/>
    <w:rsid w:val="00566040"/>
    <w:rsid w:val="00566462"/>
    <w:rsid w:val="00566ADF"/>
    <w:rsid w:val="00566CB8"/>
    <w:rsid w:val="00566F60"/>
    <w:rsid w:val="005677D2"/>
    <w:rsid w:val="0056780A"/>
    <w:rsid w:val="00570B6F"/>
    <w:rsid w:val="005731FF"/>
    <w:rsid w:val="00573470"/>
    <w:rsid w:val="00573758"/>
    <w:rsid w:val="00575084"/>
    <w:rsid w:val="00575524"/>
    <w:rsid w:val="00575B31"/>
    <w:rsid w:val="00575D9E"/>
    <w:rsid w:val="00575F68"/>
    <w:rsid w:val="005767C1"/>
    <w:rsid w:val="00577066"/>
    <w:rsid w:val="00577B6B"/>
    <w:rsid w:val="00577E59"/>
    <w:rsid w:val="00580055"/>
    <w:rsid w:val="005801A9"/>
    <w:rsid w:val="0058090B"/>
    <w:rsid w:val="00580EB5"/>
    <w:rsid w:val="00581953"/>
    <w:rsid w:val="00581CC0"/>
    <w:rsid w:val="00581ECD"/>
    <w:rsid w:val="00582563"/>
    <w:rsid w:val="005835BB"/>
    <w:rsid w:val="00583DC4"/>
    <w:rsid w:val="00585170"/>
    <w:rsid w:val="005854F4"/>
    <w:rsid w:val="00585D5B"/>
    <w:rsid w:val="00585FF5"/>
    <w:rsid w:val="00586501"/>
    <w:rsid w:val="00586654"/>
    <w:rsid w:val="00586D27"/>
    <w:rsid w:val="00587388"/>
    <w:rsid w:val="00587C32"/>
    <w:rsid w:val="00590291"/>
    <w:rsid w:val="00591C23"/>
    <w:rsid w:val="005920F0"/>
    <w:rsid w:val="005923F5"/>
    <w:rsid w:val="00592413"/>
    <w:rsid w:val="0059253F"/>
    <w:rsid w:val="0059338E"/>
    <w:rsid w:val="0059525C"/>
    <w:rsid w:val="00595598"/>
    <w:rsid w:val="005956F6"/>
    <w:rsid w:val="00595920"/>
    <w:rsid w:val="00595B83"/>
    <w:rsid w:val="005972B8"/>
    <w:rsid w:val="00597375"/>
    <w:rsid w:val="00597B73"/>
    <w:rsid w:val="00597D23"/>
    <w:rsid w:val="005A04C3"/>
    <w:rsid w:val="005A28C6"/>
    <w:rsid w:val="005A34B7"/>
    <w:rsid w:val="005A3871"/>
    <w:rsid w:val="005A3E21"/>
    <w:rsid w:val="005A4624"/>
    <w:rsid w:val="005A563A"/>
    <w:rsid w:val="005A66B1"/>
    <w:rsid w:val="005A79C1"/>
    <w:rsid w:val="005A7D74"/>
    <w:rsid w:val="005A7EBA"/>
    <w:rsid w:val="005B0093"/>
    <w:rsid w:val="005B0367"/>
    <w:rsid w:val="005B1F0A"/>
    <w:rsid w:val="005B252F"/>
    <w:rsid w:val="005B3AEF"/>
    <w:rsid w:val="005B3E4A"/>
    <w:rsid w:val="005B5B16"/>
    <w:rsid w:val="005B6C7E"/>
    <w:rsid w:val="005B6EF3"/>
    <w:rsid w:val="005C0B59"/>
    <w:rsid w:val="005C16D4"/>
    <w:rsid w:val="005C183E"/>
    <w:rsid w:val="005C1954"/>
    <w:rsid w:val="005C22F7"/>
    <w:rsid w:val="005C350F"/>
    <w:rsid w:val="005C38D3"/>
    <w:rsid w:val="005C3D3F"/>
    <w:rsid w:val="005C4035"/>
    <w:rsid w:val="005C41E8"/>
    <w:rsid w:val="005C472C"/>
    <w:rsid w:val="005C4D7F"/>
    <w:rsid w:val="005C5421"/>
    <w:rsid w:val="005C6BE9"/>
    <w:rsid w:val="005C7A83"/>
    <w:rsid w:val="005C7C12"/>
    <w:rsid w:val="005D020B"/>
    <w:rsid w:val="005D04EB"/>
    <w:rsid w:val="005D06D0"/>
    <w:rsid w:val="005D09F3"/>
    <w:rsid w:val="005D127E"/>
    <w:rsid w:val="005D183D"/>
    <w:rsid w:val="005D2404"/>
    <w:rsid w:val="005D2AB1"/>
    <w:rsid w:val="005D391C"/>
    <w:rsid w:val="005D3971"/>
    <w:rsid w:val="005D3F7A"/>
    <w:rsid w:val="005D408F"/>
    <w:rsid w:val="005D4528"/>
    <w:rsid w:val="005D48A2"/>
    <w:rsid w:val="005D4E23"/>
    <w:rsid w:val="005D543C"/>
    <w:rsid w:val="005D5501"/>
    <w:rsid w:val="005D5CA4"/>
    <w:rsid w:val="005D6042"/>
    <w:rsid w:val="005D64E6"/>
    <w:rsid w:val="005D6A29"/>
    <w:rsid w:val="005E0035"/>
    <w:rsid w:val="005E14F8"/>
    <w:rsid w:val="005E1D8D"/>
    <w:rsid w:val="005E2A24"/>
    <w:rsid w:val="005E3438"/>
    <w:rsid w:val="005E3BD4"/>
    <w:rsid w:val="005E428B"/>
    <w:rsid w:val="005E5CF1"/>
    <w:rsid w:val="005E63C7"/>
    <w:rsid w:val="005E64D7"/>
    <w:rsid w:val="005E6B2C"/>
    <w:rsid w:val="005E72E2"/>
    <w:rsid w:val="005E75B7"/>
    <w:rsid w:val="005F0364"/>
    <w:rsid w:val="005F1099"/>
    <w:rsid w:val="005F19EE"/>
    <w:rsid w:val="005F2CA8"/>
    <w:rsid w:val="005F35AE"/>
    <w:rsid w:val="005F4227"/>
    <w:rsid w:val="005F45C4"/>
    <w:rsid w:val="005F4645"/>
    <w:rsid w:val="005F4647"/>
    <w:rsid w:val="005F4F86"/>
    <w:rsid w:val="005F5058"/>
    <w:rsid w:val="005F56C0"/>
    <w:rsid w:val="005F5A8E"/>
    <w:rsid w:val="005F6188"/>
    <w:rsid w:val="005F6499"/>
    <w:rsid w:val="005F6AC8"/>
    <w:rsid w:val="005F71CF"/>
    <w:rsid w:val="00600E9D"/>
    <w:rsid w:val="006023FD"/>
    <w:rsid w:val="00603913"/>
    <w:rsid w:val="0060504D"/>
    <w:rsid w:val="00605C08"/>
    <w:rsid w:val="00606DCF"/>
    <w:rsid w:val="00607C55"/>
    <w:rsid w:val="006106B3"/>
    <w:rsid w:val="00610721"/>
    <w:rsid w:val="00611157"/>
    <w:rsid w:val="00611D05"/>
    <w:rsid w:val="00612DCD"/>
    <w:rsid w:val="006139D3"/>
    <w:rsid w:val="00614C91"/>
    <w:rsid w:val="006153EC"/>
    <w:rsid w:val="00616AC3"/>
    <w:rsid w:val="00616AD6"/>
    <w:rsid w:val="00617912"/>
    <w:rsid w:val="00620371"/>
    <w:rsid w:val="0062049B"/>
    <w:rsid w:val="0062127C"/>
    <w:rsid w:val="006215AC"/>
    <w:rsid w:val="006215C9"/>
    <w:rsid w:val="006217BC"/>
    <w:rsid w:val="00622706"/>
    <w:rsid w:val="00622963"/>
    <w:rsid w:val="0062364D"/>
    <w:rsid w:val="006249A2"/>
    <w:rsid w:val="00624A57"/>
    <w:rsid w:val="006250BB"/>
    <w:rsid w:val="00625331"/>
    <w:rsid w:val="00625909"/>
    <w:rsid w:val="00626334"/>
    <w:rsid w:val="00626508"/>
    <w:rsid w:val="00626F31"/>
    <w:rsid w:val="0062747B"/>
    <w:rsid w:val="00630EC7"/>
    <w:rsid w:val="00631459"/>
    <w:rsid w:val="00631B32"/>
    <w:rsid w:val="00632188"/>
    <w:rsid w:val="006333FB"/>
    <w:rsid w:val="006336C6"/>
    <w:rsid w:val="00633B74"/>
    <w:rsid w:val="0063445B"/>
    <w:rsid w:val="006347CA"/>
    <w:rsid w:val="00635749"/>
    <w:rsid w:val="006359D0"/>
    <w:rsid w:val="00636BB9"/>
    <w:rsid w:val="00636C1C"/>
    <w:rsid w:val="00637AD6"/>
    <w:rsid w:val="00637E69"/>
    <w:rsid w:val="00640540"/>
    <w:rsid w:val="00641ACE"/>
    <w:rsid w:val="00642027"/>
    <w:rsid w:val="00643F8E"/>
    <w:rsid w:val="00644711"/>
    <w:rsid w:val="0064621B"/>
    <w:rsid w:val="00646B9D"/>
    <w:rsid w:val="00646DC1"/>
    <w:rsid w:val="00646EB9"/>
    <w:rsid w:val="00646FDC"/>
    <w:rsid w:val="00647078"/>
    <w:rsid w:val="006476CC"/>
    <w:rsid w:val="006510BB"/>
    <w:rsid w:val="00651F6E"/>
    <w:rsid w:val="006520F6"/>
    <w:rsid w:val="00652249"/>
    <w:rsid w:val="0065229F"/>
    <w:rsid w:val="0065244B"/>
    <w:rsid w:val="00653262"/>
    <w:rsid w:val="0065384F"/>
    <w:rsid w:val="006547A2"/>
    <w:rsid w:val="00654C16"/>
    <w:rsid w:val="006555D6"/>
    <w:rsid w:val="006568F0"/>
    <w:rsid w:val="00657406"/>
    <w:rsid w:val="00657598"/>
    <w:rsid w:val="00657BF3"/>
    <w:rsid w:val="00657FB1"/>
    <w:rsid w:val="00660C69"/>
    <w:rsid w:val="00661EFE"/>
    <w:rsid w:val="006620EC"/>
    <w:rsid w:val="006621C8"/>
    <w:rsid w:val="0066226E"/>
    <w:rsid w:val="006623BA"/>
    <w:rsid w:val="00662749"/>
    <w:rsid w:val="006627C2"/>
    <w:rsid w:val="00663474"/>
    <w:rsid w:val="006634F6"/>
    <w:rsid w:val="00663B40"/>
    <w:rsid w:val="0066414A"/>
    <w:rsid w:val="00664BB3"/>
    <w:rsid w:val="00666D0F"/>
    <w:rsid w:val="00667854"/>
    <w:rsid w:val="006679AD"/>
    <w:rsid w:val="00667BED"/>
    <w:rsid w:val="00667D67"/>
    <w:rsid w:val="00667E66"/>
    <w:rsid w:val="006704D2"/>
    <w:rsid w:val="00671934"/>
    <w:rsid w:val="00672A8B"/>
    <w:rsid w:val="00673162"/>
    <w:rsid w:val="00673771"/>
    <w:rsid w:val="00673855"/>
    <w:rsid w:val="006741E0"/>
    <w:rsid w:val="00674DC8"/>
    <w:rsid w:val="00675774"/>
    <w:rsid w:val="006759CC"/>
    <w:rsid w:val="006766B4"/>
    <w:rsid w:val="00677214"/>
    <w:rsid w:val="006774B0"/>
    <w:rsid w:val="00677888"/>
    <w:rsid w:val="0068036B"/>
    <w:rsid w:val="00680CA1"/>
    <w:rsid w:val="0068169B"/>
    <w:rsid w:val="00681B77"/>
    <w:rsid w:val="00681DE7"/>
    <w:rsid w:val="00682FEE"/>
    <w:rsid w:val="006833F6"/>
    <w:rsid w:val="00683A9B"/>
    <w:rsid w:val="00683DA4"/>
    <w:rsid w:val="00684050"/>
    <w:rsid w:val="006842AF"/>
    <w:rsid w:val="006844F4"/>
    <w:rsid w:val="00685039"/>
    <w:rsid w:val="00686DF9"/>
    <w:rsid w:val="00686F02"/>
    <w:rsid w:val="00687F9B"/>
    <w:rsid w:val="006908AF"/>
    <w:rsid w:val="00690C6D"/>
    <w:rsid w:val="00691422"/>
    <w:rsid w:val="00691C6B"/>
    <w:rsid w:val="00692EAA"/>
    <w:rsid w:val="00693F07"/>
    <w:rsid w:val="00693F88"/>
    <w:rsid w:val="0069413F"/>
    <w:rsid w:val="006948B9"/>
    <w:rsid w:val="00694AB7"/>
    <w:rsid w:val="006954BA"/>
    <w:rsid w:val="00695C61"/>
    <w:rsid w:val="00697CE5"/>
    <w:rsid w:val="006A05CD"/>
    <w:rsid w:val="006A1CE0"/>
    <w:rsid w:val="006A2F55"/>
    <w:rsid w:val="006A3203"/>
    <w:rsid w:val="006A384A"/>
    <w:rsid w:val="006A3AC9"/>
    <w:rsid w:val="006A3CC9"/>
    <w:rsid w:val="006A4175"/>
    <w:rsid w:val="006A429D"/>
    <w:rsid w:val="006A443C"/>
    <w:rsid w:val="006A470A"/>
    <w:rsid w:val="006A4B72"/>
    <w:rsid w:val="006A7EC7"/>
    <w:rsid w:val="006B0231"/>
    <w:rsid w:val="006B21B1"/>
    <w:rsid w:val="006B2EA4"/>
    <w:rsid w:val="006B303E"/>
    <w:rsid w:val="006B332C"/>
    <w:rsid w:val="006B334E"/>
    <w:rsid w:val="006B3AA7"/>
    <w:rsid w:val="006B41E9"/>
    <w:rsid w:val="006B448B"/>
    <w:rsid w:val="006B4A58"/>
    <w:rsid w:val="006B4B99"/>
    <w:rsid w:val="006B510F"/>
    <w:rsid w:val="006B5859"/>
    <w:rsid w:val="006C1447"/>
    <w:rsid w:val="006C16CD"/>
    <w:rsid w:val="006C292D"/>
    <w:rsid w:val="006C3A9D"/>
    <w:rsid w:val="006C49C4"/>
    <w:rsid w:val="006C4E0A"/>
    <w:rsid w:val="006C5E52"/>
    <w:rsid w:val="006C7040"/>
    <w:rsid w:val="006C716A"/>
    <w:rsid w:val="006C72F8"/>
    <w:rsid w:val="006D138D"/>
    <w:rsid w:val="006D1604"/>
    <w:rsid w:val="006D2926"/>
    <w:rsid w:val="006D2F1F"/>
    <w:rsid w:val="006D32A1"/>
    <w:rsid w:val="006D36AA"/>
    <w:rsid w:val="006D3A67"/>
    <w:rsid w:val="006D3B83"/>
    <w:rsid w:val="006D3C67"/>
    <w:rsid w:val="006D47DB"/>
    <w:rsid w:val="006D5CFC"/>
    <w:rsid w:val="006D5EF9"/>
    <w:rsid w:val="006D5FC8"/>
    <w:rsid w:val="006D63A3"/>
    <w:rsid w:val="006D6507"/>
    <w:rsid w:val="006D6962"/>
    <w:rsid w:val="006D7063"/>
    <w:rsid w:val="006D7DEE"/>
    <w:rsid w:val="006E058B"/>
    <w:rsid w:val="006E05E5"/>
    <w:rsid w:val="006E2450"/>
    <w:rsid w:val="006E2D9E"/>
    <w:rsid w:val="006E42FD"/>
    <w:rsid w:val="006E4659"/>
    <w:rsid w:val="006E508A"/>
    <w:rsid w:val="006E521D"/>
    <w:rsid w:val="006E5A03"/>
    <w:rsid w:val="006E67A1"/>
    <w:rsid w:val="006E68AA"/>
    <w:rsid w:val="006E7166"/>
    <w:rsid w:val="006E7A6B"/>
    <w:rsid w:val="006F127D"/>
    <w:rsid w:val="006F15B3"/>
    <w:rsid w:val="006F16FB"/>
    <w:rsid w:val="006F2172"/>
    <w:rsid w:val="006F24CE"/>
    <w:rsid w:val="006F2A42"/>
    <w:rsid w:val="006F476B"/>
    <w:rsid w:val="006F5001"/>
    <w:rsid w:val="006F54DB"/>
    <w:rsid w:val="006F5662"/>
    <w:rsid w:val="006F56D8"/>
    <w:rsid w:val="006F632D"/>
    <w:rsid w:val="006F69E7"/>
    <w:rsid w:val="006F6B8E"/>
    <w:rsid w:val="006F6FA5"/>
    <w:rsid w:val="006F7025"/>
    <w:rsid w:val="007000A6"/>
    <w:rsid w:val="00700433"/>
    <w:rsid w:val="00701430"/>
    <w:rsid w:val="00701D76"/>
    <w:rsid w:val="00701FF6"/>
    <w:rsid w:val="007022C0"/>
    <w:rsid w:val="0070254A"/>
    <w:rsid w:val="00702E52"/>
    <w:rsid w:val="00703BA2"/>
    <w:rsid w:val="00703BC7"/>
    <w:rsid w:val="00703C2A"/>
    <w:rsid w:val="0070551C"/>
    <w:rsid w:val="007058B6"/>
    <w:rsid w:val="007073DE"/>
    <w:rsid w:val="0071095E"/>
    <w:rsid w:val="00710EA7"/>
    <w:rsid w:val="00710F4D"/>
    <w:rsid w:val="0071196A"/>
    <w:rsid w:val="0071258B"/>
    <w:rsid w:val="007129F4"/>
    <w:rsid w:val="00713F47"/>
    <w:rsid w:val="0071577A"/>
    <w:rsid w:val="00716539"/>
    <w:rsid w:val="0071659F"/>
    <w:rsid w:val="007166D4"/>
    <w:rsid w:val="00716A3E"/>
    <w:rsid w:val="007171E7"/>
    <w:rsid w:val="0071732B"/>
    <w:rsid w:val="007175A1"/>
    <w:rsid w:val="0072015B"/>
    <w:rsid w:val="00720371"/>
    <w:rsid w:val="0072191C"/>
    <w:rsid w:val="00721AEA"/>
    <w:rsid w:val="00721E89"/>
    <w:rsid w:val="00722AB8"/>
    <w:rsid w:val="00722BD6"/>
    <w:rsid w:val="00723974"/>
    <w:rsid w:val="00723A75"/>
    <w:rsid w:val="0072473D"/>
    <w:rsid w:val="00724F7C"/>
    <w:rsid w:val="00725FC0"/>
    <w:rsid w:val="0072650F"/>
    <w:rsid w:val="007272FE"/>
    <w:rsid w:val="00727774"/>
    <w:rsid w:val="00727795"/>
    <w:rsid w:val="0073020C"/>
    <w:rsid w:val="0073082E"/>
    <w:rsid w:val="00731E83"/>
    <w:rsid w:val="00731F1B"/>
    <w:rsid w:val="0073223B"/>
    <w:rsid w:val="00733350"/>
    <w:rsid w:val="00733E18"/>
    <w:rsid w:val="00734F35"/>
    <w:rsid w:val="007350C0"/>
    <w:rsid w:val="007351A2"/>
    <w:rsid w:val="00740AB4"/>
    <w:rsid w:val="00740E42"/>
    <w:rsid w:val="00741DAE"/>
    <w:rsid w:val="00743401"/>
    <w:rsid w:val="0074387D"/>
    <w:rsid w:val="00743A0C"/>
    <w:rsid w:val="007442BC"/>
    <w:rsid w:val="007442C6"/>
    <w:rsid w:val="0074493E"/>
    <w:rsid w:val="00745C6E"/>
    <w:rsid w:val="00745FE4"/>
    <w:rsid w:val="0074652B"/>
    <w:rsid w:val="007466D9"/>
    <w:rsid w:val="00746A28"/>
    <w:rsid w:val="00746B89"/>
    <w:rsid w:val="0074705B"/>
    <w:rsid w:val="00747C90"/>
    <w:rsid w:val="007515FF"/>
    <w:rsid w:val="007516E5"/>
    <w:rsid w:val="00752BB2"/>
    <w:rsid w:val="00752FF8"/>
    <w:rsid w:val="0075496C"/>
    <w:rsid w:val="00756196"/>
    <w:rsid w:val="00756481"/>
    <w:rsid w:val="00756D13"/>
    <w:rsid w:val="00756EF9"/>
    <w:rsid w:val="00757755"/>
    <w:rsid w:val="0076018D"/>
    <w:rsid w:val="00760449"/>
    <w:rsid w:val="0076055A"/>
    <w:rsid w:val="00760A74"/>
    <w:rsid w:val="007619C5"/>
    <w:rsid w:val="00761D4E"/>
    <w:rsid w:val="00762921"/>
    <w:rsid w:val="007630C1"/>
    <w:rsid w:val="00763F4C"/>
    <w:rsid w:val="007658C1"/>
    <w:rsid w:val="007671CD"/>
    <w:rsid w:val="007678FF"/>
    <w:rsid w:val="00767975"/>
    <w:rsid w:val="007708C8"/>
    <w:rsid w:val="007719A6"/>
    <w:rsid w:val="00772A54"/>
    <w:rsid w:val="00772C50"/>
    <w:rsid w:val="00772F07"/>
    <w:rsid w:val="00774210"/>
    <w:rsid w:val="0077511F"/>
    <w:rsid w:val="0077530C"/>
    <w:rsid w:val="00775F6D"/>
    <w:rsid w:val="007761A5"/>
    <w:rsid w:val="007761E7"/>
    <w:rsid w:val="00776282"/>
    <w:rsid w:val="00776923"/>
    <w:rsid w:val="00776979"/>
    <w:rsid w:val="0077761C"/>
    <w:rsid w:val="00777DDD"/>
    <w:rsid w:val="00781740"/>
    <w:rsid w:val="00781B62"/>
    <w:rsid w:val="0078285E"/>
    <w:rsid w:val="00782C10"/>
    <w:rsid w:val="00783944"/>
    <w:rsid w:val="007839B3"/>
    <w:rsid w:val="00783C16"/>
    <w:rsid w:val="00783E91"/>
    <w:rsid w:val="00783FFB"/>
    <w:rsid w:val="00785C5F"/>
    <w:rsid w:val="00785FE5"/>
    <w:rsid w:val="0078703D"/>
    <w:rsid w:val="007870BB"/>
    <w:rsid w:val="00787986"/>
    <w:rsid w:val="007879C6"/>
    <w:rsid w:val="00790779"/>
    <w:rsid w:val="007912E7"/>
    <w:rsid w:val="00792263"/>
    <w:rsid w:val="00792376"/>
    <w:rsid w:val="007924F4"/>
    <w:rsid w:val="00793219"/>
    <w:rsid w:val="007948A7"/>
    <w:rsid w:val="00794A64"/>
    <w:rsid w:val="007954B1"/>
    <w:rsid w:val="00795DE2"/>
    <w:rsid w:val="00795ED3"/>
    <w:rsid w:val="00795FBF"/>
    <w:rsid w:val="0079613C"/>
    <w:rsid w:val="00797082"/>
    <w:rsid w:val="00797DBB"/>
    <w:rsid w:val="007A0E8E"/>
    <w:rsid w:val="007A188A"/>
    <w:rsid w:val="007A1CE0"/>
    <w:rsid w:val="007A2152"/>
    <w:rsid w:val="007A23F4"/>
    <w:rsid w:val="007A3243"/>
    <w:rsid w:val="007A39BF"/>
    <w:rsid w:val="007A3D02"/>
    <w:rsid w:val="007A40DF"/>
    <w:rsid w:val="007A46B5"/>
    <w:rsid w:val="007A588F"/>
    <w:rsid w:val="007A60AC"/>
    <w:rsid w:val="007A7270"/>
    <w:rsid w:val="007A7C91"/>
    <w:rsid w:val="007A7D0C"/>
    <w:rsid w:val="007B163C"/>
    <w:rsid w:val="007B3489"/>
    <w:rsid w:val="007B572B"/>
    <w:rsid w:val="007B7EFC"/>
    <w:rsid w:val="007C0022"/>
    <w:rsid w:val="007C0E40"/>
    <w:rsid w:val="007C25BB"/>
    <w:rsid w:val="007C3090"/>
    <w:rsid w:val="007C34E8"/>
    <w:rsid w:val="007C3541"/>
    <w:rsid w:val="007C3782"/>
    <w:rsid w:val="007C3DF6"/>
    <w:rsid w:val="007C4410"/>
    <w:rsid w:val="007C52B3"/>
    <w:rsid w:val="007C56C1"/>
    <w:rsid w:val="007C584E"/>
    <w:rsid w:val="007C5C62"/>
    <w:rsid w:val="007C6639"/>
    <w:rsid w:val="007C72F6"/>
    <w:rsid w:val="007C7407"/>
    <w:rsid w:val="007C7B5C"/>
    <w:rsid w:val="007C7BB2"/>
    <w:rsid w:val="007C7E2E"/>
    <w:rsid w:val="007D09C1"/>
    <w:rsid w:val="007D1068"/>
    <w:rsid w:val="007D1B28"/>
    <w:rsid w:val="007D34CD"/>
    <w:rsid w:val="007D3530"/>
    <w:rsid w:val="007D35DB"/>
    <w:rsid w:val="007D388B"/>
    <w:rsid w:val="007D3D81"/>
    <w:rsid w:val="007D50A1"/>
    <w:rsid w:val="007D51B7"/>
    <w:rsid w:val="007D533E"/>
    <w:rsid w:val="007D5816"/>
    <w:rsid w:val="007D628A"/>
    <w:rsid w:val="007D63EF"/>
    <w:rsid w:val="007D6BAC"/>
    <w:rsid w:val="007D7027"/>
    <w:rsid w:val="007D7273"/>
    <w:rsid w:val="007E0E28"/>
    <w:rsid w:val="007E11FF"/>
    <w:rsid w:val="007E174B"/>
    <w:rsid w:val="007E1810"/>
    <w:rsid w:val="007E1E6C"/>
    <w:rsid w:val="007E2CC0"/>
    <w:rsid w:val="007E3662"/>
    <w:rsid w:val="007E3A83"/>
    <w:rsid w:val="007E4948"/>
    <w:rsid w:val="007E4B45"/>
    <w:rsid w:val="007E6070"/>
    <w:rsid w:val="007E6954"/>
    <w:rsid w:val="007E6A2D"/>
    <w:rsid w:val="007E7435"/>
    <w:rsid w:val="007E7B79"/>
    <w:rsid w:val="007F032E"/>
    <w:rsid w:val="007F0822"/>
    <w:rsid w:val="007F1E28"/>
    <w:rsid w:val="007F30AB"/>
    <w:rsid w:val="007F3324"/>
    <w:rsid w:val="007F4879"/>
    <w:rsid w:val="007F4ABE"/>
    <w:rsid w:val="007F6757"/>
    <w:rsid w:val="007F6D9F"/>
    <w:rsid w:val="00800611"/>
    <w:rsid w:val="00800DBA"/>
    <w:rsid w:val="00800F02"/>
    <w:rsid w:val="008014CD"/>
    <w:rsid w:val="00802087"/>
    <w:rsid w:val="008024D0"/>
    <w:rsid w:val="008025E5"/>
    <w:rsid w:val="0080395B"/>
    <w:rsid w:val="00803DDB"/>
    <w:rsid w:val="0080426C"/>
    <w:rsid w:val="00805246"/>
    <w:rsid w:val="0080541B"/>
    <w:rsid w:val="008057F3"/>
    <w:rsid w:val="0080624C"/>
    <w:rsid w:val="00806606"/>
    <w:rsid w:val="008067C3"/>
    <w:rsid w:val="00806B96"/>
    <w:rsid w:val="00806BE8"/>
    <w:rsid w:val="00806D11"/>
    <w:rsid w:val="00806DF9"/>
    <w:rsid w:val="00807406"/>
    <w:rsid w:val="00807506"/>
    <w:rsid w:val="008100AA"/>
    <w:rsid w:val="00810BDB"/>
    <w:rsid w:val="0081124E"/>
    <w:rsid w:val="00811C48"/>
    <w:rsid w:val="00811F66"/>
    <w:rsid w:val="0081343E"/>
    <w:rsid w:val="00813C43"/>
    <w:rsid w:val="00813CB4"/>
    <w:rsid w:val="00814228"/>
    <w:rsid w:val="00814513"/>
    <w:rsid w:val="00814987"/>
    <w:rsid w:val="00815259"/>
    <w:rsid w:val="00815336"/>
    <w:rsid w:val="00815486"/>
    <w:rsid w:val="00816018"/>
    <w:rsid w:val="008167DA"/>
    <w:rsid w:val="00816AA5"/>
    <w:rsid w:val="00816CE4"/>
    <w:rsid w:val="008176DA"/>
    <w:rsid w:val="00821344"/>
    <w:rsid w:val="00821C03"/>
    <w:rsid w:val="00821E88"/>
    <w:rsid w:val="0082402B"/>
    <w:rsid w:val="00825A57"/>
    <w:rsid w:val="00825E61"/>
    <w:rsid w:val="00826120"/>
    <w:rsid w:val="008263D1"/>
    <w:rsid w:val="00826A35"/>
    <w:rsid w:val="00827321"/>
    <w:rsid w:val="00827FE6"/>
    <w:rsid w:val="00830D9E"/>
    <w:rsid w:val="00830F4F"/>
    <w:rsid w:val="00831A2F"/>
    <w:rsid w:val="0083208B"/>
    <w:rsid w:val="0083254B"/>
    <w:rsid w:val="00832C39"/>
    <w:rsid w:val="008330B2"/>
    <w:rsid w:val="00833893"/>
    <w:rsid w:val="00833A35"/>
    <w:rsid w:val="00833E38"/>
    <w:rsid w:val="00833E8D"/>
    <w:rsid w:val="00834399"/>
    <w:rsid w:val="00836E55"/>
    <w:rsid w:val="008376A6"/>
    <w:rsid w:val="0083793C"/>
    <w:rsid w:val="00837A08"/>
    <w:rsid w:val="00837DD8"/>
    <w:rsid w:val="00837FB8"/>
    <w:rsid w:val="008402CD"/>
    <w:rsid w:val="00840D51"/>
    <w:rsid w:val="00841180"/>
    <w:rsid w:val="00842A50"/>
    <w:rsid w:val="00842A9F"/>
    <w:rsid w:val="00842C37"/>
    <w:rsid w:val="008455C9"/>
    <w:rsid w:val="00845793"/>
    <w:rsid w:val="00846149"/>
    <w:rsid w:val="00846643"/>
    <w:rsid w:val="008466DC"/>
    <w:rsid w:val="00846771"/>
    <w:rsid w:val="00846C84"/>
    <w:rsid w:val="00846D39"/>
    <w:rsid w:val="00846FCF"/>
    <w:rsid w:val="00847A9E"/>
    <w:rsid w:val="00847E6C"/>
    <w:rsid w:val="0085101D"/>
    <w:rsid w:val="00851499"/>
    <w:rsid w:val="00852307"/>
    <w:rsid w:val="008523E6"/>
    <w:rsid w:val="00852E7D"/>
    <w:rsid w:val="008560AE"/>
    <w:rsid w:val="008570BD"/>
    <w:rsid w:val="00860762"/>
    <w:rsid w:val="0086110E"/>
    <w:rsid w:val="008618EC"/>
    <w:rsid w:val="00862196"/>
    <w:rsid w:val="0086259D"/>
    <w:rsid w:val="00863205"/>
    <w:rsid w:val="00863904"/>
    <w:rsid w:val="00863CFB"/>
    <w:rsid w:val="00863E21"/>
    <w:rsid w:val="00864469"/>
    <w:rsid w:val="00864B23"/>
    <w:rsid w:val="0086588A"/>
    <w:rsid w:val="00865F23"/>
    <w:rsid w:val="008666A0"/>
    <w:rsid w:val="00866B22"/>
    <w:rsid w:val="00866FD0"/>
    <w:rsid w:val="00867D16"/>
    <w:rsid w:val="00867F5D"/>
    <w:rsid w:val="00870FDF"/>
    <w:rsid w:val="00871129"/>
    <w:rsid w:val="008714D0"/>
    <w:rsid w:val="00871B5B"/>
    <w:rsid w:val="008722E6"/>
    <w:rsid w:val="00872482"/>
    <w:rsid w:val="0087261D"/>
    <w:rsid w:val="00873183"/>
    <w:rsid w:val="00873787"/>
    <w:rsid w:val="008739EC"/>
    <w:rsid w:val="00874371"/>
    <w:rsid w:val="00874DCC"/>
    <w:rsid w:val="008762A5"/>
    <w:rsid w:val="00876414"/>
    <w:rsid w:val="008778A5"/>
    <w:rsid w:val="00877B72"/>
    <w:rsid w:val="00877E66"/>
    <w:rsid w:val="00880E50"/>
    <w:rsid w:val="00881B68"/>
    <w:rsid w:val="00883216"/>
    <w:rsid w:val="00883E99"/>
    <w:rsid w:val="00883EDC"/>
    <w:rsid w:val="00884177"/>
    <w:rsid w:val="008842C0"/>
    <w:rsid w:val="00884E38"/>
    <w:rsid w:val="00885267"/>
    <w:rsid w:val="0088572E"/>
    <w:rsid w:val="00886058"/>
    <w:rsid w:val="00886351"/>
    <w:rsid w:val="00886ACD"/>
    <w:rsid w:val="00886C60"/>
    <w:rsid w:val="00887795"/>
    <w:rsid w:val="00887BF6"/>
    <w:rsid w:val="00887E09"/>
    <w:rsid w:val="008900E5"/>
    <w:rsid w:val="00890846"/>
    <w:rsid w:val="008917C3"/>
    <w:rsid w:val="0089184A"/>
    <w:rsid w:val="00891CE3"/>
    <w:rsid w:val="008920A0"/>
    <w:rsid w:val="008921A1"/>
    <w:rsid w:val="00892695"/>
    <w:rsid w:val="008926BE"/>
    <w:rsid w:val="00893421"/>
    <w:rsid w:val="00893710"/>
    <w:rsid w:val="0089450C"/>
    <w:rsid w:val="00894E79"/>
    <w:rsid w:val="008953BD"/>
    <w:rsid w:val="00896099"/>
    <w:rsid w:val="008962A3"/>
    <w:rsid w:val="00896A84"/>
    <w:rsid w:val="00896FF4"/>
    <w:rsid w:val="00897E6B"/>
    <w:rsid w:val="008A0E9E"/>
    <w:rsid w:val="008A1142"/>
    <w:rsid w:val="008A1558"/>
    <w:rsid w:val="008A16A4"/>
    <w:rsid w:val="008A1AA6"/>
    <w:rsid w:val="008A1E65"/>
    <w:rsid w:val="008A2904"/>
    <w:rsid w:val="008A2CA3"/>
    <w:rsid w:val="008A3125"/>
    <w:rsid w:val="008A3412"/>
    <w:rsid w:val="008A3EB1"/>
    <w:rsid w:val="008A4A76"/>
    <w:rsid w:val="008A4B49"/>
    <w:rsid w:val="008A4B58"/>
    <w:rsid w:val="008A4E21"/>
    <w:rsid w:val="008A4F38"/>
    <w:rsid w:val="008A5238"/>
    <w:rsid w:val="008A5AA8"/>
    <w:rsid w:val="008A5C8B"/>
    <w:rsid w:val="008A5F07"/>
    <w:rsid w:val="008A604C"/>
    <w:rsid w:val="008A6680"/>
    <w:rsid w:val="008A714A"/>
    <w:rsid w:val="008A75E2"/>
    <w:rsid w:val="008A7C6B"/>
    <w:rsid w:val="008B1F77"/>
    <w:rsid w:val="008B2528"/>
    <w:rsid w:val="008B281F"/>
    <w:rsid w:val="008B31C3"/>
    <w:rsid w:val="008B3CC0"/>
    <w:rsid w:val="008B3CEF"/>
    <w:rsid w:val="008B3DF1"/>
    <w:rsid w:val="008B3E7F"/>
    <w:rsid w:val="008B44E9"/>
    <w:rsid w:val="008B4614"/>
    <w:rsid w:val="008B461B"/>
    <w:rsid w:val="008B4FA0"/>
    <w:rsid w:val="008B739C"/>
    <w:rsid w:val="008B79C4"/>
    <w:rsid w:val="008C0E59"/>
    <w:rsid w:val="008C11F1"/>
    <w:rsid w:val="008C1927"/>
    <w:rsid w:val="008C1955"/>
    <w:rsid w:val="008C2B37"/>
    <w:rsid w:val="008C2E04"/>
    <w:rsid w:val="008C3660"/>
    <w:rsid w:val="008C3750"/>
    <w:rsid w:val="008C38CF"/>
    <w:rsid w:val="008C3ADD"/>
    <w:rsid w:val="008C408D"/>
    <w:rsid w:val="008C4AD3"/>
    <w:rsid w:val="008C5226"/>
    <w:rsid w:val="008C5511"/>
    <w:rsid w:val="008C5617"/>
    <w:rsid w:val="008C5817"/>
    <w:rsid w:val="008C5B35"/>
    <w:rsid w:val="008C5B87"/>
    <w:rsid w:val="008C62CA"/>
    <w:rsid w:val="008C68FF"/>
    <w:rsid w:val="008C7B87"/>
    <w:rsid w:val="008D041A"/>
    <w:rsid w:val="008D0E81"/>
    <w:rsid w:val="008D0EA7"/>
    <w:rsid w:val="008D1510"/>
    <w:rsid w:val="008D18EE"/>
    <w:rsid w:val="008D26CD"/>
    <w:rsid w:val="008D2F94"/>
    <w:rsid w:val="008D3AF8"/>
    <w:rsid w:val="008D3D72"/>
    <w:rsid w:val="008D3EA5"/>
    <w:rsid w:val="008D484F"/>
    <w:rsid w:val="008D4A6C"/>
    <w:rsid w:val="008D4FE5"/>
    <w:rsid w:val="008D53AE"/>
    <w:rsid w:val="008D5866"/>
    <w:rsid w:val="008D5B0A"/>
    <w:rsid w:val="008D5D6E"/>
    <w:rsid w:val="008D6497"/>
    <w:rsid w:val="008E0C70"/>
    <w:rsid w:val="008E0CFE"/>
    <w:rsid w:val="008E23ED"/>
    <w:rsid w:val="008E266B"/>
    <w:rsid w:val="008E2902"/>
    <w:rsid w:val="008E2981"/>
    <w:rsid w:val="008E2AA0"/>
    <w:rsid w:val="008E3726"/>
    <w:rsid w:val="008E4437"/>
    <w:rsid w:val="008E4CBC"/>
    <w:rsid w:val="008E4EAA"/>
    <w:rsid w:val="008E524E"/>
    <w:rsid w:val="008E5E29"/>
    <w:rsid w:val="008E6468"/>
    <w:rsid w:val="008E6642"/>
    <w:rsid w:val="008E6BC2"/>
    <w:rsid w:val="008E6E1A"/>
    <w:rsid w:val="008E7D33"/>
    <w:rsid w:val="008E7F24"/>
    <w:rsid w:val="008F02F3"/>
    <w:rsid w:val="008F0960"/>
    <w:rsid w:val="008F146A"/>
    <w:rsid w:val="008F1DBD"/>
    <w:rsid w:val="008F1EDF"/>
    <w:rsid w:val="008F226D"/>
    <w:rsid w:val="008F2A82"/>
    <w:rsid w:val="008F2B2E"/>
    <w:rsid w:val="008F330E"/>
    <w:rsid w:val="008F3DA0"/>
    <w:rsid w:val="008F4F0B"/>
    <w:rsid w:val="008F5D4C"/>
    <w:rsid w:val="008F7272"/>
    <w:rsid w:val="008F76EB"/>
    <w:rsid w:val="008F78B9"/>
    <w:rsid w:val="00900C57"/>
    <w:rsid w:val="0090194E"/>
    <w:rsid w:val="00902A1A"/>
    <w:rsid w:val="00902D76"/>
    <w:rsid w:val="00902E15"/>
    <w:rsid w:val="00903288"/>
    <w:rsid w:val="00903B70"/>
    <w:rsid w:val="0090476E"/>
    <w:rsid w:val="009047C5"/>
    <w:rsid w:val="00904D1E"/>
    <w:rsid w:val="00904E16"/>
    <w:rsid w:val="00905530"/>
    <w:rsid w:val="009074BA"/>
    <w:rsid w:val="00907CA0"/>
    <w:rsid w:val="00907D56"/>
    <w:rsid w:val="009107AB"/>
    <w:rsid w:val="00910E0F"/>
    <w:rsid w:val="00913690"/>
    <w:rsid w:val="00913750"/>
    <w:rsid w:val="00913B31"/>
    <w:rsid w:val="00915519"/>
    <w:rsid w:val="009159B3"/>
    <w:rsid w:val="00915B5E"/>
    <w:rsid w:val="00916001"/>
    <w:rsid w:val="00916744"/>
    <w:rsid w:val="00916EB8"/>
    <w:rsid w:val="00916FEE"/>
    <w:rsid w:val="00917460"/>
    <w:rsid w:val="0091751D"/>
    <w:rsid w:val="00920933"/>
    <w:rsid w:val="0092132E"/>
    <w:rsid w:val="0092173F"/>
    <w:rsid w:val="0092290B"/>
    <w:rsid w:val="00922BC3"/>
    <w:rsid w:val="00923717"/>
    <w:rsid w:val="00923EBE"/>
    <w:rsid w:val="0092481C"/>
    <w:rsid w:val="00924DFD"/>
    <w:rsid w:val="00925D3A"/>
    <w:rsid w:val="0092634A"/>
    <w:rsid w:val="00927420"/>
    <w:rsid w:val="00927B4C"/>
    <w:rsid w:val="00927B9A"/>
    <w:rsid w:val="009300EB"/>
    <w:rsid w:val="00930CA3"/>
    <w:rsid w:val="00931343"/>
    <w:rsid w:val="00931A28"/>
    <w:rsid w:val="00931BD6"/>
    <w:rsid w:val="00931D4C"/>
    <w:rsid w:val="0093221A"/>
    <w:rsid w:val="00932A2F"/>
    <w:rsid w:val="00933C3C"/>
    <w:rsid w:val="00933C70"/>
    <w:rsid w:val="00933F3F"/>
    <w:rsid w:val="00934C46"/>
    <w:rsid w:val="00934C56"/>
    <w:rsid w:val="00935830"/>
    <w:rsid w:val="0093591E"/>
    <w:rsid w:val="00936144"/>
    <w:rsid w:val="009379AF"/>
    <w:rsid w:val="00940AEB"/>
    <w:rsid w:val="00941953"/>
    <w:rsid w:val="00941A3C"/>
    <w:rsid w:val="00941D6E"/>
    <w:rsid w:val="00941E41"/>
    <w:rsid w:val="00941F69"/>
    <w:rsid w:val="0094264F"/>
    <w:rsid w:val="0094372D"/>
    <w:rsid w:val="00943E5F"/>
    <w:rsid w:val="00943FC0"/>
    <w:rsid w:val="00944221"/>
    <w:rsid w:val="00944986"/>
    <w:rsid w:val="00944B14"/>
    <w:rsid w:val="00944FBD"/>
    <w:rsid w:val="00945061"/>
    <w:rsid w:val="009456D1"/>
    <w:rsid w:val="00946399"/>
    <w:rsid w:val="00947C62"/>
    <w:rsid w:val="00951A49"/>
    <w:rsid w:val="009524DD"/>
    <w:rsid w:val="00952BFB"/>
    <w:rsid w:val="009534D2"/>
    <w:rsid w:val="00954A9B"/>
    <w:rsid w:val="009550B2"/>
    <w:rsid w:val="009572AE"/>
    <w:rsid w:val="0095736E"/>
    <w:rsid w:val="00957535"/>
    <w:rsid w:val="00957755"/>
    <w:rsid w:val="00957EF2"/>
    <w:rsid w:val="009607AE"/>
    <w:rsid w:val="00960EAA"/>
    <w:rsid w:val="00961068"/>
    <w:rsid w:val="009620DB"/>
    <w:rsid w:val="00962307"/>
    <w:rsid w:val="00962448"/>
    <w:rsid w:val="0096270D"/>
    <w:rsid w:val="0096276D"/>
    <w:rsid w:val="009635BA"/>
    <w:rsid w:val="009637DD"/>
    <w:rsid w:val="009640D9"/>
    <w:rsid w:val="0096547A"/>
    <w:rsid w:val="00965729"/>
    <w:rsid w:val="00965FED"/>
    <w:rsid w:val="00966040"/>
    <w:rsid w:val="00967556"/>
    <w:rsid w:val="00967B7B"/>
    <w:rsid w:val="0097000B"/>
    <w:rsid w:val="009700F1"/>
    <w:rsid w:val="00970FA1"/>
    <w:rsid w:val="00971C60"/>
    <w:rsid w:val="009722E4"/>
    <w:rsid w:val="009729C1"/>
    <w:rsid w:val="00973148"/>
    <w:rsid w:val="00975036"/>
    <w:rsid w:val="00975984"/>
    <w:rsid w:val="0097751B"/>
    <w:rsid w:val="009775DF"/>
    <w:rsid w:val="00977FF6"/>
    <w:rsid w:val="00980FE1"/>
    <w:rsid w:val="0098270C"/>
    <w:rsid w:val="00982A6F"/>
    <w:rsid w:val="009854E9"/>
    <w:rsid w:val="00985616"/>
    <w:rsid w:val="00985B1F"/>
    <w:rsid w:val="00985CF7"/>
    <w:rsid w:val="00985ED2"/>
    <w:rsid w:val="0098625D"/>
    <w:rsid w:val="009867AB"/>
    <w:rsid w:val="009872C2"/>
    <w:rsid w:val="00987CE9"/>
    <w:rsid w:val="009904E7"/>
    <w:rsid w:val="00990C80"/>
    <w:rsid w:val="00991FFF"/>
    <w:rsid w:val="00993F32"/>
    <w:rsid w:val="00994DFD"/>
    <w:rsid w:val="00995683"/>
    <w:rsid w:val="00995CB9"/>
    <w:rsid w:val="00996466"/>
    <w:rsid w:val="00997E6B"/>
    <w:rsid w:val="009A1491"/>
    <w:rsid w:val="009A15DF"/>
    <w:rsid w:val="009A2085"/>
    <w:rsid w:val="009A31C9"/>
    <w:rsid w:val="009A341C"/>
    <w:rsid w:val="009A3FB1"/>
    <w:rsid w:val="009A554D"/>
    <w:rsid w:val="009A5600"/>
    <w:rsid w:val="009A61CF"/>
    <w:rsid w:val="009A6B93"/>
    <w:rsid w:val="009A7C1C"/>
    <w:rsid w:val="009B3D9A"/>
    <w:rsid w:val="009B443F"/>
    <w:rsid w:val="009B46A3"/>
    <w:rsid w:val="009B51D5"/>
    <w:rsid w:val="009B5377"/>
    <w:rsid w:val="009B5E71"/>
    <w:rsid w:val="009B5FB3"/>
    <w:rsid w:val="009B6DC5"/>
    <w:rsid w:val="009B6F54"/>
    <w:rsid w:val="009B7709"/>
    <w:rsid w:val="009B7C5A"/>
    <w:rsid w:val="009C03EE"/>
    <w:rsid w:val="009C0878"/>
    <w:rsid w:val="009C1DED"/>
    <w:rsid w:val="009C2DA0"/>
    <w:rsid w:val="009C2FC0"/>
    <w:rsid w:val="009C3D4D"/>
    <w:rsid w:val="009C48DC"/>
    <w:rsid w:val="009C51C3"/>
    <w:rsid w:val="009C53F5"/>
    <w:rsid w:val="009C5528"/>
    <w:rsid w:val="009C5A87"/>
    <w:rsid w:val="009C5ACC"/>
    <w:rsid w:val="009C5B7A"/>
    <w:rsid w:val="009C64DF"/>
    <w:rsid w:val="009C6739"/>
    <w:rsid w:val="009C6AD1"/>
    <w:rsid w:val="009C6EE9"/>
    <w:rsid w:val="009C7093"/>
    <w:rsid w:val="009C7A1E"/>
    <w:rsid w:val="009D027F"/>
    <w:rsid w:val="009D138C"/>
    <w:rsid w:val="009D1D28"/>
    <w:rsid w:val="009D25C5"/>
    <w:rsid w:val="009D3124"/>
    <w:rsid w:val="009D335A"/>
    <w:rsid w:val="009D3AAC"/>
    <w:rsid w:val="009D41BA"/>
    <w:rsid w:val="009D47FE"/>
    <w:rsid w:val="009D5EF8"/>
    <w:rsid w:val="009D6640"/>
    <w:rsid w:val="009D6917"/>
    <w:rsid w:val="009D6FA7"/>
    <w:rsid w:val="009E018E"/>
    <w:rsid w:val="009E0385"/>
    <w:rsid w:val="009E20CD"/>
    <w:rsid w:val="009E2B3A"/>
    <w:rsid w:val="009E315D"/>
    <w:rsid w:val="009E3192"/>
    <w:rsid w:val="009E37DC"/>
    <w:rsid w:val="009E60C9"/>
    <w:rsid w:val="009E60EB"/>
    <w:rsid w:val="009E6881"/>
    <w:rsid w:val="009E72D8"/>
    <w:rsid w:val="009E75D1"/>
    <w:rsid w:val="009E7E4C"/>
    <w:rsid w:val="009F0456"/>
    <w:rsid w:val="009F19F0"/>
    <w:rsid w:val="009F375A"/>
    <w:rsid w:val="009F4097"/>
    <w:rsid w:val="009F57EC"/>
    <w:rsid w:val="009F6986"/>
    <w:rsid w:val="009F6E64"/>
    <w:rsid w:val="009F73CA"/>
    <w:rsid w:val="00A007F4"/>
    <w:rsid w:val="00A0090C"/>
    <w:rsid w:val="00A01E9E"/>
    <w:rsid w:val="00A020A7"/>
    <w:rsid w:val="00A02422"/>
    <w:rsid w:val="00A03CBE"/>
    <w:rsid w:val="00A05211"/>
    <w:rsid w:val="00A06104"/>
    <w:rsid w:val="00A065D4"/>
    <w:rsid w:val="00A0712F"/>
    <w:rsid w:val="00A07DA8"/>
    <w:rsid w:val="00A10B4D"/>
    <w:rsid w:val="00A10C8D"/>
    <w:rsid w:val="00A10C90"/>
    <w:rsid w:val="00A10FEE"/>
    <w:rsid w:val="00A111C9"/>
    <w:rsid w:val="00A1161A"/>
    <w:rsid w:val="00A12216"/>
    <w:rsid w:val="00A126B5"/>
    <w:rsid w:val="00A138AC"/>
    <w:rsid w:val="00A13A37"/>
    <w:rsid w:val="00A154EB"/>
    <w:rsid w:val="00A1676F"/>
    <w:rsid w:val="00A17B34"/>
    <w:rsid w:val="00A17DE5"/>
    <w:rsid w:val="00A17E6E"/>
    <w:rsid w:val="00A207D5"/>
    <w:rsid w:val="00A20988"/>
    <w:rsid w:val="00A2100F"/>
    <w:rsid w:val="00A21D51"/>
    <w:rsid w:val="00A22EFF"/>
    <w:rsid w:val="00A24920"/>
    <w:rsid w:val="00A24963"/>
    <w:rsid w:val="00A24CCD"/>
    <w:rsid w:val="00A24E8F"/>
    <w:rsid w:val="00A250D2"/>
    <w:rsid w:val="00A25AF0"/>
    <w:rsid w:val="00A26542"/>
    <w:rsid w:val="00A265EB"/>
    <w:rsid w:val="00A26EB4"/>
    <w:rsid w:val="00A271FA"/>
    <w:rsid w:val="00A272FB"/>
    <w:rsid w:val="00A277A3"/>
    <w:rsid w:val="00A27E79"/>
    <w:rsid w:val="00A30799"/>
    <w:rsid w:val="00A308C7"/>
    <w:rsid w:val="00A30E56"/>
    <w:rsid w:val="00A31137"/>
    <w:rsid w:val="00A31945"/>
    <w:rsid w:val="00A321FF"/>
    <w:rsid w:val="00A350C1"/>
    <w:rsid w:val="00A36585"/>
    <w:rsid w:val="00A365F5"/>
    <w:rsid w:val="00A36780"/>
    <w:rsid w:val="00A367CA"/>
    <w:rsid w:val="00A36A87"/>
    <w:rsid w:val="00A36CC0"/>
    <w:rsid w:val="00A37290"/>
    <w:rsid w:val="00A374DE"/>
    <w:rsid w:val="00A377FF"/>
    <w:rsid w:val="00A40115"/>
    <w:rsid w:val="00A405F0"/>
    <w:rsid w:val="00A40FB9"/>
    <w:rsid w:val="00A41678"/>
    <w:rsid w:val="00A41F69"/>
    <w:rsid w:val="00A42285"/>
    <w:rsid w:val="00A43138"/>
    <w:rsid w:val="00A44323"/>
    <w:rsid w:val="00A449C7"/>
    <w:rsid w:val="00A45DC5"/>
    <w:rsid w:val="00A46EFD"/>
    <w:rsid w:val="00A4744B"/>
    <w:rsid w:val="00A5037A"/>
    <w:rsid w:val="00A506BE"/>
    <w:rsid w:val="00A50801"/>
    <w:rsid w:val="00A50944"/>
    <w:rsid w:val="00A50BF6"/>
    <w:rsid w:val="00A517B2"/>
    <w:rsid w:val="00A51DBB"/>
    <w:rsid w:val="00A5651B"/>
    <w:rsid w:val="00A56834"/>
    <w:rsid w:val="00A578ED"/>
    <w:rsid w:val="00A57950"/>
    <w:rsid w:val="00A60210"/>
    <w:rsid w:val="00A606DC"/>
    <w:rsid w:val="00A6078D"/>
    <w:rsid w:val="00A6095E"/>
    <w:rsid w:val="00A61D22"/>
    <w:rsid w:val="00A620E3"/>
    <w:rsid w:val="00A625CF"/>
    <w:rsid w:val="00A630A6"/>
    <w:rsid w:val="00A6421A"/>
    <w:rsid w:val="00A65281"/>
    <w:rsid w:val="00A6594B"/>
    <w:rsid w:val="00A65B6E"/>
    <w:rsid w:val="00A66C7F"/>
    <w:rsid w:val="00A67021"/>
    <w:rsid w:val="00A67A10"/>
    <w:rsid w:val="00A67AD6"/>
    <w:rsid w:val="00A70B6E"/>
    <w:rsid w:val="00A70D6C"/>
    <w:rsid w:val="00A7102A"/>
    <w:rsid w:val="00A722DC"/>
    <w:rsid w:val="00A728FC"/>
    <w:rsid w:val="00A7393A"/>
    <w:rsid w:val="00A74703"/>
    <w:rsid w:val="00A7557D"/>
    <w:rsid w:val="00A75A06"/>
    <w:rsid w:val="00A75DCF"/>
    <w:rsid w:val="00A76DEE"/>
    <w:rsid w:val="00A80C47"/>
    <w:rsid w:val="00A80D8C"/>
    <w:rsid w:val="00A81AB2"/>
    <w:rsid w:val="00A820D0"/>
    <w:rsid w:val="00A82CB1"/>
    <w:rsid w:val="00A83A5D"/>
    <w:rsid w:val="00A83B28"/>
    <w:rsid w:val="00A857F3"/>
    <w:rsid w:val="00A85AF5"/>
    <w:rsid w:val="00A8653C"/>
    <w:rsid w:val="00A86D84"/>
    <w:rsid w:val="00A87AC8"/>
    <w:rsid w:val="00A90396"/>
    <w:rsid w:val="00A912D5"/>
    <w:rsid w:val="00A928E7"/>
    <w:rsid w:val="00A9438C"/>
    <w:rsid w:val="00A94B08"/>
    <w:rsid w:val="00A94B5D"/>
    <w:rsid w:val="00A95AAF"/>
    <w:rsid w:val="00A96C70"/>
    <w:rsid w:val="00A97554"/>
    <w:rsid w:val="00A977D1"/>
    <w:rsid w:val="00A979C2"/>
    <w:rsid w:val="00A97E28"/>
    <w:rsid w:val="00AA03C6"/>
    <w:rsid w:val="00AA07CA"/>
    <w:rsid w:val="00AA0FD0"/>
    <w:rsid w:val="00AA1634"/>
    <w:rsid w:val="00AA2057"/>
    <w:rsid w:val="00AA2C57"/>
    <w:rsid w:val="00AA33D3"/>
    <w:rsid w:val="00AA34E7"/>
    <w:rsid w:val="00AA35AC"/>
    <w:rsid w:val="00AA4C3B"/>
    <w:rsid w:val="00AA4C6A"/>
    <w:rsid w:val="00AA4D90"/>
    <w:rsid w:val="00AA6F81"/>
    <w:rsid w:val="00AA76B3"/>
    <w:rsid w:val="00AA79B5"/>
    <w:rsid w:val="00AB0FCA"/>
    <w:rsid w:val="00AB1FAA"/>
    <w:rsid w:val="00AB2970"/>
    <w:rsid w:val="00AB2C15"/>
    <w:rsid w:val="00AB30C7"/>
    <w:rsid w:val="00AB3399"/>
    <w:rsid w:val="00AB42B7"/>
    <w:rsid w:val="00AB4918"/>
    <w:rsid w:val="00AB509E"/>
    <w:rsid w:val="00AB64CA"/>
    <w:rsid w:val="00AB706C"/>
    <w:rsid w:val="00AB743E"/>
    <w:rsid w:val="00AB74A5"/>
    <w:rsid w:val="00AB7588"/>
    <w:rsid w:val="00AB7652"/>
    <w:rsid w:val="00AB7C7F"/>
    <w:rsid w:val="00AB7E4A"/>
    <w:rsid w:val="00AC01B9"/>
    <w:rsid w:val="00AC093F"/>
    <w:rsid w:val="00AC0F26"/>
    <w:rsid w:val="00AC1142"/>
    <w:rsid w:val="00AC12DE"/>
    <w:rsid w:val="00AC1596"/>
    <w:rsid w:val="00AC1819"/>
    <w:rsid w:val="00AC1E41"/>
    <w:rsid w:val="00AC28DD"/>
    <w:rsid w:val="00AC3261"/>
    <w:rsid w:val="00AC36F2"/>
    <w:rsid w:val="00AC3C73"/>
    <w:rsid w:val="00AC466A"/>
    <w:rsid w:val="00AC500C"/>
    <w:rsid w:val="00AC5A04"/>
    <w:rsid w:val="00AC5BFB"/>
    <w:rsid w:val="00AC6489"/>
    <w:rsid w:val="00AC6CBA"/>
    <w:rsid w:val="00AC6E94"/>
    <w:rsid w:val="00AC705C"/>
    <w:rsid w:val="00AC7F5E"/>
    <w:rsid w:val="00AD102C"/>
    <w:rsid w:val="00AD152B"/>
    <w:rsid w:val="00AD16D6"/>
    <w:rsid w:val="00AD1A49"/>
    <w:rsid w:val="00AD2DFB"/>
    <w:rsid w:val="00AD2EEC"/>
    <w:rsid w:val="00AD32A1"/>
    <w:rsid w:val="00AD508E"/>
    <w:rsid w:val="00AD5956"/>
    <w:rsid w:val="00AD60FB"/>
    <w:rsid w:val="00AD61C3"/>
    <w:rsid w:val="00AD634B"/>
    <w:rsid w:val="00AD6882"/>
    <w:rsid w:val="00AD6C1C"/>
    <w:rsid w:val="00AD6FCF"/>
    <w:rsid w:val="00AE0448"/>
    <w:rsid w:val="00AE08C6"/>
    <w:rsid w:val="00AE1E88"/>
    <w:rsid w:val="00AE2383"/>
    <w:rsid w:val="00AE2759"/>
    <w:rsid w:val="00AE2995"/>
    <w:rsid w:val="00AE36AE"/>
    <w:rsid w:val="00AE37C6"/>
    <w:rsid w:val="00AE5098"/>
    <w:rsid w:val="00AE544F"/>
    <w:rsid w:val="00AE71BA"/>
    <w:rsid w:val="00AE7BDB"/>
    <w:rsid w:val="00AF0125"/>
    <w:rsid w:val="00AF1462"/>
    <w:rsid w:val="00AF1E2C"/>
    <w:rsid w:val="00AF3007"/>
    <w:rsid w:val="00AF3D14"/>
    <w:rsid w:val="00AF4524"/>
    <w:rsid w:val="00AF46C6"/>
    <w:rsid w:val="00AF533D"/>
    <w:rsid w:val="00AF61C4"/>
    <w:rsid w:val="00AF77A2"/>
    <w:rsid w:val="00AF7980"/>
    <w:rsid w:val="00B006DB"/>
    <w:rsid w:val="00B00754"/>
    <w:rsid w:val="00B00831"/>
    <w:rsid w:val="00B0103A"/>
    <w:rsid w:val="00B02D4D"/>
    <w:rsid w:val="00B03276"/>
    <w:rsid w:val="00B0453A"/>
    <w:rsid w:val="00B06912"/>
    <w:rsid w:val="00B075B9"/>
    <w:rsid w:val="00B126CE"/>
    <w:rsid w:val="00B12BEC"/>
    <w:rsid w:val="00B143CF"/>
    <w:rsid w:val="00B15744"/>
    <w:rsid w:val="00B1588F"/>
    <w:rsid w:val="00B15D72"/>
    <w:rsid w:val="00B16F27"/>
    <w:rsid w:val="00B17800"/>
    <w:rsid w:val="00B178C7"/>
    <w:rsid w:val="00B2178E"/>
    <w:rsid w:val="00B22032"/>
    <w:rsid w:val="00B233D1"/>
    <w:rsid w:val="00B237A2"/>
    <w:rsid w:val="00B237CE"/>
    <w:rsid w:val="00B2488C"/>
    <w:rsid w:val="00B2511D"/>
    <w:rsid w:val="00B25937"/>
    <w:rsid w:val="00B26AB9"/>
    <w:rsid w:val="00B26ABD"/>
    <w:rsid w:val="00B26DFA"/>
    <w:rsid w:val="00B2766D"/>
    <w:rsid w:val="00B278CF"/>
    <w:rsid w:val="00B27D05"/>
    <w:rsid w:val="00B301A2"/>
    <w:rsid w:val="00B30C24"/>
    <w:rsid w:val="00B30D95"/>
    <w:rsid w:val="00B30E42"/>
    <w:rsid w:val="00B30E7F"/>
    <w:rsid w:val="00B32398"/>
    <w:rsid w:val="00B323AC"/>
    <w:rsid w:val="00B3243F"/>
    <w:rsid w:val="00B32778"/>
    <w:rsid w:val="00B32F80"/>
    <w:rsid w:val="00B33437"/>
    <w:rsid w:val="00B33AF9"/>
    <w:rsid w:val="00B3458D"/>
    <w:rsid w:val="00B3480F"/>
    <w:rsid w:val="00B34D85"/>
    <w:rsid w:val="00B34EE0"/>
    <w:rsid w:val="00B35C0A"/>
    <w:rsid w:val="00B35D87"/>
    <w:rsid w:val="00B36195"/>
    <w:rsid w:val="00B361FC"/>
    <w:rsid w:val="00B36390"/>
    <w:rsid w:val="00B371C8"/>
    <w:rsid w:val="00B37969"/>
    <w:rsid w:val="00B37A09"/>
    <w:rsid w:val="00B37A10"/>
    <w:rsid w:val="00B40425"/>
    <w:rsid w:val="00B41A58"/>
    <w:rsid w:val="00B41D92"/>
    <w:rsid w:val="00B421E8"/>
    <w:rsid w:val="00B42E18"/>
    <w:rsid w:val="00B438D6"/>
    <w:rsid w:val="00B43B58"/>
    <w:rsid w:val="00B43BF8"/>
    <w:rsid w:val="00B4412D"/>
    <w:rsid w:val="00B44276"/>
    <w:rsid w:val="00B44351"/>
    <w:rsid w:val="00B451DB"/>
    <w:rsid w:val="00B4553B"/>
    <w:rsid w:val="00B45797"/>
    <w:rsid w:val="00B45D69"/>
    <w:rsid w:val="00B463F1"/>
    <w:rsid w:val="00B47E35"/>
    <w:rsid w:val="00B510A3"/>
    <w:rsid w:val="00B5151A"/>
    <w:rsid w:val="00B5183B"/>
    <w:rsid w:val="00B51E32"/>
    <w:rsid w:val="00B520D5"/>
    <w:rsid w:val="00B52D19"/>
    <w:rsid w:val="00B52DB1"/>
    <w:rsid w:val="00B53AAE"/>
    <w:rsid w:val="00B53E3B"/>
    <w:rsid w:val="00B55572"/>
    <w:rsid w:val="00B5590C"/>
    <w:rsid w:val="00B5655A"/>
    <w:rsid w:val="00B56915"/>
    <w:rsid w:val="00B56F55"/>
    <w:rsid w:val="00B57556"/>
    <w:rsid w:val="00B5765F"/>
    <w:rsid w:val="00B57E69"/>
    <w:rsid w:val="00B60AD5"/>
    <w:rsid w:val="00B62167"/>
    <w:rsid w:val="00B62346"/>
    <w:rsid w:val="00B62B03"/>
    <w:rsid w:val="00B63187"/>
    <w:rsid w:val="00B6333D"/>
    <w:rsid w:val="00B63391"/>
    <w:rsid w:val="00B63F52"/>
    <w:rsid w:val="00B6461D"/>
    <w:rsid w:val="00B647E4"/>
    <w:rsid w:val="00B64B65"/>
    <w:rsid w:val="00B64F8E"/>
    <w:rsid w:val="00B65669"/>
    <w:rsid w:val="00B65C30"/>
    <w:rsid w:val="00B65F2F"/>
    <w:rsid w:val="00B666ED"/>
    <w:rsid w:val="00B6683D"/>
    <w:rsid w:val="00B6699D"/>
    <w:rsid w:val="00B6756A"/>
    <w:rsid w:val="00B6782D"/>
    <w:rsid w:val="00B67D39"/>
    <w:rsid w:val="00B7006C"/>
    <w:rsid w:val="00B7006E"/>
    <w:rsid w:val="00B7063D"/>
    <w:rsid w:val="00B71084"/>
    <w:rsid w:val="00B713CD"/>
    <w:rsid w:val="00B7209E"/>
    <w:rsid w:val="00B721FF"/>
    <w:rsid w:val="00B72465"/>
    <w:rsid w:val="00B73487"/>
    <w:rsid w:val="00B740D0"/>
    <w:rsid w:val="00B75323"/>
    <w:rsid w:val="00B755E6"/>
    <w:rsid w:val="00B7573E"/>
    <w:rsid w:val="00B75BF9"/>
    <w:rsid w:val="00B766B1"/>
    <w:rsid w:val="00B76C15"/>
    <w:rsid w:val="00B76CAF"/>
    <w:rsid w:val="00B77455"/>
    <w:rsid w:val="00B8050D"/>
    <w:rsid w:val="00B80CB4"/>
    <w:rsid w:val="00B81C45"/>
    <w:rsid w:val="00B82A26"/>
    <w:rsid w:val="00B82C2B"/>
    <w:rsid w:val="00B83C58"/>
    <w:rsid w:val="00B84145"/>
    <w:rsid w:val="00B85132"/>
    <w:rsid w:val="00B8540A"/>
    <w:rsid w:val="00B86686"/>
    <w:rsid w:val="00B866B4"/>
    <w:rsid w:val="00B87213"/>
    <w:rsid w:val="00B87453"/>
    <w:rsid w:val="00B876FF"/>
    <w:rsid w:val="00B8791E"/>
    <w:rsid w:val="00B91B58"/>
    <w:rsid w:val="00B92115"/>
    <w:rsid w:val="00B93390"/>
    <w:rsid w:val="00B93479"/>
    <w:rsid w:val="00B93830"/>
    <w:rsid w:val="00B93A05"/>
    <w:rsid w:val="00B93E82"/>
    <w:rsid w:val="00B9409E"/>
    <w:rsid w:val="00B942CE"/>
    <w:rsid w:val="00B9439F"/>
    <w:rsid w:val="00B9514F"/>
    <w:rsid w:val="00B95A2A"/>
    <w:rsid w:val="00B96A17"/>
    <w:rsid w:val="00B96FAE"/>
    <w:rsid w:val="00B96FDF"/>
    <w:rsid w:val="00BA11DE"/>
    <w:rsid w:val="00BA13AC"/>
    <w:rsid w:val="00BA2C14"/>
    <w:rsid w:val="00BA3C8C"/>
    <w:rsid w:val="00BA3F80"/>
    <w:rsid w:val="00BA419C"/>
    <w:rsid w:val="00BA5E55"/>
    <w:rsid w:val="00BA5ED2"/>
    <w:rsid w:val="00BA6278"/>
    <w:rsid w:val="00BA62F6"/>
    <w:rsid w:val="00BA6C62"/>
    <w:rsid w:val="00BA6D5E"/>
    <w:rsid w:val="00BA79F8"/>
    <w:rsid w:val="00BB046E"/>
    <w:rsid w:val="00BB0498"/>
    <w:rsid w:val="00BB12AF"/>
    <w:rsid w:val="00BB1C3C"/>
    <w:rsid w:val="00BB1E6B"/>
    <w:rsid w:val="00BB2255"/>
    <w:rsid w:val="00BB23D7"/>
    <w:rsid w:val="00BB2828"/>
    <w:rsid w:val="00BB3788"/>
    <w:rsid w:val="00BB3AEA"/>
    <w:rsid w:val="00BB3D03"/>
    <w:rsid w:val="00BB4CD1"/>
    <w:rsid w:val="00BB4F93"/>
    <w:rsid w:val="00BB532C"/>
    <w:rsid w:val="00BB5EBC"/>
    <w:rsid w:val="00BB6CB8"/>
    <w:rsid w:val="00BB6E1C"/>
    <w:rsid w:val="00BC0100"/>
    <w:rsid w:val="00BC0256"/>
    <w:rsid w:val="00BC0539"/>
    <w:rsid w:val="00BC1EB0"/>
    <w:rsid w:val="00BC2070"/>
    <w:rsid w:val="00BC2EED"/>
    <w:rsid w:val="00BC4058"/>
    <w:rsid w:val="00BC53AA"/>
    <w:rsid w:val="00BC550A"/>
    <w:rsid w:val="00BC5637"/>
    <w:rsid w:val="00BC574A"/>
    <w:rsid w:val="00BC60E1"/>
    <w:rsid w:val="00BC6EE4"/>
    <w:rsid w:val="00BC776C"/>
    <w:rsid w:val="00BC7B28"/>
    <w:rsid w:val="00BC7F95"/>
    <w:rsid w:val="00BD05E5"/>
    <w:rsid w:val="00BD08D0"/>
    <w:rsid w:val="00BD104F"/>
    <w:rsid w:val="00BD163D"/>
    <w:rsid w:val="00BD18FE"/>
    <w:rsid w:val="00BD252E"/>
    <w:rsid w:val="00BD2614"/>
    <w:rsid w:val="00BD264A"/>
    <w:rsid w:val="00BD2FCE"/>
    <w:rsid w:val="00BD31D7"/>
    <w:rsid w:val="00BD34C6"/>
    <w:rsid w:val="00BD3AA6"/>
    <w:rsid w:val="00BD3D27"/>
    <w:rsid w:val="00BD42A2"/>
    <w:rsid w:val="00BD45B7"/>
    <w:rsid w:val="00BD4A90"/>
    <w:rsid w:val="00BD4B43"/>
    <w:rsid w:val="00BD4E8F"/>
    <w:rsid w:val="00BD5A60"/>
    <w:rsid w:val="00BD5DC7"/>
    <w:rsid w:val="00BD616B"/>
    <w:rsid w:val="00BD6583"/>
    <w:rsid w:val="00BE114B"/>
    <w:rsid w:val="00BE172C"/>
    <w:rsid w:val="00BE17B8"/>
    <w:rsid w:val="00BE19BF"/>
    <w:rsid w:val="00BE30D6"/>
    <w:rsid w:val="00BE4016"/>
    <w:rsid w:val="00BE4B79"/>
    <w:rsid w:val="00BE5076"/>
    <w:rsid w:val="00BE5244"/>
    <w:rsid w:val="00BE5A38"/>
    <w:rsid w:val="00BE5C25"/>
    <w:rsid w:val="00BE6BC6"/>
    <w:rsid w:val="00BE74E1"/>
    <w:rsid w:val="00BE769F"/>
    <w:rsid w:val="00BF0698"/>
    <w:rsid w:val="00BF1A25"/>
    <w:rsid w:val="00BF1B40"/>
    <w:rsid w:val="00BF1C0C"/>
    <w:rsid w:val="00BF1C6B"/>
    <w:rsid w:val="00BF1C7A"/>
    <w:rsid w:val="00BF2288"/>
    <w:rsid w:val="00BF230C"/>
    <w:rsid w:val="00BF2411"/>
    <w:rsid w:val="00BF2460"/>
    <w:rsid w:val="00BF28E0"/>
    <w:rsid w:val="00BF3328"/>
    <w:rsid w:val="00BF41FD"/>
    <w:rsid w:val="00BF4224"/>
    <w:rsid w:val="00BF4405"/>
    <w:rsid w:val="00BF4F9D"/>
    <w:rsid w:val="00BF5BF6"/>
    <w:rsid w:val="00BF5FD9"/>
    <w:rsid w:val="00BF6159"/>
    <w:rsid w:val="00BF7297"/>
    <w:rsid w:val="00BF75F2"/>
    <w:rsid w:val="00C00417"/>
    <w:rsid w:val="00C005E0"/>
    <w:rsid w:val="00C00EDE"/>
    <w:rsid w:val="00C01166"/>
    <w:rsid w:val="00C01AC9"/>
    <w:rsid w:val="00C0466C"/>
    <w:rsid w:val="00C05724"/>
    <w:rsid w:val="00C05DCB"/>
    <w:rsid w:val="00C06898"/>
    <w:rsid w:val="00C104E7"/>
    <w:rsid w:val="00C10B22"/>
    <w:rsid w:val="00C10E2E"/>
    <w:rsid w:val="00C111E8"/>
    <w:rsid w:val="00C11709"/>
    <w:rsid w:val="00C121FC"/>
    <w:rsid w:val="00C12668"/>
    <w:rsid w:val="00C12BB1"/>
    <w:rsid w:val="00C12E06"/>
    <w:rsid w:val="00C13103"/>
    <w:rsid w:val="00C134B6"/>
    <w:rsid w:val="00C13C69"/>
    <w:rsid w:val="00C141F8"/>
    <w:rsid w:val="00C162A2"/>
    <w:rsid w:val="00C169DB"/>
    <w:rsid w:val="00C17F34"/>
    <w:rsid w:val="00C20026"/>
    <w:rsid w:val="00C204EC"/>
    <w:rsid w:val="00C2066C"/>
    <w:rsid w:val="00C2093C"/>
    <w:rsid w:val="00C226A3"/>
    <w:rsid w:val="00C226E3"/>
    <w:rsid w:val="00C22AB5"/>
    <w:rsid w:val="00C24A89"/>
    <w:rsid w:val="00C24DF5"/>
    <w:rsid w:val="00C25958"/>
    <w:rsid w:val="00C266F9"/>
    <w:rsid w:val="00C27C73"/>
    <w:rsid w:val="00C303EB"/>
    <w:rsid w:val="00C3092D"/>
    <w:rsid w:val="00C30E1A"/>
    <w:rsid w:val="00C31211"/>
    <w:rsid w:val="00C31A16"/>
    <w:rsid w:val="00C32464"/>
    <w:rsid w:val="00C32659"/>
    <w:rsid w:val="00C33B2D"/>
    <w:rsid w:val="00C33DDC"/>
    <w:rsid w:val="00C3437F"/>
    <w:rsid w:val="00C34BEC"/>
    <w:rsid w:val="00C3521C"/>
    <w:rsid w:val="00C353CD"/>
    <w:rsid w:val="00C35700"/>
    <w:rsid w:val="00C40034"/>
    <w:rsid w:val="00C4025B"/>
    <w:rsid w:val="00C41182"/>
    <w:rsid w:val="00C41998"/>
    <w:rsid w:val="00C41A81"/>
    <w:rsid w:val="00C41B7E"/>
    <w:rsid w:val="00C42CCD"/>
    <w:rsid w:val="00C42F94"/>
    <w:rsid w:val="00C43534"/>
    <w:rsid w:val="00C439E1"/>
    <w:rsid w:val="00C43C41"/>
    <w:rsid w:val="00C442B2"/>
    <w:rsid w:val="00C44367"/>
    <w:rsid w:val="00C44472"/>
    <w:rsid w:val="00C45C02"/>
    <w:rsid w:val="00C46040"/>
    <w:rsid w:val="00C4692C"/>
    <w:rsid w:val="00C46B62"/>
    <w:rsid w:val="00C47212"/>
    <w:rsid w:val="00C47D6A"/>
    <w:rsid w:val="00C47FCA"/>
    <w:rsid w:val="00C506A9"/>
    <w:rsid w:val="00C50A6E"/>
    <w:rsid w:val="00C51137"/>
    <w:rsid w:val="00C515EC"/>
    <w:rsid w:val="00C51AC3"/>
    <w:rsid w:val="00C52085"/>
    <w:rsid w:val="00C55178"/>
    <w:rsid w:val="00C56532"/>
    <w:rsid w:val="00C56EE2"/>
    <w:rsid w:val="00C57B7C"/>
    <w:rsid w:val="00C57D28"/>
    <w:rsid w:val="00C61645"/>
    <w:rsid w:val="00C63876"/>
    <w:rsid w:val="00C63B03"/>
    <w:rsid w:val="00C64DF6"/>
    <w:rsid w:val="00C65133"/>
    <w:rsid w:val="00C65C50"/>
    <w:rsid w:val="00C65FB9"/>
    <w:rsid w:val="00C661FC"/>
    <w:rsid w:val="00C66CD9"/>
    <w:rsid w:val="00C671C6"/>
    <w:rsid w:val="00C71F3F"/>
    <w:rsid w:val="00C72AA9"/>
    <w:rsid w:val="00C72CDF"/>
    <w:rsid w:val="00C72F60"/>
    <w:rsid w:val="00C73306"/>
    <w:rsid w:val="00C737A3"/>
    <w:rsid w:val="00C7413B"/>
    <w:rsid w:val="00C74AFF"/>
    <w:rsid w:val="00C74FE8"/>
    <w:rsid w:val="00C75014"/>
    <w:rsid w:val="00C754D0"/>
    <w:rsid w:val="00C76013"/>
    <w:rsid w:val="00C764C8"/>
    <w:rsid w:val="00C76A51"/>
    <w:rsid w:val="00C77919"/>
    <w:rsid w:val="00C77B7B"/>
    <w:rsid w:val="00C805ED"/>
    <w:rsid w:val="00C80AFA"/>
    <w:rsid w:val="00C80D0F"/>
    <w:rsid w:val="00C81684"/>
    <w:rsid w:val="00C822CB"/>
    <w:rsid w:val="00C8230A"/>
    <w:rsid w:val="00C823A1"/>
    <w:rsid w:val="00C83272"/>
    <w:rsid w:val="00C83CAB"/>
    <w:rsid w:val="00C84438"/>
    <w:rsid w:val="00C84B4D"/>
    <w:rsid w:val="00C84DC6"/>
    <w:rsid w:val="00C86DD4"/>
    <w:rsid w:val="00C877FC"/>
    <w:rsid w:val="00C90258"/>
    <w:rsid w:val="00C91243"/>
    <w:rsid w:val="00C919D3"/>
    <w:rsid w:val="00C92126"/>
    <w:rsid w:val="00C92B54"/>
    <w:rsid w:val="00C93D43"/>
    <w:rsid w:val="00C97644"/>
    <w:rsid w:val="00C97A38"/>
    <w:rsid w:val="00C97F50"/>
    <w:rsid w:val="00CA2594"/>
    <w:rsid w:val="00CA3DB0"/>
    <w:rsid w:val="00CA3E2A"/>
    <w:rsid w:val="00CA4736"/>
    <w:rsid w:val="00CA4B2D"/>
    <w:rsid w:val="00CA51F5"/>
    <w:rsid w:val="00CA64A4"/>
    <w:rsid w:val="00CA65D0"/>
    <w:rsid w:val="00CA6F92"/>
    <w:rsid w:val="00CA714E"/>
    <w:rsid w:val="00CA7359"/>
    <w:rsid w:val="00CA7AC3"/>
    <w:rsid w:val="00CB033A"/>
    <w:rsid w:val="00CB2691"/>
    <w:rsid w:val="00CB2AE7"/>
    <w:rsid w:val="00CB31BF"/>
    <w:rsid w:val="00CB3293"/>
    <w:rsid w:val="00CB3310"/>
    <w:rsid w:val="00CB4862"/>
    <w:rsid w:val="00CB4B94"/>
    <w:rsid w:val="00CB4D83"/>
    <w:rsid w:val="00CB5190"/>
    <w:rsid w:val="00CB5303"/>
    <w:rsid w:val="00CB5543"/>
    <w:rsid w:val="00CB5694"/>
    <w:rsid w:val="00CB5C7C"/>
    <w:rsid w:val="00CB6DAA"/>
    <w:rsid w:val="00CB7084"/>
    <w:rsid w:val="00CB7496"/>
    <w:rsid w:val="00CB74DA"/>
    <w:rsid w:val="00CB78E2"/>
    <w:rsid w:val="00CB7933"/>
    <w:rsid w:val="00CB7B28"/>
    <w:rsid w:val="00CC03A0"/>
    <w:rsid w:val="00CC0AE6"/>
    <w:rsid w:val="00CC0CB1"/>
    <w:rsid w:val="00CC16B7"/>
    <w:rsid w:val="00CC1760"/>
    <w:rsid w:val="00CC18A4"/>
    <w:rsid w:val="00CC1F0E"/>
    <w:rsid w:val="00CC22CB"/>
    <w:rsid w:val="00CC2788"/>
    <w:rsid w:val="00CC2C39"/>
    <w:rsid w:val="00CC2C5B"/>
    <w:rsid w:val="00CC3B13"/>
    <w:rsid w:val="00CC4789"/>
    <w:rsid w:val="00CC4C74"/>
    <w:rsid w:val="00CC524C"/>
    <w:rsid w:val="00CC5F7B"/>
    <w:rsid w:val="00CC615E"/>
    <w:rsid w:val="00CC660F"/>
    <w:rsid w:val="00CC66CD"/>
    <w:rsid w:val="00CC78CB"/>
    <w:rsid w:val="00CD08B1"/>
    <w:rsid w:val="00CD0ADA"/>
    <w:rsid w:val="00CD0BEC"/>
    <w:rsid w:val="00CD1C7D"/>
    <w:rsid w:val="00CD2488"/>
    <w:rsid w:val="00CD288B"/>
    <w:rsid w:val="00CD30B0"/>
    <w:rsid w:val="00CD470A"/>
    <w:rsid w:val="00CD4C09"/>
    <w:rsid w:val="00CD4F2D"/>
    <w:rsid w:val="00CD4F30"/>
    <w:rsid w:val="00CD5474"/>
    <w:rsid w:val="00CD5EC7"/>
    <w:rsid w:val="00CD7FDC"/>
    <w:rsid w:val="00CE07AF"/>
    <w:rsid w:val="00CE0F15"/>
    <w:rsid w:val="00CE0F83"/>
    <w:rsid w:val="00CE2039"/>
    <w:rsid w:val="00CE2670"/>
    <w:rsid w:val="00CE3516"/>
    <w:rsid w:val="00CE3710"/>
    <w:rsid w:val="00CE37EC"/>
    <w:rsid w:val="00CE419B"/>
    <w:rsid w:val="00CE5062"/>
    <w:rsid w:val="00CE57EB"/>
    <w:rsid w:val="00CE5A7C"/>
    <w:rsid w:val="00CE6367"/>
    <w:rsid w:val="00CE6429"/>
    <w:rsid w:val="00CE6F56"/>
    <w:rsid w:val="00CE745D"/>
    <w:rsid w:val="00CE79BF"/>
    <w:rsid w:val="00CF06A3"/>
    <w:rsid w:val="00CF08E2"/>
    <w:rsid w:val="00CF0949"/>
    <w:rsid w:val="00CF1F33"/>
    <w:rsid w:val="00CF1F44"/>
    <w:rsid w:val="00CF23BA"/>
    <w:rsid w:val="00CF30C9"/>
    <w:rsid w:val="00CF30EA"/>
    <w:rsid w:val="00CF4ED7"/>
    <w:rsid w:val="00CF5518"/>
    <w:rsid w:val="00CF584D"/>
    <w:rsid w:val="00CF5AC1"/>
    <w:rsid w:val="00CF5D97"/>
    <w:rsid w:val="00CF61CC"/>
    <w:rsid w:val="00CF64F9"/>
    <w:rsid w:val="00CF67C3"/>
    <w:rsid w:val="00CF7281"/>
    <w:rsid w:val="00CF746F"/>
    <w:rsid w:val="00CF7C30"/>
    <w:rsid w:val="00CF7E7E"/>
    <w:rsid w:val="00D00041"/>
    <w:rsid w:val="00D0006E"/>
    <w:rsid w:val="00D01630"/>
    <w:rsid w:val="00D02ABF"/>
    <w:rsid w:val="00D03F26"/>
    <w:rsid w:val="00D0501F"/>
    <w:rsid w:val="00D062B5"/>
    <w:rsid w:val="00D06773"/>
    <w:rsid w:val="00D06D1C"/>
    <w:rsid w:val="00D072DE"/>
    <w:rsid w:val="00D07420"/>
    <w:rsid w:val="00D076B5"/>
    <w:rsid w:val="00D07F13"/>
    <w:rsid w:val="00D10B45"/>
    <w:rsid w:val="00D10C06"/>
    <w:rsid w:val="00D10FC7"/>
    <w:rsid w:val="00D115A4"/>
    <w:rsid w:val="00D11DA3"/>
    <w:rsid w:val="00D1210A"/>
    <w:rsid w:val="00D14CA9"/>
    <w:rsid w:val="00D15E94"/>
    <w:rsid w:val="00D163FF"/>
    <w:rsid w:val="00D16FC6"/>
    <w:rsid w:val="00D176A5"/>
    <w:rsid w:val="00D17C79"/>
    <w:rsid w:val="00D20630"/>
    <w:rsid w:val="00D212C2"/>
    <w:rsid w:val="00D229EB"/>
    <w:rsid w:val="00D232D2"/>
    <w:rsid w:val="00D2419C"/>
    <w:rsid w:val="00D24617"/>
    <w:rsid w:val="00D24ADE"/>
    <w:rsid w:val="00D24DB1"/>
    <w:rsid w:val="00D253A0"/>
    <w:rsid w:val="00D25BAD"/>
    <w:rsid w:val="00D25CCA"/>
    <w:rsid w:val="00D26C60"/>
    <w:rsid w:val="00D270AE"/>
    <w:rsid w:val="00D27C3B"/>
    <w:rsid w:val="00D27C9A"/>
    <w:rsid w:val="00D32B18"/>
    <w:rsid w:val="00D3334D"/>
    <w:rsid w:val="00D33369"/>
    <w:rsid w:val="00D33A20"/>
    <w:rsid w:val="00D340D5"/>
    <w:rsid w:val="00D3521D"/>
    <w:rsid w:val="00D3557C"/>
    <w:rsid w:val="00D3569B"/>
    <w:rsid w:val="00D365C0"/>
    <w:rsid w:val="00D3675A"/>
    <w:rsid w:val="00D3751C"/>
    <w:rsid w:val="00D37CE4"/>
    <w:rsid w:val="00D4080B"/>
    <w:rsid w:val="00D40A67"/>
    <w:rsid w:val="00D41461"/>
    <w:rsid w:val="00D4194B"/>
    <w:rsid w:val="00D42091"/>
    <w:rsid w:val="00D4278F"/>
    <w:rsid w:val="00D429B1"/>
    <w:rsid w:val="00D4320A"/>
    <w:rsid w:val="00D4362F"/>
    <w:rsid w:val="00D44214"/>
    <w:rsid w:val="00D44C01"/>
    <w:rsid w:val="00D44C87"/>
    <w:rsid w:val="00D45152"/>
    <w:rsid w:val="00D45F15"/>
    <w:rsid w:val="00D47817"/>
    <w:rsid w:val="00D478E7"/>
    <w:rsid w:val="00D5026F"/>
    <w:rsid w:val="00D5032F"/>
    <w:rsid w:val="00D50BD3"/>
    <w:rsid w:val="00D50C37"/>
    <w:rsid w:val="00D5109E"/>
    <w:rsid w:val="00D51915"/>
    <w:rsid w:val="00D51BDA"/>
    <w:rsid w:val="00D5240A"/>
    <w:rsid w:val="00D53283"/>
    <w:rsid w:val="00D56B36"/>
    <w:rsid w:val="00D57043"/>
    <w:rsid w:val="00D57838"/>
    <w:rsid w:val="00D604B3"/>
    <w:rsid w:val="00D60B0E"/>
    <w:rsid w:val="00D60D46"/>
    <w:rsid w:val="00D61638"/>
    <w:rsid w:val="00D619E8"/>
    <w:rsid w:val="00D63777"/>
    <w:rsid w:val="00D63BE6"/>
    <w:rsid w:val="00D6477C"/>
    <w:rsid w:val="00D64AA2"/>
    <w:rsid w:val="00D65732"/>
    <w:rsid w:val="00D67204"/>
    <w:rsid w:val="00D672C4"/>
    <w:rsid w:val="00D67ABB"/>
    <w:rsid w:val="00D67B29"/>
    <w:rsid w:val="00D704BF"/>
    <w:rsid w:val="00D70980"/>
    <w:rsid w:val="00D71A4D"/>
    <w:rsid w:val="00D71DA6"/>
    <w:rsid w:val="00D721C7"/>
    <w:rsid w:val="00D72723"/>
    <w:rsid w:val="00D765C3"/>
    <w:rsid w:val="00D76A7B"/>
    <w:rsid w:val="00D76C7D"/>
    <w:rsid w:val="00D776D1"/>
    <w:rsid w:val="00D77DFE"/>
    <w:rsid w:val="00D8138E"/>
    <w:rsid w:val="00D813F1"/>
    <w:rsid w:val="00D82B89"/>
    <w:rsid w:val="00D830C8"/>
    <w:rsid w:val="00D8341A"/>
    <w:rsid w:val="00D844AF"/>
    <w:rsid w:val="00D848F9"/>
    <w:rsid w:val="00D84B12"/>
    <w:rsid w:val="00D84E41"/>
    <w:rsid w:val="00D84E4D"/>
    <w:rsid w:val="00D8531B"/>
    <w:rsid w:val="00D85C46"/>
    <w:rsid w:val="00D8678B"/>
    <w:rsid w:val="00D86B81"/>
    <w:rsid w:val="00D86F03"/>
    <w:rsid w:val="00D87CEA"/>
    <w:rsid w:val="00D9023B"/>
    <w:rsid w:val="00D903CA"/>
    <w:rsid w:val="00D91070"/>
    <w:rsid w:val="00D922F7"/>
    <w:rsid w:val="00D937A9"/>
    <w:rsid w:val="00D938AE"/>
    <w:rsid w:val="00D947CF"/>
    <w:rsid w:val="00D94B4D"/>
    <w:rsid w:val="00D955C6"/>
    <w:rsid w:val="00D957FE"/>
    <w:rsid w:val="00D95AED"/>
    <w:rsid w:val="00D9672F"/>
    <w:rsid w:val="00D9766F"/>
    <w:rsid w:val="00DA1114"/>
    <w:rsid w:val="00DA1FF1"/>
    <w:rsid w:val="00DA2B83"/>
    <w:rsid w:val="00DA3834"/>
    <w:rsid w:val="00DA496C"/>
    <w:rsid w:val="00DA59E7"/>
    <w:rsid w:val="00DB03D6"/>
    <w:rsid w:val="00DB0A6C"/>
    <w:rsid w:val="00DB0B34"/>
    <w:rsid w:val="00DB1A87"/>
    <w:rsid w:val="00DB263A"/>
    <w:rsid w:val="00DB2A77"/>
    <w:rsid w:val="00DB34D0"/>
    <w:rsid w:val="00DB4F4D"/>
    <w:rsid w:val="00DB5E45"/>
    <w:rsid w:val="00DB64E1"/>
    <w:rsid w:val="00DB662F"/>
    <w:rsid w:val="00DB67FE"/>
    <w:rsid w:val="00DC00EC"/>
    <w:rsid w:val="00DC02C4"/>
    <w:rsid w:val="00DC052A"/>
    <w:rsid w:val="00DC0659"/>
    <w:rsid w:val="00DC06CC"/>
    <w:rsid w:val="00DC0BCA"/>
    <w:rsid w:val="00DC11E7"/>
    <w:rsid w:val="00DC169B"/>
    <w:rsid w:val="00DC1800"/>
    <w:rsid w:val="00DC1991"/>
    <w:rsid w:val="00DC1A39"/>
    <w:rsid w:val="00DC243C"/>
    <w:rsid w:val="00DC38C7"/>
    <w:rsid w:val="00DC43DD"/>
    <w:rsid w:val="00DC4C49"/>
    <w:rsid w:val="00DC4FD2"/>
    <w:rsid w:val="00DC6352"/>
    <w:rsid w:val="00DC6564"/>
    <w:rsid w:val="00DC6C13"/>
    <w:rsid w:val="00DC7037"/>
    <w:rsid w:val="00DD0698"/>
    <w:rsid w:val="00DD1B11"/>
    <w:rsid w:val="00DD1CE3"/>
    <w:rsid w:val="00DD27C8"/>
    <w:rsid w:val="00DD34C8"/>
    <w:rsid w:val="00DD3644"/>
    <w:rsid w:val="00DD372B"/>
    <w:rsid w:val="00DD3DDD"/>
    <w:rsid w:val="00DD3E5F"/>
    <w:rsid w:val="00DD41DC"/>
    <w:rsid w:val="00DD42A9"/>
    <w:rsid w:val="00DD4B22"/>
    <w:rsid w:val="00DD5379"/>
    <w:rsid w:val="00DD548F"/>
    <w:rsid w:val="00DD5743"/>
    <w:rsid w:val="00DD658F"/>
    <w:rsid w:val="00DD692C"/>
    <w:rsid w:val="00DD6DA4"/>
    <w:rsid w:val="00DD751D"/>
    <w:rsid w:val="00DD7657"/>
    <w:rsid w:val="00DD782A"/>
    <w:rsid w:val="00DD7A3F"/>
    <w:rsid w:val="00DD7A94"/>
    <w:rsid w:val="00DE0267"/>
    <w:rsid w:val="00DE05F4"/>
    <w:rsid w:val="00DE2755"/>
    <w:rsid w:val="00DE50BF"/>
    <w:rsid w:val="00DE5606"/>
    <w:rsid w:val="00DE5EC4"/>
    <w:rsid w:val="00DE643F"/>
    <w:rsid w:val="00DE7944"/>
    <w:rsid w:val="00DF0699"/>
    <w:rsid w:val="00DF1876"/>
    <w:rsid w:val="00DF1C88"/>
    <w:rsid w:val="00DF2F05"/>
    <w:rsid w:val="00DF3063"/>
    <w:rsid w:val="00DF3CE2"/>
    <w:rsid w:val="00DF45E9"/>
    <w:rsid w:val="00DF4765"/>
    <w:rsid w:val="00DF48C2"/>
    <w:rsid w:val="00DF4D41"/>
    <w:rsid w:val="00DF4F60"/>
    <w:rsid w:val="00DF568C"/>
    <w:rsid w:val="00DF5AE2"/>
    <w:rsid w:val="00DF5E74"/>
    <w:rsid w:val="00DF6249"/>
    <w:rsid w:val="00DF6A41"/>
    <w:rsid w:val="00DF6EAE"/>
    <w:rsid w:val="00E00389"/>
    <w:rsid w:val="00E01F7E"/>
    <w:rsid w:val="00E0306C"/>
    <w:rsid w:val="00E032B0"/>
    <w:rsid w:val="00E0377D"/>
    <w:rsid w:val="00E03BA3"/>
    <w:rsid w:val="00E04264"/>
    <w:rsid w:val="00E05D46"/>
    <w:rsid w:val="00E069DF"/>
    <w:rsid w:val="00E06C4F"/>
    <w:rsid w:val="00E07422"/>
    <w:rsid w:val="00E11761"/>
    <w:rsid w:val="00E11C4B"/>
    <w:rsid w:val="00E12028"/>
    <w:rsid w:val="00E1385E"/>
    <w:rsid w:val="00E14FDA"/>
    <w:rsid w:val="00E150AC"/>
    <w:rsid w:val="00E157CD"/>
    <w:rsid w:val="00E1630B"/>
    <w:rsid w:val="00E169D1"/>
    <w:rsid w:val="00E16F22"/>
    <w:rsid w:val="00E173EA"/>
    <w:rsid w:val="00E17976"/>
    <w:rsid w:val="00E20CD6"/>
    <w:rsid w:val="00E2269D"/>
    <w:rsid w:val="00E23E75"/>
    <w:rsid w:val="00E24483"/>
    <w:rsid w:val="00E24D33"/>
    <w:rsid w:val="00E24E65"/>
    <w:rsid w:val="00E25232"/>
    <w:rsid w:val="00E2654C"/>
    <w:rsid w:val="00E26B16"/>
    <w:rsid w:val="00E26B73"/>
    <w:rsid w:val="00E277E4"/>
    <w:rsid w:val="00E27B09"/>
    <w:rsid w:val="00E30385"/>
    <w:rsid w:val="00E30BE5"/>
    <w:rsid w:val="00E3139A"/>
    <w:rsid w:val="00E31AA5"/>
    <w:rsid w:val="00E3365F"/>
    <w:rsid w:val="00E3463A"/>
    <w:rsid w:val="00E35D18"/>
    <w:rsid w:val="00E37B1F"/>
    <w:rsid w:val="00E40309"/>
    <w:rsid w:val="00E412C0"/>
    <w:rsid w:val="00E4155D"/>
    <w:rsid w:val="00E4194B"/>
    <w:rsid w:val="00E43698"/>
    <w:rsid w:val="00E45612"/>
    <w:rsid w:val="00E46310"/>
    <w:rsid w:val="00E4649E"/>
    <w:rsid w:val="00E46AF7"/>
    <w:rsid w:val="00E51013"/>
    <w:rsid w:val="00E516FB"/>
    <w:rsid w:val="00E5228E"/>
    <w:rsid w:val="00E52B0A"/>
    <w:rsid w:val="00E53B5B"/>
    <w:rsid w:val="00E53E34"/>
    <w:rsid w:val="00E549E6"/>
    <w:rsid w:val="00E55DF7"/>
    <w:rsid w:val="00E5659B"/>
    <w:rsid w:val="00E60008"/>
    <w:rsid w:val="00E6019E"/>
    <w:rsid w:val="00E610C6"/>
    <w:rsid w:val="00E61508"/>
    <w:rsid w:val="00E6177E"/>
    <w:rsid w:val="00E61BA9"/>
    <w:rsid w:val="00E62225"/>
    <w:rsid w:val="00E62B0F"/>
    <w:rsid w:val="00E62FA5"/>
    <w:rsid w:val="00E634B7"/>
    <w:rsid w:val="00E63805"/>
    <w:rsid w:val="00E638AC"/>
    <w:rsid w:val="00E63BA1"/>
    <w:rsid w:val="00E642F5"/>
    <w:rsid w:val="00E6674D"/>
    <w:rsid w:val="00E66AE8"/>
    <w:rsid w:val="00E66B08"/>
    <w:rsid w:val="00E66E11"/>
    <w:rsid w:val="00E6734F"/>
    <w:rsid w:val="00E67426"/>
    <w:rsid w:val="00E67466"/>
    <w:rsid w:val="00E7023E"/>
    <w:rsid w:val="00E70313"/>
    <w:rsid w:val="00E71DEA"/>
    <w:rsid w:val="00E72A7E"/>
    <w:rsid w:val="00E740DA"/>
    <w:rsid w:val="00E751D1"/>
    <w:rsid w:val="00E7547D"/>
    <w:rsid w:val="00E7634A"/>
    <w:rsid w:val="00E7727B"/>
    <w:rsid w:val="00E800B8"/>
    <w:rsid w:val="00E8059F"/>
    <w:rsid w:val="00E811F7"/>
    <w:rsid w:val="00E81B41"/>
    <w:rsid w:val="00E82D4E"/>
    <w:rsid w:val="00E82EEE"/>
    <w:rsid w:val="00E8316E"/>
    <w:rsid w:val="00E83CC6"/>
    <w:rsid w:val="00E84D14"/>
    <w:rsid w:val="00E85777"/>
    <w:rsid w:val="00E85921"/>
    <w:rsid w:val="00E875E4"/>
    <w:rsid w:val="00E9000C"/>
    <w:rsid w:val="00E90061"/>
    <w:rsid w:val="00E90404"/>
    <w:rsid w:val="00E90C56"/>
    <w:rsid w:val="00E9140D"/>
    <w:rsid w:val="00E919A3"/>
    <w:rsid w:val="00E92C5C"/>
    <w:rsid w:val="00E92D7B"/>
    <w:rsid w:val="00E9352E"/>
    <w:rsid w:val="00E9370D"/>
    <w:rsid w:val="00E93A9E"/>
    <w:rsid w:val="00E955DD"/>
    <w:rsid w:val="00E95CCF"/>
    <w:rsid w:val="00E95D22"/>
    <w:rsid w:val="00E9610C"/>
    <w:rsid w:val="00E961A6"/>
    <w:rsid w:val="00E977A8"/>
    <w:rsid w:val="00E97806"/>
    <w:rsid w:val="00EA0D37"/>
    <w:rsid w:val="00EA160D"/>
    <w:rsid w:val="00EA29AE"/>
    <w:rsid w:val="00EA2A82"/>
    <w:rsid w:val="00EA2AEA"/>
    <w:rsid w:val="00EA2B3A"/>
    <w:rsid w:val="00EA3A7E"/>
    <w:rsid w:val="00EA3C36"/>
    <w:rsid w:val="00EA4A2B"/>
    <w:rsid w:val="00EA5463"/>
    <w:rsid w:val="00EB0B6F"/>
    <w:rsid w:val="00EB165E"/>
    <w:rsid w:val="00EB16C8"/>
    <w:rsid w:val="00EB1A17"/>
    <w:rsid w:val="00EB1F42"/>
    <w:rsid w:val="00EB23BF"/>
    <w:rsid w:val="00EB2989"/>
    <w:rsid w:val="00EB3405"/>
    <w:rsid w:val="00EB3545"/>
    <w:rsid w:val="00EB3693"/>
    <w:rsid w:val="00EB39E7"/>
    <w:rsid w:val="00EB511B"/>
    <w:rsid w:val="00EB5407"/>
    <w:rsid w:val="00EB5746"/>
    <w:rsid w:val="00EB6D55"/>
    <w:rsid w:val="00EB6E2C"/>
    <w:rsid w:val="00EB73C5"/>
    <w:rsid w:val="00EC0B79"/>
    <w:rsid w:val="00EC0C3D"/>
    <w:rsid w:val="00EC0E09"/>
    <w:rsid w:val="00EC16F7"/>
    <w:rsid w:val="00EC1D9D"/>
    <w:rsid w:val="00EC2820"/>
    <w:rsid w:val="00EC2C16"/>
    <w:rsid w:val="00EC3F70"/>
    <w:rsid w:val="00EC435E"/>
    <w:rsid w:val="00EC5323"/>
    <w:rsid w:val="00EC6059"/>
    <w:rsid w:val="00EC67C1"/>
    <w:rsid w:val="00EC6CBC"/>
    <w:rsid w:val="00EC722E"/>
    <w:rsid w:val="00EC74FF"/>
    <w:rsid w:val="00ED1068"/>
    <w:rsid w:val="00ED13D0"/>
    <w:rsid w:val="00ED1922"/>
    <w:rsid w:val="00ED1CA8"/>
    <w:rsid w:val="00ED28FD"/>
    <w:rsid w:val="00ED338A"/>
    <w:rsid w:val="00ED3E35"/>
    <w:rsid w:val="00ED41DC"/>
    <w:rsid w:val="00ED58BE"/>
    <w:rsid w:val="00ED69F5"/>
    <w:rsid w:val="00ED7974"/>
    <w:rsid w:val="00EE1EEE"/>
    <w:rsid w:val="00EE2254"/>
    <w:rsid w:val="00EE25FB"/>
    <w:rsid w:val="00EE296C"/>
    <w:rsid w:val="00EE41C0"/>
    <w:rsid w:val="00EE41FD"/>
    <w:rsid w:val="00EE48BB"/>
    <w:rsid w:val="00EE4EC9"/>
    <w:rsid w:val="00EE5AEB"/>
    <w:rsid w:val="00EE7729"/>
    <w:rsid w:val="00EF0D3E"/>
    <w:rsid w:val="00EF1309"/>
    <w:rsid w:val="00EF16ED"/>
    <w:rsid w:val="00EF2103"/>
    <w:rsid w:val="00EF215B"/>
    <w:rsid w:val="00EF274B"/>
    <w:rsid w:val="00EF3067"/>
    <w:rsid w:val="00EF388D"/>
    <w:rsid w:val="00EF421E"/>
    <w:rsid w:val="00EF4B77"/>
    <w:rsid w:val="00EF4E0A"/>
    <w:rsid w:val="00EF5B38"/>
    <w:rsid w:val="00EF6A3A"/>
    <w:rsid w:val="00EF71D9"/>
    <w:rsid w:val="00EF774D"/>
    <w:rsid w:val="00F0068F"/>
    <w:rsid w:val="00F00D5F"/>
    <w:rsid w:val="00F01A4C"/>
    <w:rsid w:val="00F0244B"/>
    <w:rsid w:val="00F0258F"/>
    <w:rsid w:val="00F0291B"/>
    <w:rsid w:val="00F03F00"/>
    <w:rsid w:val="00F05580"/>
    <w:rsid w:val="00F06B78"/>
    <w:rsid w:val="00F0715D"/>
    <w:rsid w:val="00F074AF"/>
    <w:rsid w:val="00F0765C"/>
    <w:rsid w:val="00F101F3"/>
    <w:rsid w:val="00F10F83"/>
    <w:rsid w:val="00F11424"/>
    <w:rsid w:val="00F11673"/>
    <w:rsid w:val="00F11EF1"/>
    <w:rsid w:val="00F1240D"/>
    <w:rsid w:val="00F1260B"/>
    <w:rsid w:val="00F12A37"/>
    <w:rsid w:val="00F13D03"/>
    <w:rsid w:val="00F13EE0"/>
    <w:rsid w:val="00F144E0"/>
    <w:rsid w:val="00F1457A"/>
    <w:rsid w:val="00F14AE2"/>
    <w:rsid w:val="00F152FE"/>
    <w:rsid w:val="00F16A4E"/>
    <w:rsid w:val="00F17CB2"/>
    <w:rsid w:val="00F17D40"/>
    <w:rsid w:val="00F20856"/>
    <w:rsid w:val="00F20EAD"/>
    <w:rsid w:val="00F2108B"/>
    <w:rsid w:val="00F219D9"/>
    <w:rsid w:val="00F21BBD"/>
    <w:rsid w:val="00F22532"/>
    <w:rsid w:val="00F2342C"/>
    <w:rsid w:val="00F23F1C"/>
    <w:rsid w:val="00F24224"/>
    <w:rsid w:val="00F24420"/>
    <w:rsid w:val="00F24A79"/>
    <w:rsid w:val="00F24BC5"/>
    <w:rsid w:val="00F24E60"/>
    <w:rsid w:val="00F256C5"/>
    <w:rsid w:val="00F2611D"/>
    <w:rsid w:val="00F26168"/>
    <w:rsid w:val="00F26704"/>
    <w:rsid w:val="00F26916"/>
    <w:rsid w:val="00F26955"/>
    <w:rsid w:val="00F2795E"/>
    <w:rsid w:val="00F279C4"/>
    <w:rsid w:val="00F27BBD"/>
    <w:rsid w:val="00F27EEB"/>
    <w:rsid w:val="00F30055"/>
    <w:rsid w:val="00F304B0"/>
    <w:rsid w:val="00F30888"/>
    <w:rsid w:val="00F30A54"/>
    <w:rsid w:val="00F31003"/>
    <w:rsid w:val="00F31EA4"/>
    <w:rsid w:val="00F32399"/>
    <w:rsid w:val="00F358E7"/>
    <w:rsid w:val="00F359F6"/>
    <w:rsid w:val="00F37DD9"/>
    <w:rsid w:val="00F37DDB"/>
    <w:rsid w:val="00F4010B"/>
    <w:rsid w:val="00F402B3"/>
    <w:rsid w:val="00F4052D"/>
    <w:rsid w:val="00F41A8B"/>
    <w:rsid w:val="00F41B63"/>
    <w:rsid w:val="00F42ACC"/>
    <w:rsid w:val="00F42B42"/>
    <w:rsid w:val="00F44294"/>
    <w:rsid w:val="00F444C2"/>
    <w:rsid w:val="00F44971"/>
    <w:rsid w:val="00F44AB8"/>
    <w:rsid w:val="00F44E6D"/>
    <w:rsid w:val="00F479FD"/>
    <w:rsid w:val="00F47C10"/>
    <w:rsid w:val="00F502F2"/>
    <w:rsid w:val="00F5316B"/>
    <w:rsid w:val="00F53EB4"/>
    <w:rsid w:val="00F53F68"/>
    <w:rsid w:val="00F54612"/>
    <w:rsid w:val="00F55BB1"/>
    <w:rsid w:val="00F5691C"/>
    <w:rsid w:val="00F56B09"/>
    <w:rsid w:val="00F5776D"/>
    <w:rsid w:val="00F60859"/>
    <w:rsid w:val="00F60A44"/>
    <w:rsid w:val="00F60EAD"/>
    <w:rsid w:val="00F63603"/>
    <w:rsid w:val="00F639D7"/>
    <w:rsid w:val="00F64D56"/>
    <w:rsid w:val="00F654F9"/>
    <w:rsid w:val="00F658C0"/>
    <w:rsid w:val="00F65ED6"/>
    <w:rsid w:val="00F65FE3"/>
    <w:rsid w:val="00F66D22"/>
    <w:rsid w:val="00F67AEE"/>
    <w:rsid w:val="00F70482"/>
    <w:rsid w:val="00F706E6"/>
    <w:rsid w:val="00F70783"/>
    <w:rsid w:val="00F70F12"/>
    <w:rsid w:val="00F712A7"/>
    <w:rsid w:val="00F715CE"/>
    <w:rsid w:val="00F71F08"/>
    <w:rsid w:val="00F74A30"/>
    <w:rsid w:val="00F74CCB"/>
    <w:rsid w:val="00F74E97"/>
    <w:rsid w:val="00F75107"/>
    <w:rsid w:val="00F751DA"/>
    <w:rsid w:val="00F7527E"/>
    <w:rsid w:val="00F75693"/>
    <w:rsid w:val="00F75D35"/>
    <w:rsid w:val="00F75F5E"/>
    <w:rsid w:val="00F76587"/>
    <w:rsid w:val="00F76746"/>
    <w:rsid w:val="00F7691E"/>
    <w:rsid w:val="00F76ADE"/>
    <w:rsid w:val="00F76BD8"/>
    <w:rsid w:val="00F76D51"/>
    <w:rsid w:val="00F77FB1"/>
    <w:rsid w:val="00F801C0"/>
    <w:rsid w:val="00F8061B"/>
    <w:rsid w:val="00F814BC"/>
    <w:rsid w:val="00F821A5"/>
    <w:rsid w:val="00F82E93"/>
    <w:rsid w:val="00F82F9A"/>
    <w:rsid w:val="00F83D3B"/>
    <w:rsid w:val="00F85038"/>
    <w:rsid w:val="00F852F1"/>
    <w:rsid w:val="00F85552"/>
    <w:rsid w:val="00F85AC7"/>
    <w:rsid w:val="00F87454"/>
    <w:rsid w:val="00F900BA"/>
    <w:rsid w:val="00F909B7"/>
    <w:rsid w:val="00F90E0C"/>
    <w:rsid w:val="00F91AB0"/>
    <w:rsid w:val="00F93001"/>
    <w:rsid w:val="00F930B9"/>
    <w:rsid w:val="00F943B0"/>
    <w:rsid w:val="00F944D9"/>
    <w:rsid w:val="00F9488E"/>
    <w:rsid w:val="00F94AB5"/>
    <w:rsid w:val="00F94D73"/>
    <w:rsid w:val="00F95033"/>
    <w:rsid w:val="00F954CF"/>
    <w:rsid w:val="00F9563C"/>
    <w:rsid w:val="00F96860"/>
    <w:rsid w:val="00F96E87"/>
    <w:rsid w:val="00F979DE"/>
    <w:rsid w:val="00FA22BE"/>
    <w:rsid w:val="00FA25D4"/>
    <w:rsid w:val="00FA3B60"/>
    <w:rsid w:val="00FA4194"/>
    <w:rsid w:val="00FA5763"/>
    <w:rsid w:val="00FA5E0D"/>
    <w:rsid w:val="00FA75E8"/>
    <w:rsid w:val="00FB005B"/>
    <w:rsid w:val="00FB1022"/>
    <w:rsid w:val="00FB1032"/>
    <w:rsid w:val="00FB1175"/>
    <w:rsid w:val="00FB1F93"/>
    <w:rsid w:val="00FB21AC"/>
    <w:rsid w:val="00FB2A70"/>
    <w:rsid w:val="00FB3F03"/>
    <w:rsid w:val="00FB425D"/>
    <w:rsid w:val="00FB4A55"/>
    <w:rsid w:val="00FB54C6"/>
    <w:rsid w:val="00FB5959"/>
    <w:rsid w:val="00FB5D0D"/>
    <w:rsid w:val="00FB693B"/>
    <w:rsid w:val="00FB6E82"/>
    <w:rsid w:val="00FB7D1B"/>
    <w:rsid w:val="00FC0AA9"/>
    <w:rsid w:val="00FC145B"/>
    <w:rsid w:val="00FC1860"/>
    <w:rsid w:val="00FC1D52"/>
    <w:rsid w:val="00FC37A3"/>
    <w:rsid w:val="00FC5E77"/>
    <w:rsid w:val="00FC61AC"/>
    <w:rsid w:val="00FC6480"/>
    <w:rsid w:val="00FC779E"/>
    <w:rsid w:val="00FC77CC"/>
    <w:rsid w:val="00FC7E35"/>
    <w:rsid w:val="00FD0D03"/>
    <w:rsid w:val="00FD16FA"/>
    <w:rsid w:val="00FD17A6"/>
    <w:rsid w:val="00FD303F"/>
    <w:rsid w:val="00FD34C5"/>
    <w:rsid w:val="00FD535C"/>
    <w:rsid w:val="00FD549D"/>
    <w:rsid w:val="00FD5B8D"/>
    <w:rsid w:val="00FD5D22"/>
    <w:rsid w:val="00FD5FB1"/>
    <w:rsid w:val="00FD6F82"/>
    <w:rsid w:val="00FD6FD1"/>
    <w:rsid w:val="00FE0384"/>
    <w:rsid w:val="00FE061F"/>
    <w:rsid w:val="00FE0889"/>
    <w:rsid w:val="00FE0996"/>
    <w:rsid w:val="00FE0CD5"/>
    <w:rsid w:val="00FE12AE"/>
    <w:rsid w:val="00FE13AA"/>
    <w:rsid w:val="00FE1605"/>
    <w:rsid w:val="00FE218C"/>
    <w:rsid w:val="00FE2F5F"/>
    <w:rsid w:val="00FE3F0F"/>
    <w:rsid w:val="00FE42D2"/>
    <w:rsid w:val="00FE44D5"/>
    <w:rsid w:val="00FE4DEB"/>
    <w:rsid w:val="00FE58B6"/>
    <w:rsid w:val="00FE5A43"/>
    <w:rsid w:val="00FE676F"/>
    <w:rsid w:val="00FE6DEE"/>
    <w:rsid w:val="00FE71E7"/>
    <w:rsid w:val="00FF06C2"/>
    <w:rsid w:val="00FF15B2"/>
    <w:rsid w:val="00FF220D"/>
    <w:rsid w:val="00FF2486"/>
    <w:rsid w:val="00FF29EF"/>
    <w:rsid w:val="00FF2E44"/>
    <w:rsid w:val="00FF34CB"/>
    <w:rsid w:val="00FF3F6B"/>
    <w:rsid w:val="00FF3FAE"/>
    <w:rsid w:val="00FF42E3"/>
    <w:rsid w:val="00FF484E"/>
    <w:rsid w:val="00FF485C"/>
    <w:rsid w:val="00FF4CA8"/>
    <w:rsid w:val="00FF5840"/>
    <w:rsid w:val="00FF5C25"/>
    <w:rsid w:val="00FF646D"/>
    <w:rsid w:val="00FF6762"/>
    <w:rsid w:val="018CA68A"/>
    <w:rsid w:val="01CDB11D"/>
    <w:rsid w:val="020A66A7"/>
    <w:rsid w:val="04869F8E"/>
    <w:rsid w:val="04E3120A"/>
    <w:rsid w:val="065052FB"/>
    <w:rsid w:val="069A94E0"/>
    <w:rsid w:val="069C17F5"/>
    <w:rsid w:val="083E9761"/>
    <w:rsid w:val="086AD596"/>
    <w:rsid w:val="0929BAB1"/>
    <w:rsid w:val="0959D865"/>
    <w:rsid w:val="09727BDE"/>
    <w:rsid w:val="098C6F05"/>
    <w:rsid w:val="0A168E1E"/>
    <w:rsid w:val="0B37CB02"/>
    <w:rsid w:val="0B49A86E"/>
    <w:rsid w:val="0D5346CA"/>
    <w:rsid w:val="0DDB2894"/>
    <w:rsid w:val="0E7660A5"/>
    <w:rsid w:val="0EEC59AD"/>
    <w:rsid w:val="0F6910CC"/>
    <w:rsid w:val="0F87018C"/>
    <w:rsid w:val="0F95FCAA"/>
    <w:rsid w:val="0FBB15AB"/>
    <w:rsid w:val="108F28D8"/>
    <w:rsid w:val="10B83C26"/>
    <w:rsid w:val="10CADCAF"/>
    <w:rsid w:val="1131CD0B"/>
    <w:rsid w:val="11DCACF0"/>
    <w:rsid w:val="11DD7E81"/>
    <w:rsid w:val="12A27A91"/>
    <w:rsid w:val="13013A4A"/>
    <w:rsid w:val="1305E4B3"/>
    <w:rsid w:val="13501810"/>
    <w:rsid w:val="1361E1C9"/>
    <w:rsid w:val="1382B6C2"/>
    <w:rsid w:val="18AA5D80"/>
    <w:rsid w:val="18E4F05B"/>
    <w:rsid w:val="191BD875"/>
    <w:rsid w:val="1972FD54"/>
    <w:rsid w:val="1A431DA1"/>
    <w:rsid w:val="1C7D9D83"/>
    <w:rsid w:val="1DB0161D"/>
    <w:rsid w:val="1DC54B2F"/>
    <w:rsid w:val="1E49010A"/>
    <w:rsid w:val="1E5D8FB1"/>
    <w:rsid w:val="1EA01512"/>
    <w:rsid w:val="1F6A921A"/>
    <w:rsid w:val="1F8BEA7F"/>
    <w:rsid w:val="20A3E0F2"/>
    <w:rsid w:val="20F3392F"/>
    <w:rsid w:val="2140E33D"/>
    <w:rsid w:val="22766395"/>
    <w:rsid w:val="22950674"/>
    <w:rsid w:val="23AF60AE"/>
    <w:rsid w:val="24D9FF61"/>
    <w:rsid w:val="25728538"/>
    <w:rsid w:val="2687177C"/>
    <w:rsid w:val="26A96F57"/>
    <w:rsid w:val="26F5FC8E"/>
    <w:rsid w:val="272C5548"/>
    <w:rsid w:val="275A648D"/>
    <w:rsid w:val="2778F230"/>
    <w:rsid w:val="281D7F8C"/>
    <w:rsid w:val="284D76F1"/>
    <w:rsid w:val="28C40C94"/>
    <w:rsid w:val="298171FA"/>
    <w:rsid w:val="2A85C77B"/>
    <w:rsid w:val="2B6D9FB1"/>
    <w:rsid w:val="2BC96DB1"/>
    <w:rsid w:val="2BF8B9CB"/>
    <w:rsid w:val="2CE3B177"/>
    <w:rsid w:val="2D60B33B"/>
    <w:rsid w:val="2E063DE8"/>
    <w:rsid w:val="2E467FF9"/>
    <w:rsid w:val="2E5A4A73"/>
    <w:rsid w:val="2E908BF7"/>
    <w:rsid w:val="2FA604EE"/>
    <w:rsid w:val="31111402"/>
    <w:rsid w:val="326852DB"/>
    <w:rsid w:val="3270A048"/>
    <w:rsid w:val="33B449A1"/>
    <w:rsid w:val="33DFDA92"/>
    <w:rsid w:val="35501A02"/>
    <w:rsid w:val="35A37F4F"/>
    <w:rsid w:val="3605D36E"/>
    <w:rsid w:val="363D9EDF"/>
    <w:rsid w:val="36E72414"/>
    <w:rsid w:val="37321FD9"/>
    <w:rsid w:val="374C675D"/>
    <w:rsid w:val="383031E5"/>
    <w:rsid w:val="384A9077"/>
    <w:rsid w:val="385478E7"/>
    <w:rsid w:val="38688BA8"/>
    <w:rsid w:val="386D50F3"/>
    <w:rsid w:val="38EFB643"/>
    <w:rsid w:val="39920EA3"/>
    <w:rsid w:val="39F53232"/>
    <w:rsid w:val="3A17E23B"/>
    <w:rsid w:val="3AAF0C0A"/>
    <w:rsid w:val="3C3F9744"/>
    <w:rsid w:val="3C5E36E6"/>
    <w:rsid w:val="3CBF9348"/>
    <w:rsid w:val="3D12927A"/>
    <w:rsid w:val="3E8E922F"/>
    <w:rsid w:val="3EF6FC48"/>
    <w:rsid w:val="405DE28B"/>
    <w:rsid w:val="410F8C9F"/>
    <w:rsid w:val="41980B43"/>
    <w:rsid w:val="4203F04F"/>
    <w:rsid w:val="4253401A"/>
    <w:rsid w:val="42B5CAC2"/>
    <w:rsid w:val="42BF7126"/>
    <w:rsid w:val="44B9ACF3"/>
    <w:rsid w:val="45077EFB"/>
    <w:rsid w:val="45303646"/>
    <w:rsid w:val="458A1E1D"/>
    <w:rsid w:val="45AA2590"/>
    <w:rsid w:val="4624C750"/>
    <w:rsid w:val="4637D82A"/>
    <w:rsid w:val="46589C78"/>
    <w:rsid w:val="46F50243"/>
    <w:rsid w:val="4760A7F9"/>
    <w:rsid w:val="477622E8"/>
    <w:rsid w:val="47CE5053"/>
    <w:rsid w:val="481FD9C1"/>
    <w:rsid w:val="48EDEA31"/>
    <w:rsid w:val="4991A181"/>
    <w:rsid w:val="49BE6517"/>
    <w:rsid w:val="49F8F3E0"/>
    <w:rsid w:val="4A39AEEF"/>
    <w:rsid w:val="4AAFE3C9"/>
    <w:rsid w:val="4CAD483A"/>
    <w:rsid w:val="4CD41242"/>
    <w:rsid w:val="4D2BF033"/>
    <w:rsid w:val="4D913EDE"/>
    <w:rsid w:val="4E181985"/>
    <w:rsid w:val="4E461BF8"/>
    <w:rsid w:val="4EAC88BD"/>
    <w:rsid w:val="4F150D98"/>
    <w:rsid w:val="4F440358"/>
    <w:rsid w:val="5047747B"/>
    <w:rsid w:val="51538D68"/>
    <w:rsid w:val="524CAE5A"/>
    <w:rsid w:val="527BA41A"/>
    <w:rsid w:val="52A22922"/>
    <w:rsid w:val="52D4BEA4"/>
    <w:rsid w:val="5323E742"/>
    <w:rsid w:val="53EDC7C8"/>
    <w:rsid w:val="543751DD"/>
    <w:rsid w:val="54FA1731"/>
    <w:rsid w:val="55844F1C"/>
    <w:rsid w:val="55D3223E"/>
    <w:rsid w:val="56394E68"/>
    <w:rsid w:val="57201F7D"/>
    <w:rsid w:val="58DDD29B"/>
    <w:rsid w:val="5AD35541"/>
    <w:rsid w:val="5AD4A2AD"/>
    <w:rsid w:val="5B6E2E72"/>
    <w:rsid w:val="5BA24539"/>
    <w:rsid w:val="5D6BD403"/>
    <w:rsid w:val="5FC93B7E"/>
    <w:rsid w:val="5FCAD6E0"/>
    <w:rsid w:val="6031DA48"/>
    <w:rsid w:val="61397BDB"/>
    <w:rsid w:val="61812C6B"/>
    <w:rsid w:val="62141368"/>
    <w:rsid w:val="62A35160"/>
    <w:rsid w:val="63C6F4F6"/>
    <w:rsid w:val="63F3BBBB"/>
    <w:rsid w:val="64A45F81"/>
    <w:rsid w:val="65763338"/>
    <w:rsid w:val="6583F6E4"/>
    <w:rsid w:val="65AD3B22"/>
    <w:rsid w:val="663DC9DE"/>
    <w:rsid w:val="66EBBA3F"/>
    <w:rsid w:val="673185DA"/>
    <w:rsid w:val="693123A9"/>
    <w:rsid w:val="69DBA3FE"/>
    <w:rsid w:val="6C607512"/>
    <w:rsid w:val="6C8C054B"/>
    <w:rsid w:val="6D9A8DC9"/>
    <w:rsid w:val="6DC8ABDD"/>
    <w:rsid w:val="6EB4FBF8"/>
    <w:rsid w:val="6F1FC6A5"/>
    <w:rsid w:val="6F277E3D"/>
    <w:rsid w:val="6FE10C1D"/>
    <w:rsid w:val="7002C765"/>
    <w:rsid w:val="70C1C9DA"/>
    <w:rsid w:val="70F599F2"/>
    <w:rsid w:val="731DF9E0"/>
    <w:rsid w:val="7378EAC5"/>
    <w:rsid w:val="73980AF2"/>
    <w:rsid w:val="73A6B75C"/>
    <w:rsid w:val="75498306"/>
    <w:rsid w:val="75F133F0"/>
    <w:rsid w:val="76E0E6F1"/>
    <w:rsid w:val="78492A1E"/>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C9"/>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6"/>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F44AB8"/>
  </w:style>
  <w:style w:type="character" w:customStyle="1" w:styleId="eop">
    <w:name w:val="eop"/>
    <w:basedOn w:val="DefaultParagraphFont"/>
    <w:rsid w:val="00F44AB8"/>
  </w:style>
  <w:style w:type="paragraph" w:customStyle="1" w:styleId="paragraph">
    <w:name w:val="paragraph"/>
    <w:basedOn w:val="Normal"/>
    <w:rsid w:val="004B2DEF"/>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scxw265790165">
    <w:name w:val="scxw265790165"/>
    <w:basedOn w:val="DefaultParagraphFont"/>
    <w:rsid w:val="004B2DEF"/>
  </w:style>
  <w:style w:type="paragraph" w:styleId="NoSpacing">
    <w:name w:val="No Spacing"/>
    <w:uiPriority w:val="1"/>
    <w:qFormat/>
    <w:rsid w:val="00931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5077">
      <w:bodyDiv w:val="1"/>
      <w:marLeft w:val="0"/>
      <w:marRight w:val="0"/>
      <w:marTop w:val="0"/>
      <w:marBottom w:val="0"/>
      <w:divBdr>
        <w:top w:val="none" w:sz="0" w:space="0" w:color="auto"/>
        <w:left w:val="none" w:sz="0" w:space="0" w:color="auto"/>
        <w:bottom w:val="none" w:sz="0" w:space="0" w:color="auto"/>
        <w:right w:val="none" w:sz="0" w:space="0" w:color="auto"/>
      </w:divBdr>
    </w:div>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624120990">
      <w:bodyDiv w:val="1"/>
      <w:marLeft w:val="0"/>
      <w:marRight w:val="0"/>
      <w:marTop w:val="0"/>
      <w:marBottom w:val="0"/>
      <w:divBdr>
        <w:top w:val="none" w:sz="0" w:space="0" w:color="auto"/>
        <w:left w:val="none" w:sz="0" w:space="0" w:color="auto"/>
        <w:bottom w:val="none" w:sz="0" w:space="0" w:color="auto"/>
        <w:right w:val="none" w:sz="0" w:space="0" w:color="auto"/>
      </w:divBdr>
      <w:divsChild>
        <w:div w:id="162667029">
          <w:marLeft w:val="0"/>
          <w:marRight w:val="0"/>
          <w:marTop w:val="0"/>
          <w:marBottom w:val="0"/>
          <w:divBdr>
            <w:top w:val="none" w:sz="0" w:space="0" w:color="auto"/>
            <w:left w:val="none" w:sz="0" w:space="0" w:color="auto"/>
            <w:bottom w:val="none" w:sz="0" w:space="0" w:color="auto"/>
            <w:right w:val="none" w:sz="0" w:space="0" w:color="auto"/>
          </w:divBdr>
        </w:div>
        <w:div w:id="429592858">
          <w:marLeft w:val="0"/>
          <w:marRight w:val="0"/>
          <w:marTop w:val="0"/>
          <w:marBottom w:val="0"/>
          <w:divBdr>
            <w:top w:val="none" w:sz="0" w:space="0" w:color="auto"/>
            <w:left w:val="none" w:sz="0" w:space="0" w:color="auto"/>
            <w:bottom w:val="none" w:sz="0" w:space="0" w:color="auto"/>
            <w:right w:val="none" w:sz="0" w:space="0" w:color="auto"/>
          </w:divBdr>
        </w:div>
      </w:divsChild>
    </w:div>
    <w:div w:id="633102529">
      <w:bodyDiv w:val="1"/>
      <w:marLeft w:val="0"/>
      <w:marRight w:val="0"/>
      <w:marTop w:val="0"/>
      <w:marBottom w:val="0"/>
      <w:divBdr>
        <w:top w:val="none" w:sz="0" w:space="0" w:color="auto"/>
        <w:left w:val="none" w:sz="0" w:space="0" w:color="auto"/>
        <w:bottom w:val="none" w:sz="0" w:space="0" w:color="auto"/>
        <w:right w:val="none" w:sz="0" w:space="0" w:color="auto"/>
      </w:divBdr>
      <w:divsChild>
        <w:div w:id="566960064">
          <w:marLeft w:val="0"/>
          <w:marRight w:val="0"/>
          <w:marTop w:val="0"/>
          <w:marBottom w:val="0"/>
          <w:divBdr>
            <w:top w:val="none" w:sz="0" w:space="0" w:color="auto"/>
            <w:left w:val="none" w:sz="0" w:space="0" w:color="auto"/>
            <w:bottom w:val="none" w:sz="0" w:space="0" w:color="auto"/>
            <w:right w:val="none" w:sz="0" w:space="0" w:color="auto"/>
          </w:divBdr>
        </w:div>
        <w:div w:id="691032532">
          <w:marLeft w:val="0"/>
          <w:marRight w:val="0"/>
          <w:marTop w:val="0"/>
          <w:marBottom w:val="0"/>
          <w:divBdr>
            <w:top w:val="none" w:sz="0" w:space="0" w:color="auto"/>
            <w:left w:val="none" w:sz="0" w:space="0" w:color="auto"/>
            <w:bottom w:val="none" w:sz="0" w:space="0" w:color="auto"/>
            <w:right w:val="none" w:sz="0" w:space="0" w:color="auto"/>
          </w:divBdr>
        </w:div>
        <w:div w:id="1070421332">
          <w:marLeft w:val="0"/>
          <w:marRight w:val="0"/>
          <w:marTop w:val="0"/>
          <w:marBottom w:val="0"/>
          <w:divBdr>
            <w:top w:val="none" w:sz="0" w:space="0" w:color="auto"/>
            <w:left w:val="none" w:sz="0" w:space="0" w:color="auto"/>
            <w:bottom w:val="none" w:sz="0" w:space="0" w:color="auto"/>
            <w:right w:val="none" w:sz="0" w:space="0" w:color="auto"/>
          </w:divBdr>
        </w:div>
        <w:div w:id="1426343185">
          <w:marLeft w:val="0"/>
          <w:marRight w:val="0"/>
          <w:marTop w:val="0"/>
          <w:marBottom w:val="0"/>
          <w:divBdr>
            <w:top w:val="none" w:sz="0" w:space="0" w:color="auto"/>
            <w:left w:val="none" w:sz="0" w:space="0" w:color="auto"/>
            <w:bottom w:val="none" w:sz="0" w:space="0" w:color="auto"/>
            <w:right w:val="none" w:sz="0" w:space="0" w:color="auto"/>
          </w:divBdr>
        </w:div>
      </w:divsChild>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683676961">
      <w:bodyDiv w:val="1"/>
      <w:marLeft w:val="0"/>
      <w:marRight w:val="0"/>
      <w:marTop w:val="0"/>
      <w:marBottom w:val="0"/>
      <w:divBdr>
        <w:top w:val="none" w:sz="0" w:space="0" w:color="auto"/>
        <w:left w:val="none" w:sz="0" w:space="0" w:color="auto"/>
        <w:bottom w:val="none" w:sz="0" w:space="0" w:color="auto"/>
        <w:right w:val="none" w:sz="0" w:space="0" w:color="auto"/>
      </w:divBdr>
      <w:divsChild>
        <w:div w:id="239143921">
          <w:marLeft w:val="0"/>
          <w:marRight w:val="0"/>
          <w:marTop w:val="0"/>
          <w:marBottom w:val="0"/>
          <w:divBdr>
            <w:top w:val="none" w:sz="0" w:space="0" w:color="auto"/>
            <w:left w:val="none" w:sz="0" w:space="0" w:color="auto"/>
            <w:bottom w:val="none" w:sz="0" w:space="0" w:color="auto"/>
            <w:right w:val="none" w:sz="0" w:space="0" w:color="auto"/>
          </w:divBdr>
        </w:div>
        <w:div w:id="820315561">
          <w:marLeft w:val="0"/>
          <w:marRight w:val="0"/>
          <w:marTop w:val="0"/>
          <w:marBottom w:val="0"/>
          <w:divBdr>
            <w:top w:val="none" w:sz="0" w:space="0" w:color="auto"/>
            <w:left w:val="none" w:sz="0" w:space="0" w:color="auto"/>
            <w:bottom w:val="none" w:sz="0" w:space="0" w:color="auto"/>
            <w:right w:val="none" w:sz="0" w:space="0" w:color="auto"/>
          </w:divBdr>
        </w:div>
      </w:divsChild>
    </w:div>
    <w:div w:id="885214205">
      <w:bodyDiv w:val="1"/>
      <w:marLeft w:val="0"/>
      <w:marRight w:val="0"/>
      <w:marTop w:val="0"/>
      <w:marBottom w:val="0"/>
      <w:divBdr>
        <w:top w:val="none" w:sz="0" w:space="0" w:color="auto"/>
        <w:left w:val="none" w:sz="0" w:space="0" w:color="auto"/>
        <w:bottom w:val="none" w:sz="0" w:space="0" w:color="auto"/>
        <w:right w:val="none" w:sz="0" w:space="0" w:color="auto"/>
      </w:divBdr>
      <w:divsChild>
        <w:div w:id="400257704">
          <w:marLeft w:val="0"/>
          <w:marRight w:val="0"/>
          <w:marTop w:val="0"/>
          <w:marBottom w:val="0"/>
          <w:divBdr>
            <w:top w:val="none" w:sz="0" w:space="0" w:color="auto"/>
            <w:left w:val="none" w:sz="0" w:space="0" w:color="auto"/>
            <w:bottom w:val="none" w:sz="0" w:space="0" w:color="auto"/>
            <w:right w:val="none" w:sz="0" w:space="0" w:color="auto"/>
          </w:divBdr>
        </w:div>
        <w:div w:id="963272588">
          <w:marLeft w:val="0"/>
          <w:marRight w:val="0"/>
          <w:marTop w:val="0"/>
          <w:marBottom w:val="0"/>
          <w:divBdr>
            <w:top w:val="none" w:sz="0" w:space="0" w:color="auto"/>
            <w:left w:val="none" w:sz="0" w:space="0" w:color="auto"/>
            <w:bottom w:val="none" w:sz="0" w:space="0" w:color="auto"/>
            <w:right w:val="none" w:sz="0" w:space="0" w:color="auto"/>
          </w:divBdr>
        </w:div>
        <w:div w:id="1395280013">
          <w:marLeft w:val="0"/>
          <w:marRight w:val="0"/>
          <w:marTop w:val="0"/>
          <w:marBottom w:val="0"/>
          <w:divBdr>
            <w:top w:val="none" w:sz="0" w:space="0" w:color="auto"/>
            <w:left w:val="none" w:sz="0" w:space="0" w:color="auto"/>
            <w:bottom w:val="none" w:sz="0" w:space="0" w:color="auto"/>
            <w:right w:val="none" w:sz="0" w:space="0" w:color="auto"/>
          </w:divBdr>
        </w:div>
        <w:div w:id="1710837750">
          <w:marLeft w:val="0"/>
          <w:marRight w:val="0"/>
          <w:marTop w:val="0"/>
          <w:marBottom w:val="0"/>
          <w:divBdr>
            <w:top w:val="none" w:sz="0" w:space="0" w:color="auto"/>
            <w:left w:val="none" w:sz="0" w:space="0" w:color="auto"/>
            <w:bottom w:val="none" w:sz="0" w:space="0" w:color="auto"/>
            <w:right w:val="none" w:sz="0" w:space="0" w:color="auto"/>
          </w:divBdr>
        </w:div>
      </w:divsChild>
    </w:div>
    <w:div w:id="982464685">
      <w:bodyDiv w:val="1"/>
      <w:marLeft w:val="0"/>
      <w:marRight w:val="0"/>
      <w:marTop w:val="0"/>
      <w:marBottom w:val="0"/>
      <w:divBdr>
        <w:top w:val="none" w:sz="0" w:space="0" w:color="auto"/>
        <w:left w:val="none" w:sz="0" w:space="0" w:color="auto"/>
        <w:bottom w:val="none" w:sz="0" w:space="0" w:color="auto"/>
        <w:right w:val="none" w:sz="0" w:space="0" w:color="auto"/>
      </w:divBdr>
      <w:divsChild>
        <w:div w:id="16582381">
          <w:marLeft w:val="0"/>
          <w:marRight w:val="0"/>
          <w:marTop w:val="0"/>
          <w:marBottom w:val="0"/>
          <w:divBdr>
            <w:top w:val="none" w:sz="0" w:space="0" w:color="auto"/>
            <w:left w:val="none" w:sz="0" w:space="0" w:color="auto"/>
            <w:bottom w:val="none" w:sz="0" w:space="0" w:color="auto"/>
            <w:right w:val="none" w:sz="0" w:space="0" w:color="auto"/>
          </w:divBdr>
        </w:div>
        <w:div w:id="147749549">
          <w:marLeft w:val="0"/>
          <w:marRight w:val="0"/>
          <w:marTop w:val="0"/>
          <w:marBottom w:val="0"/>
          <w:divBdr>
            <w:top w:val="none" w:sz="0" w:space="0" w:color="auto"/>
            <w:left w:val="none" w:sz="0" w:space="0" w:color="auto"/>
            <w:bottom w:val="none" w:sz="0" w:space="0" w:color="auto"/>
            <w:right w:val="none" w:sz="0" w:space="0" w:color="auto"/>
          </w:divBdr>
        </w:div>
        <w:div w:id="512306260">
          <w:marLeft w:val="0"/>
          <w:marRight w:val="0"/>
          <w:marTop w:val="0"/>
          <w:marBottom w:val="0"/>
          <w:divBdr>
            <w:top w:val="none" w:sz="0" w:space="0" w:color="auto"/>
            <w:left w:val="none" w:sz="0" w:space="0" w:color="auto"/>
            <w:bottom w:val="none" w:sz="0" w:space="0" w:color="auto"/>
            <w:right w:val="none" w:sz="0" w:space="0" w:color="auto"/>
          </w:divBdr>
        </w:div>
        <w:div w:id="560681055">
          <w:marLeft w:val="0"/>
          <w:marRight w:val="0"/>
          <w:marTop w:val="0"/>
          <w:marBottom w:val="0"/>
          <w:divBdr>
            <w:top w:val="none" w:sz="0" w:space="0" w:color="auto"/>
            <w:left w:val="none" w:sz="0" w:space="0" w:color="auto"/>
            <w:bottom w:val="none" w:sz="0" w:space="0" w:color="auto"/>
            <w:right w:val="none" w:sz="0" w:space="0" w:color="auto"/>
          </w:divBdr>
        </w:div>
        <w:div w:id="811099707">
          <w:marLeft w:val="0"/>
          <w:marRight w:val="0"/>
          <w:marTop w:val="0"/>
          <w:marBottom w:val="0"/>
          <w:divBdr>
            <w:top w:val="none" w:sz="0" w:space="0" w:color="auto"/>
            <w:left w:val="none" w:sz="0" w:space="0" w:color="auto"/>
            <w:bottom w:val="none" w:sz="0" w:space="0" w:color="auto"/>
            <w:right w:val="none" w:sz="0" w:space="0" w:color="auto"/>
          </w:divBdr>
        </w:div>
        <w:div w:id="1444960426">
          <w:marLeft w:val="0"/>
          <w:marRight w:val="0"/>
          <w:marTop w:val="0"/>
          <w:marBottom w:val="0"/>
          <w:divBdr>
            <w:top w:val="none" w:sz="0" w:space="0" w:color="auto"/>
            <w:left w:val="none" w:sz="0" w:space="0" w:color="auto"/>
            <w:bottom w:val="none" w:sz="0" w:space="0" w:color="auto"/>
            <w:right w:val="none" w:sz="0" w:space="0" w:color="auto"/>
          </w:divBdr>
        </w:div>
        <w:div w:id="1623881029">
          <w:marLeft w:val="0"/>
          <w:marRight w:val="0"/>
          <w:marTop w:val="0"/>
          <w:marBottom w:val="0"/>
          <w:divBdr>
            <w:top w:val="none" w:sz="0" w:space="0" w:color="auto"/>
            <w:left w:val="none" w:sz="0" w:space="0" w:color="auto"/>
            <w:bottom w:val="none" w:sz="0" w:space="0" w:color="auto"/>
            <w:right w:val="none" w:sz="0" w:space="0" w:color="auto"/>
          </w:divBdr>
        </w:div>
        <w:div w:id="2082679318">
          <w:marLeft w:val="0"/>
          <w:marRight w:val="0"/>
          <w:marTop w:val="0"/>
          <w:marBottom w:val="0"/>
          <w:divBdr>
            <w:top w:val="none" w:sz="0" w:space="0" w:color="auto"/>
            <w:left w:val="none" w:sz="0" w:space="0" w:color="auto"/>
            <w:bottom w:val="none" w:sz="0" w:space="0" w:color="auto"/>
            <w:right w:val="none" w:sz="0" w:space="0" w:color="auto"/>
          </w:divBdr>
        </w:div>
      </w:divsChild>
    </w:div>
    <w:div w:id="1064836238">
      <w:bodyDiv w:val="1"/>
      <w:marLeft w:val="0"/>
      <w:marRight w:val="0"/>
      <w:marTop w:val="0"/>
      <w:marBottom w:val="0"/>
      <w:divBdr>
        <w:top w:val="none" w:sz="0" w:space="0" w:color="auto"/>
        <w:left w:val="none" w:sz="0" w:space="0" w:color="auto"/>
        <w:bottom w:val="none" w:sz="0" w:space="0" w:color="auto"/>
        <w:right w:val="none" w:sz="0" w:space="0" w:color="auto"/>
      </w:divBdr>
      <w:divsChild>
        <w:div w:id="13390109">
          <w:marLeft w:val="0"/>
          <w:marRight w:val="0"/>
          <w:marTop w:val="0"/>
          <w:marBottom w:val="0"/>
          <w:divBdr>
            <w:top w:val="none" w:sz="0" w:space="0" w:color="auto"/>
            <w:left w:val="none" w:sz="0" w:space="0" w:color="auto"/>
            <w:bottom w:val="none" w:sz="0" w:space="0" w:color="auto"/>
            <w:right w:val="none" w:sz="0" w:space="0" w:color="auto"/>
          </w:divBdr>
        </w:div>
        <w:div w:id="537545865">
          <w:marLeft w:val="0"/>
          <w:marRight w:val="0"/>
          <w:marTop w:val="0"/>
          <w:marBottom w:val="0"/>
          <w:divBdr>
            <w:top w:val="none" w:sz="0" w:space="0" w:color="auto"/>
            <w:left w:val="none" w:sz="0" w:space="0" w:color="auto"/>
            <w:bottom w:val="none" w:sz="0" w:space="0" w:color="auto"/>
            <w:right w:val="none" w:sz="0" w:space="0" w:color="auto"/>
          </w:divBdr>
        </w:div>
        <w:div w:id="1818376042">
          <w:marLeft w:val="0"/>
          <w:marRight w:val="0"/>
          <w:marTop w:val="0"/>
          <w:marBottom w:val="0"/>
          <w:divBdr>
            <w:top w:val="none" w:sz="0" w:space="0" w:color="auto"/>
            <w:left w:val="none" w:sz="0" w:space="0" w:color="auto"/>
            <w:bottom w:val="none" w:sz="0" w:space="0" w:color="auto"/>
            <w:right w:val="none" w:sz="0" w:space="0" w:color="auto"/>
          </w:divBdr>
        </w:div>
        <w:div w:id="1915118590">
          <w:marLeft w:val="0"/>
          <w:marRight w:val="0"/>
          <w:marTop w:val="0"/>
          <w:marBottom w:val="0"/>
          <w:divBdr>
            <w:top w:val="none" w:sz="0" w:space="0" w:color="auto"/>
            <w:left w:val="none" w:sz="0" w:space="0" w:color="auto"/>
            <w:bottom w:val="none" w:sz="0" w:space="0" w:color="auto"/>
            <w:right w:val="none" w:sz="0" w:space="0" w:color="auto"/>
          </w:divBdr>
        </w:div>
      </w:divsChild>
    </w:div>
    <w:div w:id="1130904404">
      <w:bodyDiv w:val="1"/>
      <w:marLeft w:val="0"/>
      <w:marRight w:val="0"/>
      <w:marTop w:val="0"/>
      <w:marBottom w:val="0"/>
      <w:divBdr>
        <w:top w:val="none" w:sz="0" w:space="0" w:color="auto"/>
        <w:left w:val="none" w:sz="0" w:space="0" w:color="auto"/>
        <w:bottom w:val="none" w:sz="0" w:space="0" w:color="auto"/>
        <w:right w:val="none" w:sz="0" w:space="0" w:color="auto"/>
      </w:divBdr>
      <w:divsChild>
        <w:div w:id="526869984">
          <w:marLeft w:val="0"/>
          <w:marRight w:val="0"/>
          <w:marTop w:val="0"/>
          <w:marBottom w:val="0"/>
          <w:divBdr>
            <w:top w:val="none" w:sz="0" w:space="0" w:color="auto"/>
            <w:left w:val="none" w:sz="0" w:space="0" w:color="auto"/>
            <w:bottom w:val="none" w:sz="0" w:space="0" w:color="auto"/>
            <w:right w:val="none" w:sz="0" w:space="0" w:color="auto"/>
          </w:divBdr>
        </w:div>
        <w:div w:id="544024223">
          <w:marLeft w:val="0"/>
          <w:marRight w:val="0"/>
          <w:marTop w:val="0"/>
          <w:marBottom w:val="0"/>
          <w:divBdr>
            <w:top w:val="none" w:sz="0" w:space="0" w:color="auto"/>
            <w:left w:val="none" w:sz="0" w:space="0" w:color="auto"/>
            <w:bottom w:val="none" w:sz="0" w:space="0" w:color="auto"/>
            <w:right w:val="none" w:sz="0" w:space="0" w:color="auto"/>
          </w:divBdr>
        </w:div>
        <w:div w:id="849105489">
          <w:marLeft w:val="0"/>
          <w:marRight w:val="0"/>
          <w:marTop w:val="0"/>
          <w:marBottom w:val="0"/>
          <w:divBdr>
            <w:top w:val="none" w:sz="0" w:space="0" w:color="auto"/>
            <w:left w:val="none" w:sz="0" w:space="0" w:color="auto"/>
            <w:bottom w:val="none" w:sz="0" w:space="0" w:color="auto"/>
            <w:right w:val="none" w:sz="0" w:space="0" w:color="auto"/>
          </w:divBdr>
          <w:divsChild>
            <w:div w:id="1208420047">
              <w:marLeft w:val="-75"/>
              <w:marRight w:val="0"/>
              <w:marTop w:val="30"/>
              <w:marBottom w:val="30"/>
              <w:divBdr>
                <w:top w:val="none" w:sz="0" w:space="0" w:color="auto"/>
                <w:left w:val="none" w:sz="0" w:space="0" w:color="auto"/>
                <w:bottom w:val="none" w:sz="0" w:space="0" w:color="auto"/>
                <w:right w:val="none" w:sz="0" w:space="0" w:color="auto"/>
              </w:divBdr>
              <w:divsChild>
                <w:div w:id="164252652">
                  <w:marLeft w:val="0"/>
                  <w:marRight w:val="0"/>
                  <w:marTop w:val="0"/>
                  <w:marBottom w:val="0"/>
                  <w:divBdr>
                    <w:top w:val="none" w:sz="0" w:space="0" w:color="auto"/>
                    <w:left w:val="none" w:sz="0" w:space="0" w:color="auto"/>
                    <w:bottom w:val="none" w:sz="0" w:space="0" w:color="auto"/>
                    <w:right w:val="none" w:sz="0" w:space="0" w:color="auto"/>
                  </w:divBdr>
                  <w:divsChild>
                    <w:div w:id="2126734837">
                      <w:marLeft w:val="0"/>
                      <w:marRight w:val="0"/>
                      <w:marTop w:val="0"/>
                      <w:marBottom w:val="0"/>
                      <w:divBdr>
                        <w:top w:val="none" w:sz="0" w:space="0" w:color="auto"/>
                        <w:left w:val="none" w:sz="0" w:space="0" w:color="auto"/>
                        <w:bottom w:val="none" w:sz="0" w:space="0" w:color="auto"/>
                        <w:right w:val="none" w:sz="0" w:space="0" w:color="auto"/>
                      </w:divBdr>
                    </w:div>
                  </w:divsChild>
                </w:div>
                <w:div w:id="169833309">
                  <w:marLeft w:val="0"/>
                  <w:marRight w:val="0"/>
                  <w:marTop w:val="0"/>
                  <w:marBottom w:val="0"/>
                  <w:divBdr>
                    <w:top w:val="none" w:sz="0" w:space="0" w:color="auto"/>
                    <w:left w:val="none" w:sz="0" w:space="0" w:color="auto"/>
                    <w:bottom w:val="none" w:sz="0" w:space="0" w:color="auto"/>
                    <w:right w:val="none" w:sz="0" w:space="0" w:color="auto"/>
                  </w:divBdr>
                  <w:divsChild>
                    <w:div w:id="2047900534">
                      <w:marLeft w:val="0"/>
                      <w:marRight w:val="0"/>
                      <w:marTop w:val="0"/>
                      <w:marBottom w:val="0"/>
                      <w:divBdr>
                        <w:top w:val="none" w:sz="0" w:space="0" w:color="auto"/>
                        <w:left w:val="none" w:sz="0" w:space="0" w:color="auto"/>
                        <w:bottom w:val="none" w:sz="0" w:space="0" w:color="auto"/>
                        <w:right w:val="none" w:sz="0" w:space="0" w:color="auto"/>
                      </w:divBdr>
                    </w:div>
                  </w:divsChild>
                </w:div>
                <w:div w:id="172186270">
                  <w:marLeft w:val="0"/>
                  <w:marRight w:val="0"/>
                  <w:marTop w:val="0"/>
                  <w:marBottom w:val="0"/>
                  <w:divBdr>
                    <w:top w:val="none" w:sz="0" w:space="0" w:color="auto"/>
                    <w:left w:val="none" w:sz="0" w:space="0" w:color="auto"/>
                    <w:bottom w:val="none" w:sz="0" w:space="0" w:color="auto"/>
                    <w:right w:val="none" w:sz="0" w:space="0" w:color="auto"/>
                  </w:divBdr>
                  <w:divsChild>
                    <w:div w:id="1660572821">
                      <w:marLeft w:val="0"/>
                      <w:marRight w:val="0"/>
                      <w:marTop w:val="0"/>
                      <w:marBottom w:val="0"/>
                      <w:divBdr>
                        <w:top w:val="none" w:sz="0" w:space="0" w:color="auto"/>
                        <w:left w:val="none" w:sz="0" w:space="0" w:color="auto"/>
                        <w:bottom w:val="none" w:sz="0" w:space="0" w:color="auto"/>
                        <w:right w:val="none" w:sz="0" w:space="0" w:color="auto"/>
                      </w:divBdr>
                    </w:div>
                  </w:divsChild>
                </w:div>
                <w:div w:id="224032247">
                  <w:marLeft w:val="0"/>
                  <w:marRight w:val="0"/>
                  <w:marTop w:val="0"/>
                  <w:marBottom w:val="0"/>
                  <w:divBdr>
                    <w:top w:val="none" w:sz="0" w:space="0" w:color="auto"/>
                    <w:left w:val="none" w:sz="0" w:space="0" w:color="auto"/>
                    <w:bottom w:val="none" w:sz="0" w:space="0" w:color="auto"/>
                    <w:right w:val="none" w:sz="0" w:space="0" w:color="auto"/>
                  </w:divBdr>
                  <w:divsChild>
                    <w:div w:id="1126046452">
                      <w:marLeft w:val="0"/>
                      <w:marRight w:val="0"/>
                      <w:marTop w:val="0"/>
                      <w:marBottom w:val="0"/>
                      <w:divBdr>
                        <w:top w:val="none" w:sz="0" w:space="0" w:color="auto"/>
                        <w:left w:val="none" w:sz="0" w:space="0" w:color="auto"/>
                        <w:bottom w:val="none" w:sz="0" w:space="0" w:color="auto"/>
                        <w:right w:val="none" w:sz="0" w:space="0" w:color="auto"/>
                      </w:divBdr>
                    </w:div>
                  </w:divsChild>
                </w:div>
                <w:div w:id="255674728">
                  <w:marLeft w:val="0"/>
                  <w:marRight w:val="0"/>
                  <w:marTop w:val="0"/>
                  <w:marBottom w:val="0"/>
                  <w:divBdr>
                    <w:top w:val="none" w:sz="0" w:space="0" w:color="auto"/>
                    <w:left w:val="none" w:sz="0" w:space="0" w:color="auto"/>
                    <w:bottom w:val="none" w:sz="0" w:space="0" w:color="auto"/>
                    <w:right w:val="none" w:sz="0" w:space="0" w:color="auto"/>
                  </w:divBdr>
                  <w:divsChild>
                    <w:div w:id="1812942227">
                      <w:marLeft w:val="0"/>
                      <w:marRight w:val="0"/>
                      <w:marTop w:val="0"/>
                      <w:marBottom w:val="0"/>
                      <w:divBdr>
                        <w:top w:val="none" w:sz="0" w:space="0" w:color="auto"/>
                        <w:left w:val="none" w:sz="0" w:space="0" w:color="auto"/>
                        <w:bottom w:val="none" w:sz="0" w:space="0" w:color="auto"/>
                        <w:right w:val="none" w:sz="0" w:space="0" w:color="auto"/>
                      </w:divBdr>
                    </w:div>
                  </w:divsChild>
                </w:div>
                <w:div w:id="255870103">
                  <w:marLeft w:val="0"/>
                  <w:marRight w:val="0"/>
                  <w:marTop w:val="0"/>
                  <w:marBottom w:val="0"/>
                  <w:divBdr>
                    <w:top w:val="none" w:sz="0" w:space="0" w:color="auto"/>
                    <w:left w:val="none" w:sz="0" w:space="0" w:color="auto"/>
                    <w:bottom w:val="none" w:sz="0" w:space="0" w:color="auto"/>
                    <w:right w:val="none" w:sz="0" w:space="0" w:color="auto"/>
                  </w:divBdr>
                  <w:divsChild>
                    <w:div w:id="1844855099">
                      <w:marLeft w:val="0"/>
                      <w:marRight w:val="0"/>
                      <w:marTop w:val="0"/>
                      <w:marBottom w:val="0"/>
                      <w:divBdr>
                        <w:top w:val="none" w:sz="0" w:space="0" w:color="auto"/>
                        <w:left w:val="none" w:sz="0" w:space="0" w:color="auto"/>
                        <w:bottom w:val="none" w:sz="0" w:space="0" w:color="auto"/>
                        <w:right w:val="none" w:sz="0" w:space="0" w:color="auto"/>
                      </w:divBdr>
                    </w:div>
                  </w:divsChild>
                </w:div>
                <w:div w:id="265578590">
                  <w:marLeft w:val="0"/>
                  <w:marRight w:val="0"/>
                  <w:marTop w:val="0"/>
                  <w:marBottom w:val="0"/>
                  <w:divBdr>
                    <w:top w:val="none" w:sz="0" w:space="0" w:color="auto"/>
                    <w:left w:val="none" w:sz="0" w:space="0" w:color="auto"/>
                    <w:bottom w:val="none" w:sz="0" w:space="0" w:color="auto"/>
                    <w:right w:val="none" w:sz="0" w:space="0" w:color="auto"/>
                  </w:divBdr>
                  <w:divsChild>
                    <w:div w:id="946157912">
                      <w:marLeft w:val="0"/>
                      <w:marRight w:val="0"/>
                      <w:marTop w:val="0"/>
                      <w:marBottom w:val="0"/>
                      <w:divBdr>
                        <w:top w:val="none" w:sz="0" w:space="0" w:color="auto"/>
                        <w:left w:val="none" w:sz="0" w:space="0" w:color="auto"/>
                        <w:bottom w:val="none" w:sz="0" w:space="0" w:color="auto"/>
                        <w:right w:val="none" w:sz="0" w:space="0" w:color="auto"/>
                      </w:divBdr>
                    </w:div>
                  </w:divsChild>
                </w:div>
                <w:div w:id="278343427">
                  <w:marLeft w:val="0"/>
                  <w:marRight w:val="0"/>
                  <w:marTop w:val="0"/>
                  <w:marBottom w:val="0"/>
                  <w:divBdr>
                    <w:top w:val="none" w:sz="0" w:space="0" w:color="auto"/>
                    <w:left w:val="none" w:sz="0" w:space="0" w:color="auto"/>
                    <w:bottom w:val="none" w:sz="0" w:space="0" w:color="auto"/>
                    <w:right w:val="none" w:sz="0" w:space="0" w:color="auto"/>
                  </w:divBdr>
                  <w:divsChild>
                    <w:div w:id="825589366">
                      <w:marLeft w:val="0"/>
                      <w:marRight w:val="0"/>
                      <w:marTop w:val="0"/>
                      <w:marBottom w:val="0"/>
                      <w:divBdr>
                        <w:top w:val="none" w:sz="0" w:space="0" w:color="auto"/>
                        <w:left w:val="none" w:sz="0" w:space="0" w:color="auto"/>
                        <w:bottom w:val="none" w:sz="0" w:space="0" w:color="auto"/>
                        <w:right w:val="none" w:sz="0" w:space="0" w:color="auto"/>
                      </w:divBdr>
                    </w:div>
                  </w:divsChild>
                </w:div>
                <w:div w:id="300427401">
                  <w:marLeft w:val="0"/>
                  <w:marRight w:val="0"/>
                  <w:marTop w:val="0"/>
                  <w:marBottom w:val="0"/>
                  <w:divBdr>
                    <w:top w:val="none" w:sz="0" w:space="0" w:color="auto"/>
                    <w:left w:val="none" w:sz="0" w:space="0" w:color="auto"/>
                    <w:bottom w:val="none" w:sz="0" w:space="0" w:color="auto"/>
                    <w:right w:val="none" w:sz="0" w:space="0" w:color="auto"/>
                  </w:divBdr>
                  <w:divsChild>
                    <w:div w:id="726536107">
                      <w:marLeft w:val="0"/>
                      <w:marRight w:val="0"/>
                      <w:marTop w:val="0"/>
                      <w:marBottom w:val="0"/>
                      <w:divBdr>
                        <w:top w:val="none" w:sz="0" w:space="0" w:color="auto"/>
                        <w:left w:val="none" w:sz="0" w:space="0" w:color="auto"/>
                        <w:bottom w:val="none" w:sz="0" w:space="0" w:color="auto"/>
                        <w:right w:val="none" w:sz="0" w:space="0" w:color="auto"/>
                      </w:divBdr>
                    </w:div>
                  </w:divsChild>
                </w:div>
                <w:div w:id="305554924">
                  <w:marLeft w:val="0"/>
                  <w:marRight w:val="0"/>
                  <w:marTop w:val="0"/>
                  <w:marBottom w:val="0"/>
                  <w:divBdr>
                    <w:top w:val="none" w:sz="0" w:space="0" w:color="auto"/>
                    <w:left w:val="none" w:sz="0" w:space="0" w:color="auto"/>
                    <w:bottom w:val="none" w:sz="0" w:space="0" w:color="auto"/>
                    <w:right w:val="none" w:sz="0" w:space="0" w:color="auto"/>
                  </w:divBdr>
                  <w:divsChild>
                    <w:div w:id="764225853">
                      <w:marLeft w:val="0"/>
                      <w:marRight w:val="0"/>
                      <w:marTop w:val="0"/>
                      <w:marBottom w:val="0"/>
                      <w:divBdr>
                        <w:top w:val="none" w:sz="0" w:space="0" w:color="auto"/>
                        <w:left w:val="none" w:sz="0" w:space="0" w:color="auto"/>
                        <w:bottom w:val="none" w:sz="0" w:space="0" w:color="auto"/>
                        <w:right w:val="none" w:sz="0" w:space="0" w:color="auto"/>
                      </w:divBdr>
                    </w:div>
                  </w:divsChild>
                </w:div>
                <w:div w:id="319121610">
                  <w:marLeft w:val="0"/>
                  <w:marRight w:val="0"/>
                  <w:marTop w:val="0"/>
                  <w:marBottom w:val="0"/>
                  <w:divBdr>
                    <w:top w:val="none" w:sz="0" w:space="0" w:color="auto"/>
                    <w:left w:val="none" w:sz="0" w:space="0" w:color="auto"/>
                    <w:bottom w:val="none" w:sz="0" w:space="0" w:color="auto"/>
                    <w:right w:val="none" w:sz="0" w:space="0" w:color="auto"/>
                  </w:divBdr>
                  <w:divsChild>
                    <w:div w:id="1168639604">
                      <w:marLeft w:val="0"/>
                      <w:marRight w:val="0"/>
                      <w:marTop w:val="0"/>
                      <w:marBottom w:val="0"/>
                      <w:divBdr>
                        <w:top w:val="none" w:sz="0" w:space="0" w:color="auto"/>
                        <w:left w:val="none" w:sz="0" w:space="0" w:color="auto"/>
                        <w:bottom w:val="none" w:sz="0" w:space="0" w:color="auto"/>
                        <w:right w:val="none" w:sz="0" w:space="0" w:color="auto"/>
                      </w:divBdr>
                    </w:div>
                  </w:divsChild>
                </w:div>
                <w:div w:id="335964845">
                  <w:marLeft w:val="0"/>
                  <w:marRight w:val="0"/>
                  <w:marTop w:val="0"/>
                  <w:marBottom w:val="0"/>
                  <w:divBdr>
                    <w:top w:val="none" w:sz="0" w:space="0" w:color="auto"/>
                    <w:left w:val="none" w:sz="0" w:space="0" w:color="auto"/>
                    <w:bottom w:val="none" w:sz="0" w:space="0" w:color="auto"/>
                    <w:right w:val="none" w:sz="0" w:space="0" w:color="auto"/>
                  </w:divBdr>
                  <w:divsChild>
                    <w:div w:id="794368953">
                      <w:marLeft w:val="0"/>
                      <w:marRight w:val="0"/>
                      <w:marTop w:val="0"/>
                      <w:marBottom w:val="0"/>
                      <w:divBdr>
                        <w:top w:val="none" w:sz="0" w:space="0" w:color="auto"/>
                        <w:left w:val="none" w:sz="0" w:space="0" w:color="auto"/>
                        <w:bottom w:val="none" w:sz="0" w:space="0" w:color="auto"/>
                        <w:right w:val="none" w:sz="0" w:space="0" w:color="auto"/>
                      </w:divBdr>
                    </w:div>
                  </w:divsChild>
                </w:div>
                <w:div w:id="428087255">
                  <w:marLeft w:val="0"/>
                  <w:marRight w:val="0"/>
                  <w:marTop w:val="0"/>
                  <w:marBottom w:val="0"/>
                  <w:divBdr>
                    <w:top w:val="none" w:sz="0" w:space="0" w:color="auto"/>
                    <w:left w:val="none" w:sz="0" w:space="0" w:color="auto"/>
                    <w:bottom w:val="none" w:sz="0" w:space="0" w:color="auto"/>
                    <w:right w:val="none" w:sz="0" w:space="0" w:color="auto"/>
                  </w:divBdr>
                  <w:divsChild>
                    <w:div w:id="80570759">
                      <w:marLeft w:val="0"/>
                      <w:marRight w:val="0"/>
                      <w:marTop w:val="0"/>
                      <w:marBottom w:val="0"/>
                      <w:divBdr>
                        <w:top w:val="none" w:sz="0" w:space="0" w:color="auto"/>
                        <w:left w:val="none" w:sz="0" w:space="0" w:color="auto"/>
                        <w:bottom w:val="none" w:sz="0" w:space="0" w:color="auto"/>
                        <w:right w:val="none" w:sz="0" w:space="0" w:color="auto"/>
                      </w:divBdr>
                    </w:div>
                  </w:divsChild>
                </w:div>
                <w:div w:id="472410959">
                  <w:marLeft w:val="0"/>
                  <w:marRight w:val="0"/>
                  <w:marTop w:val="0"/>
                  <w:marBottom w:val="0"/>
                  <w:divBdr>
                    <w:top w:val="none" w:sz="0" w:space="0" w:color="auto"/>
                    <w:left w:val="none" w:sz="0" w:space="0" w:color="auto"/>
                    <w:bottom w:val="none" w:sz="0" w:space="0" w:color="auto"/>
                    <w:right w:val="none" w:sz="0" w:space="0" w:color="auto"/>
                  </w:divBdr>
                  <w:divsChild>
                    <w:div w:id="1265916418">
                      <w:marLeft w:val="0"/>
                      <w:marRight w:val="0"/>
                      <w:marTop w:val="0"/>
                      <w:marBottom w:val="0"/>
                      <w:divBdr>
                        <w:top w:val="none" w:sz="0" w:space="0" w:color="auto"/>
                        <w:left w:val="none" w:sz="0" w:space="0" w:color="auto"/>
                        <w:bottom w:val="none" w:sz="0" w:space="0" w:color="auto"/>
                        <w:right w:val="none" w:sz="0" w:space="0" w:color="auto"/>
                      </w:divBdr>
                    </w:div>
                  </w:divsChild>
                </w:div>
                <w:div w:id="603540501">
                  <w:marLeft w:val="0"/>
                  <w:marRight w:val="0"/>
                  <w:marTop w:val="0"/>
                  <w:marBottom w:val="0"/>
                  <w:divBdr>
                    <w:top w:val="none" w:sz="0" w:space="0" w:color="auto"/>
                    <w:left w:val="none" w:sz="0" w:space="0" w:color="auto"/>
                    <w:bottom w:val="none" w:sz="0" w:space="0" w:color="auto"/>
                    <w:right w:val="none" w:sz="0" w:space="0" w:color="auto"/>
                  </w:divBdr>
                  <w:divsChild>
                    <w:div w:id="535655923">
                      <w:marLeft w:val="0"/>
                      <w:marRight w:val="0"/>
                      <w:marTop w:val="0"/>
                      <w:marBottom w:val="0"/>
                      <w:divBdr>
                        <w:top w:val="none" w:sz="0" w:space="0" w:color="auto"/>
                        <w:left w:val="none" w:sz="0" w:space="0" w:color="auto"/>
                        <w:bottom w:val="none" w:sz="0" w:space="0" w:color="auto"/>
                        <w:right w:val="none" w:sz="0" w:space="0" w:color="auto"/>
                      </w:divBdr>
                    </w:div>
                  </w:divsChild>
                </w:div>
                <w:div w:id="606695270">
                  <w:marLeft w:val="0"/>
                  <w:marRight w:val="0"/>
                  <w:marTop w:val="0"/>
                  <w:marBottom w:val="0"/>
                  <w:divBdr>
                    <w:top w:val="none" w:sz="0" w:space="0" w:color="auto"/>
                    <w:left w:val="none" w:sz="0" w:space="0" w:color="auto"/>
                    <w:bottom w:val="none" w:sz="0" w:space="0" w:color="auto"/>
                    <w:right w:val="none" w:sz="0" w:space="0" w:color="auto"/>
                  </w:divBdr>
                  <w:divsChild>
                    <w:div w:id="976952546">
                      <w:marLeft w:val="0"/>
                      <w:marRight w:val="0"/>
                      <w:marTop w:val="0"/>
                      <w:marBottom w:val="0"/>
                      <w:divBdr>
                        <w:top w:val="none" w:sz="0" w:space="0" w:color="auto"/>
                        <w:left w:val="none" w:sz="0" w:space="0" w:color="auto"/>
                        <w:bottom w:val="none" w:sz="0" w:space="0" w:color="auto"/>
                        <w:right w:val="none" w:sz="0" w:space="0" w:color="auto"/>
                      </w:divBdr>
                    </w:div>
                  </w:divsChild>
                </w:div>
                <w:div w:id="646396963">
                  <w:marLeft w:val="0"/>
                  <w:marRight w:val="0"/>
                  <w:marTop w:val="0"/>
                  <w:marBottom w:val="0"/>
                  <w:divBdr>
                    <w:top w:val="none" w:sz="0" w:space="0" w:color="auto"/>
                    <w:left w:val="none" w:sz="0" w:space="0" w:color="auto"/>
                    <w:bottom w:val="none" w:sz="0" w:space="0" w:color="auto"/>
                    <w:right w:val="none" w:sz="0" w:space="0" w:color="auto"/>
                  </w:divBdr>
                  <w:divsChild>
                    <w:div w:id="1088037921">
                      <w:marLeft w:val="0"/>
                      <w:marRight w:val="0"/>
                      <w:marTop w:val="0"/>
                      <w:marBottom w:val="0"/>
                      <w:divBdr>
                        <w:top w:val="none" w:sz="0" w:space="0" w:color="auto"/>
                        <w:left w:val="none" w:sz="0" w:space="0" w:color="auto"/>
                        <w:bottom w:val="none" w:sz="0" w:space="0" w:color="auto"/>
                        <w:right w:val="none" w:sz="0" w:space="0" w:color="auto"/>
                      </w:divBdr>
                    </w:div>
                  </w:divsChild>
                </w:div>
                <w:div w:id="698163518">
                  <w:marLeft w:val="0"/>
                  <w:marRight w:val="0"/>
                  <w:marTop w:val="0"/>
                  <w:marBottom w:val="0"/>
                  <w:divBdr>
                    <w:top w:val="none" w:sz="0" w:space="0" w:color="auto"/>
                    <w:left w:val="none" w:sz="0" w:space="0" w:color="auto"/>
                    <w:bottom w:val="none" w:sz="0" w:space="0" w:color="auto"/>
                    <w:right w:val="none" w:sz="0" w:space="0" w:color="auto"/>
                  </w:divBdr>
                  <w:divsChild>
                    <w:div w:id="1735005577">
                      <w:marLeft w:val="0"/>
                      <w:marRight w:val="0"/>
                      <w:marTop w:val="0"/>
                      <w:marBottom w:val="0"/>
                      <w:divBdr>
                        <w:top w:val="none" w:sz="0" w:space="0" w:color="auto"/>
                        <w:left w:val="none" w:sz="0" w:space="0" w:color="auto"/>
                        <w:bottom w:val="none" w:sz="0" w:space="0" w:color="auto"/>
                        <w:right w:val="none" w:sz="0" w:space="0" w:color="auto"/>
                      </w:divBdr>
                    </w:div>
                  </w:divsChild>
                </w:div>
                <w:div w:id="747731057">
                  <w:marLeft w:val="0"/>
                  <w:marRight w:val="0"/>
                  <w:marTop w:val="0"/>
                  <w:marBottom w:val="0"/>
                  <w:divBdr>
                    <w:top w:val="none" w:sz="0" w:space="0" w:color="auto"/>
                    <w:left w:val="none" w:sz="0" w:space="0" w:color="auto"/>
                    <w:bottom w:val="none" w:sz="0" w:space="0" w:color="auto"/>
                    <w:right w:val="none" w:sz="0" w:space="0" w:color="auto"/>
                  </w:divBdr>
                  <w:divsChild>
                    <w:div w:id="1577012407">
                      <w:marLeft w:val="0"/>
                      <w:marRight w:val="0"/>
                      <w:marTop w:val="0"/>
                      <w:marBottom w:val="0"/>
                      <w:divBdr>
                        <w:top w:val="none" w:sz="0" w:space="0" w:color="auto"/>
                        <w:left w:val="none" w:sz="0" w:space="0" w:color="auto"/>
                        <w:bottom w:val="none" w:sz="0" w:space="0" w:color="auto"/>
                        <w:right w:val="none" w:sz="0" w:space="0" w:color="auto"/>
                      </w:divBdr>
                    </w:div>
                  </w:divsChild>
                </w:div>
                <w:div w:id="752971263">
                  <w:marLeft w:val="0"/>
                  <w:marRight w:val="0"/>
                  <w:marTop w:val="0"/>
                  <w:marBottom w:val="0"/>
                  <w:divBdr>
                    <w:top w:val="none" w:sz="0" w:space="0" w:color="auto"/>
                    <w:left w:val="none" w:sz="0" w:space="0" w:color="auto"/>
                    <w:bottom w:val="none" w:sz="0" w:space="0" w:color="auto"/>
                    <w:right w:val="none" w:sz="0" w:space="0" w:color="auto"/>
                  </w:divBdr>
                  <w:divsChild>
                    <w:div w:id="491138129">
                      <w:marLeft w:val="0"/>
                      <w:marRight w:val="0"/>
                      <w:marTop w:val="0"/>
                      <w:marBottom w:val="0"/>
                      <w:divBdr>
                        <w:top w:val="none" w:sz="0" w:space="0" w:color="auto"/>
                        <w:left w:val="none" w:sz="0" w:space="0" w:color="auto"/>
                        <w:bottom w:val="none" w:sz="0" w:space="0" w:color="auto"/>
                        <w:right w:val="none" w:sz="0" w:space="0" w:color="auto"/>
                      </w:divBdr>
                    </w:div>
                  </w:divsChild>
                </w:div>
                <w:div w:id="1023558388">
                  <w:marLeft w:val="0"/>
                  <w:marRight w:val="0"/>
                  <w:marTop w:val="0"/>
                  <w:marBottom w:val="0"/>
                  <w:divBdr>
                    <w:top w:val="none" w:sz="0" w:space="0" w:color="auto"/>
                    <w:left w:val="none" w:sz="0" w:space="0" w:color="auto"/>
                    <w:bottom w:val="none" w:sz="0" w:space="0" w:color="auto"/>
                    <w:right w:val="none" w:sz="0" w:space="0" w:color="auto"/>
                  </w:divBdr>
                  <w:divsChild>
                    <w:div w:id="477722761">
                      <w:marLeft w:val="0"/>
                      <w:marRight w:val="0"/>
                      <w:marTop w:val="0"/>
                      <w:marBottom w:val="0"/>
                      <w:divBdr>
                        <w:top w:val="none" w:sz="0" w:space="0" w:color="auto"/>
                        <w:left w:val="none" w:sz="0" w:space="0" w:color="auto"/>
                        <w:bottom w:val="none" w:sz="0" w:space="0" w:color="auto"/>
                        <w:right w:val="none" w:sz="0" w:space="0" w:color="auto"/>
                      </w:divBdr>
                    </w:div>
                  </w:divsChild>
                </w:div>
                <w:div w:id="1125854134">
                  <w:marLeft w:val="0"/>
                  <w:marRight w:val="0"/>
                  <w:marTop w:val="0"/>
                  <w:marBottom w:val="0"/>
                  <w:divBdr>
                    <w:top w:val="none" w:sz="0" w:space="0" w:color="auto"/>
                    <w:left w:val="none" w:sz="0" w:space="0" w:color="auto"/>
                    <w:bottom w:val="none" w:sz="0" w:space="0" w:color="auto"/>
                    <w:right w:val="none" w:sz="0" w:space="0" w:color="auto"/>
                  </w:divBdr>
                  <w:divsChild>
                    <w:div w:id="1221092541">
                      <w:marLeft w:val="0"/>
                      <w:marRight w:val="0"/>
                      <w:marTop w:val="0"/>
                      <w:marBottom w:val="0"/>
                      <w:divBdr>
                        <w:top w:val="none" w:sz="0" w:space="0" w:color="auto"/>
                        <w:left w:val="none" w:sz="0" w:space="0" w:color="auto"/>
                        <w:bottom w:val="none" w:sz="0" w:space="0" w:color="auto"/>
                        <w:right w:val="none" w:sz="0" w:space="0" w:color="auto"/>
                      </w:divBdr>
                    </w:div>
                  </w:divsChild>
                </w:div>
                <w:div w:id="1192650215">
                  <w:marLeft w:val="0"/>
                  <w:marRight w:val="0"/>
                  <w:marTop w:val="0"/>
                  <w:marBottom w:val="0"/>
                  <w:divBdr>
                    <w:top w:val="none" w:sz="0" w:space="0" w:color="auto"/>
                    <w:left w:val="none" w:sz="0" w:space="0" w:color="auto"/>
                    <w:bottom w:val="none" w:sz="0" w:space="0" w:color="auto"/>
                    <w:right w:val="none" w:sz="0" w:space="0" w:color="auto"/>
                  </w:divBdr>
                  <w:divsChild>
                    <w:div w:id="1229149859">
                      <w:marLeft w:val="0"/>
                      <w:marRight w:val="0"/>
                      <w:marTop w:val="0"/>
                      <w:marBottom w:val="0"/>
                      <w:divBdr>
                        <w:top w:val="none" w:sz="0" w:space="0" w:color="auto"/>
                        <w:left w:val="none" w:sz="0" w:space="0" w:color="auto"/>
                        <w:bottom w:val="none" w:sz="0" w:space="0" w:color="auto"/>
                        <w:right w:val="none" w:sz="0" w:space="0" w:color="auto"/>
                      </w:divBdr>
                    </w:div>
                  </w:divsChild>
                </w:div>
                <w:div w:id="1218932291">
                  <w:marLeft w:val="0"/>
                  <w:marRight w:val="0"/>
                  <w:marTop w:val="0"/>
                  <w:marBottom w:val="0"/>
                  <w:divBdr>
                    <w:top w:val="none" w:sz="0" w:space="0" w:color="auto"/>
                    <w:left w:val="none" w:sz="0" w:space="0" w:color="auto"/>
                    <w:bottom w:val="none" w:sz="0" w:space="0" w:color="auto"/>
                    <w:right w:val="none" w:sz="0" w:space="0" w:color="auto"/>
                  </w:divBdr>
                  <w:divsChild>
                    <w:div w:id="712802131">
                      <w:marLeft w:val="0"/>
                      <w:marRight w:val="0"/>
                      <w:marTop w:val="0"/>
                      <w:marBottom w:val="0"/>
                      <w:divBdr>
                        <w:top w:val="none" w:sz="0" w:space="0" w:color="auto"/>
                        <w:left w:val="none" w:sz="0" w:space="0" w:color="auto"/>
                        <w:bottom w:val="none" w:sz="0" w:space="0" w:color="auto"/>
                        <w:right w:val="none" w:sz="0" w:space="0" w:color="auto"/>
                      </w:divBdr>
                    </w:div>
                  </w:divsChild>
                </w:div>
                <w:div w:id="1267154522">
                  <w:marLeft w:val="0"/>
                  <w:marRight w:val="0"/>
                  <w:marTop w:val="0"/>
                  <w:marBottom w:val="0"/>
                  <w:divBdr>
                    <w:top w:val="none" w:sz="0" w:space="0" w:color="auto"/>
                    <w:left w:val="none" w:sz="0" w:space="0" w:color="auto"/>
                    <w:bottom w:val="none" w:sz="0" w:space="0" w:color="auto"/>
                    <w:right w:val="none" w:sz="0" w:space="0" w:color="auto"/>
                  </w:divBdr>
                  <w:divsChild>
                    <w:div w:id="103810340">
                      <w:marLeft w:val="0"/>
                      <w:marRight w:val="0"/>
                      <w:marTop w:val="0"/>
                      <w:marBottom w:val="0"/>
                      <w:divBdr>
                        <w:top w:val="none" w:sz="0" w:space="0" w:color="auto"/>
                        <w:left w:val="none" w:sz="0" w:space="0" w:color="auto"/>
                        <w:bottom w:val="none" w:sz="0" w:space="0" w:color="auto"/>
                        <w:right w:val="none" w:sz="0" w:space="0" w:color="auto"/>
                      </w:divBdr>
                    </w:div>
                  </w:divsChild>
                </w:div>
                <w:div w:id="1355496363">
                  <w:marLeft w:val="0"/>
                  <w:marRight w:val="0"/>
                  <w:marTop w:val="0"/>
                  <w:marBottom w:val="0"/>
                  <w:divBdr>
                    <w:top w:val="none" w:sz="0" w:space="0" w:color="auto"/>
                    <w:left w:val="none" w:sz="0" w:space="0" w:color="auto"/>
                    <w:bottom w:val="none" w:sz="0" w:space="0" w:color="auto"/>
                    <w:right w:val="none" w:sz="0" w:space="0" w:color="auto"/>
                  </w:divBdr>
                  <w:divsChild>
                    <w:div w:id="1933391127">
                      <w:marLeft w:val="0"/>
                      <w:marRight w:val="0"/>
                      <w:marTop w:val="0"/>
                      <w:marBottom w:val="0"/>
                      <w:divBdr>
                        <w:top w:val="none" w:sz="0" w:space="0" w:color="auto"/>
                        <w:left w:val="none" w:sz="0" w:space="0" w:color="auto"/>
                        <w:bottom w:val="none" w:sz="0" w:space="0" w:color="auto"/>
                        <w:right w:val="none" w:sz="0" w:space="0" w:color="auto"/>
                      </w:divBdr>
                    </w:div>
                  </w:divsChild>
                </w:div>
                <w:div w:id="1393116792">
                  <w:marLeft w:val="0"/>
                  <w:marRight w:val="0"/>
                  <w:marTop w:val="0"/>
                  <w:marBottom w:val="0"/>
                  <w:divBdr>
                    <w:top w:val="none" w:sz="0" w:space="0" w:color="auto"/>
                    <w:left w:val="none" w:sz="0" w:space="0" w:color="auto"/>
                    <w:bottom w:val="none" w:sz="0" w:space="0" w:color="auto"/>
                    <w:right w:val="none" w:sz="0" w:space="0" w:color="auto"/>
                  </w:divBdr>
                  <w:divsChild>
                    <w:div w:id="459811401">
                      <w:marLeft w:val="0"/>
                      <w:marRight w:val="0"/>
                      <w:marTop w:val="0"/>
                      <w:marBottom w:val="0"/>
                      <w:divBdr>
                        <w:top w:val="none" w:sz="0" w:space="0" w:color="auto"/>
                        <w:left w:val="none" w:sz="0" w:space="0" w:color="auto"/>
                        <w:bottom w:val="none" w:sz="0" w:space="0" w:color="auto"/>
                        <w:right w:val="none" w:sz="0" w:space="0" w:color="auto"/>
                      </w:divBdr>
                    </w:div>
                  </w:divsChild>
                </w:div>
                <w:div w:id="1429349260">
                  <w:marLeft w:val="0"/>
                  <w:marRight w:val="0"/>
                  <w:marTop w:val="0"/>
                  <w:marBottom w:val="0"/>
                  <w:divBdr>
                    <w:top w:val="none" w:sz="0" w:space="0" w:color="auto"/>
                    <w:left w:val="none" w:sz="0" w:space="0" w:color="auto"/>
                    <w:bottom w:val="none" w:sz="0" w:space="0" w:color="auto"/>
                    <w:right w:val="none" w:sz="0" w:space="0" w:color="auto"/>
                  </w:divBdr>
                  <w:divsChild>
                    <w:div w:id="1823304770">
                      <w:marLeft w:val="0"/>
                      <w:marRight w:val="0"/>
                      <w:marTop w:val="0"/>
                      <w:marBottom w:val="0"/>
                      <w:divBdr>
                        <w:top w:val="none" w:sz="0" w:space="0" w:color="auto"/>
                        <w:left w:val="none" w:sz="0" w:space="0" w:color="auto"/>
                        <w:bottom w:val="none" w:sz="0" w:space="0" w:color="auto"/>
                        <w:right w:val="none" w:sz="0" w:space="0" w:color="auto"/>
                      </w:divBdr>
                    </w:div>
                  </w:divsChild>
                </w:div>
                <w:div w:id="1496526837">
                  <w:marLeft w:val="0"/>
                  <w:marRight w:val="0"/>
                  <w:marTop w:val="0"/>
                  <w:marBottom w:val="0"/>
                  <w:divBdr>
                    <w:top w:val="none" w:sz="0" w:space="0" w:color="auto"/>
                    <w:left w:val="none" w:sz="0" w:space="0" w:color="auto"/>
                    <w:bottom w:val="none" w:sz="0" w:space="0" w:color="auto"/>
                    <w:right w:val="none" w:sz="0" w:space="0" w:color="auto"/>
                  </w:divBdr>
                  <w:divsChild>
                    <w:div w:id="1871843928">
                      <w:marLeft w:val="0"/>
                      <w:marRight w:val="0"/>
                      <w:marTop w:val="0"/>
                      <w:marBottom w:val="0"/>
                      <w:divBdr>
                        <w:top w:val="none" w:sz="0" w:space="0" w:color="auto"/>
                        <w:left w:val="none" w:sz="0" w:space="0" w:color="auto"/>
                        <w:bottom w:val="none" w:sz="0" w:space="0" w:color="auto"/>
                        <w:right w:val="none" w:sz="0" w:space="0" w:color="auto"/>
                      </w:divBdr>
                    </w:div>
                  </w:divsChild>
                </w:div>
                <w:div w:id="1498575684">
                  <w:marLeft w:val="0"/>
                  <w:marRight w:val="0"/>
                  <w:marTop w:val="0"/>
                  <w:marBottom w:val="0"/>
                  <w:divBdr>
                    <w:top w:val="none" w:sz="0" w:space="0" w:color="auto"/>
                    <w:left w:val="none" w:sz="0" w:space="0" w:color="auto"/>
                    <w:bottom w:val="none" w:sz="0" w:space="0" w:color="auto"/>
                    <w:right w:val="none" w:sz="0" w:space="0" w:color="auto"/>
                  </w:divBdr>
                  <w:divsChild>
                    <w:div w:id="731998594">
                      <w:marLeft w:val="0"/>
                      <w:marRight w:val="0"/>
                      <w:marTop w:val="0"/>
                      <w:marBottom w:val="0"/>
                      <w:divBdr>
                        <w:top w:val="none" w:sz="0" w:space="0" w:color="auto"/>
                        <w:left w:val="none" w:sz="0" w:space="0" w:color="auto"/>
                        <w:bottom w:val="none" w:sz="0" w:space="0" w:color="auto"/>
                        <w:right w:val="none" w:sz="0" w:space="0" w:color="auto"/>
                      </w:divBdr>
                    </w:div>
                  </w:divsChild>
                </w:div>
                <w:div w:id="1529833998">
                  <w:marLeft w:val="0"/>
                  <w:marRight w:val="0"/>
                  <w:marTop w:val="0"/>
                  <w:marBottom w:val="0"/>
                  <w:divBdr>
                    <w:top w:val="none" w:sz="0" w:space="0" w:color="auto"/>
                    <w:left w:val="none" w:sz="0" w:space="0" w:color="auto"/>
                    <w:bottom w:val="none" w:sz="0" w:space="0" w:color="auto"/>
                    <w:right w:val="none" w:sz="0" w:space="0" w:color="auto"/>
                  </w:divBdr>
                  <w:divsChild>
                    <w:div w:id="341736989">
                      <w:marLeft w:val="0"/>
                      <w:marRight w:val="0"/>
                      <w:marTop w:val="0"/>
                      <w:marBottom w:val="0"/>
                      <w:divBdr>
                        <w:top w:val="none" w:sz="0" w:space="0" w:color="auto"/>
                        <w:left w:val="none" w:sz="0" w:space="0" w:color="auto"/>
                        <w:bottom w:val="none" w:sz="0" w:space="0" w:color="auto"/>
                        <w:right w:val="none" w:sz="0" w:space="0" w:color="auto"/>
                      </w:divBdr>
                    </w:div>
                  </w:divsChild>
                </w:div>
                <w:div w:id="1558782546">
                  <w:marLeft w:val="0"/>
                  <w:marRight w:val="0"/>
                  <w:marTop w:val="0"/>
                  <w:marBottom w:val="0"/>
                  <w:divBdr>
                    <w:top w:val="none" w:sz="0" w:space="0" w:color="auto"/>
                    <w:left w:val="none" w:sz="0" w:space="0" w:color="auto"/>
                    <w:bottom w:val="none" w:sz="0" w:space="0" w:color="auto"/>
                    <w:right w:val="none" w:sz="0" w:space="0" w:color="auto"/>
                  </w:divBdr>
                  <w:divsChild>
                    <w:div w:id="2066415768">
                      <w:marLeft w:val="0"/>
                      <w:marRight w:val="0"/>
                      <w:marTop w:val="0"/>
                      <w:marBottom w:val="0"/>
                      <w:divBdr>
                        <w:top w:val="none" w:sz="0" w:space="0" w:color="auto"/>
                        <w:left w:val="none" w:sz="0" w:space="0" w:color="auto"/>
                        <w:bottom w:val="none" w:sz="0" w:space="0" w:color="auto"/>
                        <w:right w:val="none" w:sz="0" w:space="0" w:color="auto"/>
                      </w:divBdr>
                    </w:div>
                  </w:divsChild>
                </w:div>
                <w:div w:id="1577975854">
                  <w:marLeft w:val="0"/>
                  <w:marRight w:val="0"/>
                  <w:marTop w:val="0"/>
                  <w:marBottom w:val="0"/>
                  <w:divBdr>
                    <w:top w:val="none" w:sz="0" w:space="0" w:color="auto"/>
                    <w:left w:val="none" w:sz="0" w:space="0" w:color="auto"/>
                    <w:bottom w:val="none" w:sz="0" w:space="0" w:color="auto"/>
                    <w:right w:val="none" w:sz="0" w:space="0" w:color="auto"/>
                  </w:divBdr>
                  <w:divsChild>
                    <w:div w:id="1618173170">
                      <w:marLeft w:val="0"/>
                      <w:marRight w:val="0"/>
                      <w:marTop w:val="0"/>
                      <w:marBottom w:val="0"/>
                      <w:divBdr>
                        <w:top w:val="none" w:sz="0" w:space="0" w:color="auto"/>
                        <w:left w:val="none" w:sz="0" w:space="0" w:color="auto"/>
                        <w:bottom w:val="none" w:sz="0" w:space="0" w:color="auto"/>
                        <w:right w:val="none" w:sz="0" w:space="0" w:color="auto"/>
                      </w:divBdr>
                    </w:div>
                  </w:divsChild>
                </w:div>
                <w:div w:id="1605066739">
                  <w:marLeft w:val="0"/>
                  <w:marRight w:val="0"/>
                  <w:marTop w:val="0"/>
                  <w:marBottom w:val="0"/>
                  <w:divBdr>
                    <w:top w:val="none" w:sz="0" w:space="0" w:color="auto"/>
                    <w:left w:val="none" w:sz="0" w:space="0" w:color="auto"/>
                    <w:bottom w:val="none" w:sz="0" w:space="0" w:color="auto"/>
                    <w:right w:val="none" w:sz="0" w:space="0" w:color="auto"/>
                  </w:divBdr>
                  <w:divsChild>
                    <w:div w:id="1086225943">
                      <w:marLeft w:val="0"/>
                      <w:marRight w:val="0"/>
                      <w:marTop w:val="0"/>
                      <w:marBottom w:val="0"/>
                      <w:divBdr>
                        <w:top w:val="none" w:sz="0" w:space="0" w:color="auto"/>
                        <w:left w:val="none" w:sz="0" w:space="0" w:color="auto"/>
                        <w:bottom w:val="none" w:sz="0" w:space="0" w:color="auto"/>
                        <w:right w:val="none" w:sz="0" w:space="0" w:color="auto"/>
                      </w:divBdr>
                    </w:div>
                  </w:divsChild>
                </w:div>
                <w:div w:id="1605067104">
                  <w:marLeft w:val="0"/>
                  <w:marRight w:val="0"/>
                  <w:marTop w:val="0"/>
                  <w:marBottom w:val="0"/>
                  <w:divBdr>
                    <w:top w:val="none" w:sz="0" w:space="0" w:color="auto"/>
                    <w:left w:val="none" w:sz="0" w:space="0" w:color="auto"/>
                    <w:bottom w:val="none" w:sz="0" w:space="0" w:color="auto"/>
                    <w:right w:val="none" w:sz="0" w:space="0" w:color="auto"/>
                  </w:divBdr>
                  <w:divsChild>
                    <w:div w:id="1556040612">
                      <w:marLeft w:val="0"/>
                      <w:marRight w:val="0"/>
                      <w:marTop w:val="0"/>
                      <w:marBottom w:val="0"/>
                      <w:divBdr>
                        <w:top w:val="none" w:sz="0" w:space="0" w:color="auto"/>
                        <w:left w:val="none" w:sz="0" w:space="0" w:color="auto"/>
                        <w:bottom w:val="none" w:sz="0" w:space="0" w:color="auto"/>
                        <w:right w:val="none" w:sz="0" w:space="0" w:color="auto"/>
                      </w:divBdr>
                    </w:div>
                  </w:divsChild>
                </w:div>
                <w:div w:id="1673677277">
                  <w:marLeft w:val="0"/>
                  <w:marRight w:val="0"/>
                  <w:marTop w:val="0"/>
                  <w:marBottom w:val="0"/>
                  <w:divBdr>
                    <w:top w:val="none" w:sz="0" w:space="0" w:color="auto"/>
                    <w:left w:val="none" w:sz="0" w:space="0" w:color="auto"/>
                    <w:bottom w:val="none" w:sz="0" w:space="0" w:color="auto"/>
                    <w:right w:val="none" w:sz="0" w:space="0" w:color="auto"/>
                  </w:divBdr>
                  <w:divsChild>
                    <w:div w:id="952595343">
                      <w:marLeft w:val="0"/>
                      <w:marRight w:val="0"/>
                      <w:marTop w:val="0"/>
                      <w:marBottom w:val="0"/>
                      <w:divBdr>
                        <w:top w:val="none" w:sz="0" w:space="0" w:color="auto"/>
                        <w:left w:val="none" w:sz="0" w:space="0" w:color="auto"/>
                        <w:bottom w:val="none" w:sz="0" w:space="0" w:color="auto"/>
                        <w:right w:val="none" w:sz="0" w:space="0" w:color="auto"/>
                      </w:divBdr>
                    </w:div>
                  </w:divsChild>
                </w:div>
                <w:div w:id="1746756090">
                  <w:marLeft w:val="0"/>
                  <w:marRight w:val="0"/>
                  <w:marTop w:val="0"/>
                  <w:marBottom w:val="0"/>
                  <w:divBdr>
                    <w:top w:val="none" w:sz="0" w:space="0" w:color="auto"/>
                    <w:left w:val="none" w:sz="0" w:space="0" w:color="auto"/>
                    <w:bottom w:val="none" w:sz="0" w:space="0" w:color="auto"/>
                    <w:right w:val="none" w:sz="0" w:space="0" w:color="auto"/>
                  </w:divBdr>
                  <w:divsChild>
                    <w:div w:id="864564961">
                      <w:marLeft w:val="0"/>
                      <w:marRight w:val="0"/>
                      <w:marTop w:val="0"/>
                      <w:marBottom w:val="0"/>
                      <w:divBdr>
                        <w:top w:val="none" w:sz="0" w:space="0" w:color="auto"/>
                        <w:left w:val="none" w:sz="0" w:space="0" w:color="auto"/>
                        <w:bottom w:val="none" w:sz="0" w:space="0" w:color="auto"/>
                        <w:right w:val="none" w:sz="0" w:space="0" w:color="auto"/>
                      </w:divBdr>
                    </w:div>
                  </w:divsChild>
                </w:div>
                <w:div w:id="1792165512">
                  <w:marLeft w:val="0"/>
                  <w:marRight w:val="0"/>
                  <w:marTop w:val="0"/>
                  <w:marBottom w:val="0"/>
                  <w:divBdr>
                    <w:top w:val="none" w:sz="0" w:space="0" w:color="auto"/>
                    <w:left w:val="none" w:sz="0" w:space="0" w:color="auto"/>
                    <w:bottom w:val="none" w:sz="0" w:space="0" w:color="auto"/>
                    <w:right w:val="none" w:sz="0" w:space="0" w:color="auto"/>
                  </w:divBdr>
                  <w:divsChild>
                    <w:div w:id="1288587926">
                      <w:marLeft w:val="0"/>
                      <w:marRight w:val="0"/>
                      <w:marTop w:val="0"/>
                      <w:marBottom w:val="0"/>
                      <w:divBdr>
                        <w:top w:val="none" w:sz="0" w:space="0" w:color="auto"/>
                        <w:left w:val="none" w:sz="0" w:space="0" w:color="auto"/>
                        <w:bottom w:val="none" w:sz="0" w:space="0" w:color="auto"/>
                        <w:right w:val="none" w:sz="0" w:space="0" w:color="auto"/>
                      </w:divBdr>
                    </w:div>
                  </w:divsChild>
                </w:div>
                <w:div w:id="1816094874">
                  <w:marLeft w:val="0"/>
                  <w:marRight w:val="0"/>
                  <w:marTop w:val="0"/>
                  <w:marBottom w:val="0"/>
                  <w:divBdr>
                    <w:top w:val="none" w:sz="0" w:space="0" w:color="auto"/>
                    <w:left w:val="none" w:sz="0" w:space="0" w:color="auto"/>
                    <w:bottom w:val="none" w:sz="0" w:space="0" w:color="auto"/>
                    <w:right w:val="none" w:sz="0" w:space="0" w:color="auto"/>
                  </w:divBdr>
                  <w:divsChild>
                    <w:div w:id="1275939821">
                      <w:marLeft w:val="0"/>
                      <w:marRight w:val="0"/>
                      <w:marTop w:val="0"/>
                      <w:marBottom w:val="0"/>
                      <w:divBdr>
                        <w:top w:val="none" w:sz="0" w:space="0" w:color="auto"/>
                        <w:left w:val="none" w:sz="0" w:space="0" w:color="auto"/>
                        <w:bottom w:val="none" w:sz="0" w:space="0" w:color="auto"/>
                        <w:right w:val="none" w:sz="0" w:space="0" w:color="auto"/>
                      </w:divBdr>
                    </w:div>
                  </w:divsChild>
                </w:div>
                <w:div w:id="1830099274">
                  <w:marLeft w:val="0"/>
                  <w:marRight w:val="0"/>
                  <w:marTop w:val="0"/>
                  <w:marBottom w:val="0"/>
                  <w:divBdr>
                    <w:top w:val="none" w:sz="0" w:space="0" w:color="auto"/>
                    <w:left w:val="none" w:sz="0" w:space="0" w:color="auto"/>
                    <w:bottom w:val="none" w:sz="0" w:space="0" w:color="auto"/>
                    <w:right w:val="none" w:sz="0" w:space="0" w:color="auto"/>
                  </w:divBdr>
                  <w:divsChild>
                    <w:div w:id="1501658801">
                      <w:marLeft w:val="0"/>
                      <w:marRight w:val="0"/>
                      <w:marTop w:val="0"/>
                      <w:marBottom w:val="0"/>
                      <w:divBdr>
                        <w:top w:val="none" w:sz="0" w:space="0" w:color="auto"/>
                        <w:left w:val="none" w:sz="0" w:space="0" w:color="auto"/>
                        <w:bottom w:val="none" w:sz="0" w:space="0" w:color="auto"/>
                        <w:right w:val="none" w:sz="0" w:space="0" w:color="auto"/>
                      </w:divBdr>
                    </w:div>
                  </w:divsChild>
                </w:div>
                <w:div w:id="2002729939">
                  <w:marLeft w:val="0"/>
                  <w:marRight w:val="0"/>
                  <w:marTop w:val="0"/>
                  <w:marBottom w:val="0"/>
                  <w:divBdr>
                    <w:top w:val="none" w:sz="0" w:space="0" w:color="auto"/>
                    <w:left w:val="none" w:sz="0" w:space="0" w:color="auto"/>
                    <w:bottom w:val="none" w:sz="0" w:space="0" w:color="auto"/>
                    <w:right w:val="none" w:sz="0" w:space="0" w:color="auto"/>
                  </w:divBdr>
                  <w:divsChild>
                    <w:div w:id="1029330823">
                      <w:marLeft w:val="0"/>
                      <w:marRight w:val="0"/>
                      <w:marTop w:val="0"/>
                      <w:marBottom w:val="0"/>
                      <w:divBdr>
                        <w:top w:val="none" w:sz="0" w:space="0" w:color="auto"/>
                        <w:left w:val="none" w:sz="0" w:space="0" w:color="auto"/>
                        <w:bottom w:val="none" w:sz="0" w:space="0" w:color="auto"/>
                        <w:right w:val="none" w:sz="0" w:space="0" w:color="auto"/>
                      </w:divBdr>
                    </w:div>
                  </w:divsChild>
                </w:div>
                <w:div w:id="2003502101">
                  <w:marLeft w:val="0"/>
                  <w:marRight w:val="0"/>
                  <w:marTop w:val="0"/>
                  <w:marBottom w:val="0"/>
                  <w:divBdr>
                    <w:top w:val="none" w:sz="0" w:space="0" w:color="auto"/>
                    <w:left w:val="none" w:sz="0" w:space="0" w:color="auto"/>
                    <w:bottom w:val="none" w:sz="0" w:space="0" w:color="auto"/>
                    <w:right w:val="none" w:sz="0" w:space="0" w:color="auto"/>
                  </w:divBdr>
                  <w:divsChild>
                    <w:div w:id="445929084">
                      <w:marLeft w:val="0"/>
                      <w:marRight w:val="0"/>
                      <w:marTop w:val="0"/>
                      <w:marBottom w:val="0"/>
                      <w:divBdr>
                        <w:top w:val="none" w:sz="0" w:space="0" w:color="auto"/>
                        <w:left w:val="none" w:sz="0" w:space="0" w:color="auto"/>
                        <w:bottom w:val="none" w:sz="0" w:space="0" w:color="auto"/>
                        <w:right w:val="none" w:sz="0" w:space="0" w:color="auto"/>
                      </w:divBdr>
                    </w:div>
                  </w:divsChild>
                </w:div>
                <w:div w:id="2029062780">
                  <w:marLeft w:val="0"/>
                  <w:marRight w:val="0"/>
                  <w:marTop w:val="0"/>
                  <w:marBottom w:val="0"/>
                  <w:divBdr>
                    <w:top w:val="none" w:sz="0" w:space="0" w:color="auto"/>
                    <w:left w:val="none" w:sz="0" w:space="0" w:color="auto"/>
                    <w:bottom w:val="none" w:sz="0" w:space="0" w:color="auto"/>
                    <w:right w:val="none" w:sz="0" w:space="0" w:color="auto"/>
                  </w:divBdr>
                  <w:divsChild>
                    <w:div w:id="784886951">
                      <w:marLeft w:val="0"/>
                      <w:marRight w:val="0"/>
                      <w:marTop w:val="0"/>
                      <w:marBottom w:val="0"/>
                      <w:divBdr>
                        <w:top w:val="none" w:sz="0" w:space="0" w:color="auto"/>
                        <w:left w:val="none" w:sz="0" w:space="0" w:color="auto"/>
                        <w:bottom w:val="none" w:sz="0" w:space="0" w:color="auto"/>
                        <w:right w:val="none" w:sz="0" w:space="0" w:color="auto"/>
                      </w:divBdr>
                    </w:div>
                  </w:divsChild>
                </w:div>
                <w:div w:id="2141259356">
                  <w:marLeft w:val="0"/>
                  <w:marRight w:val="0"/>
                  <w:marTop w:val="0"/>
                  <w:marBottom w:val="0"/>
                  <w:divBdr>
                    <w:top w:val="none" w:sz="0" w:space="0" w:color="auto"/>
                    <w:left w:val="none" w:sz="0" w:space="0" w:color="auto"/>
                    <w:bottom w:val="none" w:sz="0" w:space="0" w:color="auto"/>
                    <w:right w:val="none" w:sz="0" w:space="0" w:color="auto"/>
                  </w:divBdr>
                  <w:divsChild>
                    <w:div w:id="1825076772">
                      <w:marLeft w:val="0"/>
                      <w:marRight w:val="0"/>
                      <w:marTop w:val="0"/>
                      <w:marBottom w:val="0"/>
                      <w:divBdr>
                        <w:top w:val="none" w:sz="0" w:space="0" w:color="auto"/>
                        <w:left w:val="none" w:sz="0" w:space="0" w:color="auto"/>
                        <w:bottom w:val="none" w:sz="0" w:space="0" w:color="auto"/>
                        <w:right w:val="none" w:sz="0" w:space="0" w:color="auto"/>
                      </w:divBdr>
                    </w:div>
                  </w:divsChild>
                </w:div>
                <w:div w:id="2142306896">
                  <w:marLeft w:val="0"/>
                  <w:marRight w:val="0"/>
                  <w:marTop w:val="0"/>
                  <w:marBottom w:val="0"/>
                  <w:divBdr>
                    <w:top w:val="none" w:sz="0" w:space="0" w:color="auto"/>
                    <w:left w:val="none" w:sz="0" w:space="0" w:color="auto"/>
                    <w:bottom w:val="none" w:sz="0" w:space="0" w:color="auto"/>
                    <w:right w:val="none" w:sz="0" w:space="0" w:color="auto"/>
                  </w:divBdr>
                  <w:divsChild>
                    <w:div w:id="4194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226649122">
      <w:bodyDiv w:val="1"/>
      <w:marLeft w:val="0"/>
      <w:marRight w:val="0"/>
      <w:marTop w:val="0"/>
      <w:marBottom w:val="0"/>
      <w:divBdr>
        <w:top w:val="none" w:sz="0" w:space="0" w:color="auto"/>
        <w:left w:val="none" w:sz="0" w:space="0" w:color="auto"/>
        <w:bottom w:val="none" w:sz="0" w:space="0" w:color="auto"/>
        <w:right w:val="none" w:sz="0" w:space="0" w:color="auto"/>
      </w:divBdr>
      <w:divsChild>
        <w:div w:id="527522694">
          <w:marLeft w:val="0"/>
          <w:marRight w:val="0"/>
          <w:marTop w:val="0"/>
          <w:marBottom w:val="0"/>
          <w:divBdr>
            <w:top w:val="none" w:sz="0" w:space="0" w:color="auto"/>
            <w:left w:val="none" w:sz="0" w:space="0" w:color="auto"/>
            <w:bottom w:val="none" w:sz="0" w:space="0" w:color="auto"/>
            <w:right w:val="none" w:sz="0" w:space="0" w:color="auto"/>
          </w:divBdr>
        </w:div>
        <w:div w:id="1156845993">
          <w:marLeft w:val="0"/>
          <w:marRight w:val="0"/>
          <w:marTop w:val="0"/>
          <w:marBottom w:val="0"/>
          <w:divBdr>
            <w:top w:val="none" w:sz="0" w:space="0" w:color="auto"/>
            <w:left w:val="none" w:sz="0" w:space="0" w:color="auto"/>
            <w:bottom w:val="none" w:sz="0" w:space="0" w:color="auto"/>
            <w:right w:val="none" w:sz="0" w:space="0" w:color="auto"/>
          </w:divBdr>
        </w:div>
      </w:divsChild>
    </w:div>
    <w:div w:id="1510947734">
      <w:bodyDiv w:val="1"/>
      <w:marLeft w:val="0"/>
      <w:marRight w:val="0"/>
      <w:marTop w:val="0"/>
      <w:marBottom w:val="0"/>
      <w:divBdr>
        <w:top w:val="none" w:sz="0" w:space="0" w:color="auto"/>
        <w:left w:val="none" w:sz="0" w:space="0" w:color="auto"/>
        <w:bottom w:val="none" w:sz="0" w:space="0" w:color="auto"/>
        <w:right w:val="none" w:sz="0" w:space="0" w:color="auto"/>
      </w:divBdr>
      <w:divsChild>
        <w:div w:id="50034688">
          <w:marLeft w:val="0"/>
          <w:marRight w:val="0"/>
          <w:marTop w:val="0"/>
          <w:marBottom w:val="0"/>
          <w:divBdr>
            <w:top w:val="none" w:sz="0" w:space="0" w:color="auto"/>
            <w:left w:val="none" w:sz="0" w:space="0" w:color="auto"/>
            <w:bottom w:val="none" w:sz="0" w:space="0" w:color="auto"/>
            <w:right w:val="none" w:sz="0" w:space="0" w:color="auto"/>
          </w:divBdr>
        </w:div>
        <w:div w:id="93330450">
          <w:marLeft w:val="0"/>
          <w:marRight w:val="0"/>
          <w:marTop w:val="0"/>
          <w:marBottom w:val="0"/>
          <w:divBdr>
            <w:top w:val="none" w:sz="0" w:space="0" w:color="auto"/>
            <w:left w:val="none" w:sz="0" w:space="0" w:color="auto"/>
            <w:bottom w:val="none" w:sz="0" w:space="0" w:color="auto"/>
            <w:right w:val="none" w:sz="0" w:space="0" w:color="auto"/>
          </w:divBdr>
        </w:div>
        <w:div w:id="1260220269">
          <w:marLeft w:val="0"/>
          <w:marRight w:val="0"/>
          <w:marTop w:val="0"/>
          <w:marBottom w:val="0"/>
          <w:divBdr>
            <w:top w:val="none" w:sz="0" w:space="0" w:color="auto"/>
            <w:left w:val="none" w:sz="0" w:space="0" w:color="auto"/>
            <w:bottom w:val="none" w:sz="0" w:space="0" w:color="auto"/>
            <w:right w:val="none" w:sz="0" w:space="0" w:color="auto"/>
          </w:divBdr>
        </w:div>
        <w:div w:id="1552963370">
          <w:marLeft w:val="0"/>
          <w:marRight w:val="0"/>
          <w:marTop w:val="0"/>
          <w:marBottom w:val="0"/>
          <w:divBdr>
            <w:top w:val="none" w:sz="0" w:space="0" w:color="auto"/>
            <w:left w:val="none" w:sz="0" w:space="0" w:color="auto"/>
            <w:bottom w:val="none" w:sz="0" w:space="0" w:color="auto"/>
            <w:right w:val="none" w:sz="0" w:space="0" w:color="auto"/>
          </w:divBdr>
        </w:div>
        <w:div w:id="1884636382">
          <w:marLeft w:val="0"/>
          <w:marRight w:val="0"/>
          <w:marTop w:val="0"/>
          <w:marBottom w:val="0"/>
          <w:divBdr>
            <w:top w:val="none" w:sz="0" w:space="0" w:color="auto"/>
            <w:left w:val="none" w:sz="0" w:space="0" w:color="auto"/>
            <w:bottom w:val="none" w:sz="0" w:space="0" w:color="auto"/>
            <w:right w:val="none" w:sz="0" w:space="0" w:color="auto"/>
          </w:divBdr>
        </w:div>
      </w:divsChild>
    </w:div>
    <w:div w:id="1977369129">
      <w:bodyDiv w:val="1"/>
      <w:marLeft w:val="0"/>
      <w:marRight w:val="0"/>
      <w:marTop w:val="0"/>
      <w:marBottom w:val="0"/>
      <w:divBdr>
        <w:top w:val="none" w:sz="0" w:space="0" w:color="auto"/>
        <w:left w:val="none" w:sz="0" w:space="0" w:color="auto"/>
        <w:bottom w:val="none" w:sz="0" w:space="0" w:color="auto"/>
        <w:right w:val="none" w:sz="0" w:space="0" w:color="auto"/>
      </w:divBdr>
      <w:divsChild>
        <w:div w:id="1966693722">
          <w:marLeft w:val="0"/>
          <w:marRight w:val="0"/>
          <w:marTop w:val="0"/>
          <w:marBottom w:val="0"/>
          <w:divBdr>
            <w:top w:val="none" w:sz="0" w:space="0" w:color="auto"/>
            <w:left w:val="none" w:sz="0" w:space="0" w:color="auto"/>
            <w:bottom w:val="none" w:sz="0" w:space="0" w:color="auto"/>
            <w:right w:val="none" w:sz="0" w:space="0" w:color="auto"/>
          </w:divBdr>
        </w:div>
        <w:div w:id="1460883134">
          <w:marLeft w:val="0"/>
          <w:marRight w:val="0"/>
          <w:marTop w:val="0"/>
          <w:marBottom w:val="0"/>
          <w:divBdr>
            <w:top w:val="none" w:sz="0" w:space="0" w:color="auto"/>
            <w:left w:val="none" w:sz="0" w:space="0" w:color="auto"/>
            <w:bottom w:val="none" w:sz="0" w:space="0" w:color="auto"/>
            <w:right w:val="none" w:sz="0" w:space="0" w:color="auto"/>
          </w:divBdr>
        </w:div>
      </w:divsChild>
    </w:div>
    <w:div w:id="2050032336">
      <w:bodyDiv w:val="1"/>
      <w:marLeft w:val="0"/>
      <w:marRight w:val="0"/>
      <w:marTop w:val="0"/>
      <w:marBottom w:val="0"/>
      <w:divBdr>
        <w:top w:val="none" w:sz="0" w:space="0" w:color="auto"/>
        <w:left w:val="none" w:sz="0" w:space="0" w:color="auto"/>
        <w:bottom w:val="none" w:sz="0" w:space="0" w:color="auto"/>
        <w:right w:val="none" w:sz="0" w:space="0" w:color="auto"/>
      </w:divBdr>
      <w:divsChild>
        <w:div w:id="49350872">
          <w:marLeft w:val="0"/>
          <w:marRight w:val="0"/>
          <w:marTop w:val="0"/>
          <w:marBottom w:val="0"/>
          <w:divBdr>
            <w:top w:val="none" w:sz="0" w:space="0" w:color="auto"/>
            <w:left w:val="none" w:sz="0" w:space="0" w:color="auto"/>
            <w:bottom w:val="none" w:sz="0" w:space="0" w:color="auto"/>
            <w:right w:val="none" w:sz="0" w:space="0" w:color="auto"/>
          </w:divBdr>
        </w:div>
        <w:div w:id="122205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2457</ap:Words>
  <ap:Characters>14005</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2023-09-29T22:45:00.0000000Z</lastPrinted>
  <dcterms:created xsi:type="dcterms:W3CDTF">2025-01-10T10:27:00.0000000Z</dcterms:created>
  <dcterms:modified xsi:type="dcterms:W3CDTF">2025-01-10T10:27:00.0000000Z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y fmtid="{D5CDD505-2E9C-101B-9397-08002B2CF9AE}" pid="6" name="MediaServiceImageTags">
    <vt:lpwstr/>
  </property>
  <property fmtid="{D5CDD505-2E9C-101B-9397-08002B2CF9AE}" pid="7" name="MSIP_Label_1f7c1374-3856-4efe-8a20-c736d592c69d_Enabled">
    <vt:lpwstr>true</vt:lpwstr>
  </property>
  <property fmtid="{D5CDD505-2E9C-101B-9397-08002B2CF9AE}" pid="8" name="MSIP_Label_1f7c1374-3856-4efe-8a20-c736d592c69d_SetDate">
    <vt:lpwstr>2024-08-16T15:41:46Z</vt:lpwstr>
  </property>
  <property fmtid="{D5CDD505-2E9C-101B-9397-08002B2CF9AE}" pid="9" name="MSIP_Label_1f7c1374-3856-4efe-8a20-c736d592c69d_Method">
    <vt:lpwstr>Standard</vt:lpwstr>
  </property>
  <property fmtid="{D5CDD505-2E9C-101B-9397-08002B2CF9AE}" pid="10" name="MSIP_Label_1f7c1374-3856-4efe-8a20-c736d592c69d_Name">
    <vt:lpwstr>Intern</vt:lpwstr>
  </property>
  <property fmtid="{D5CDD505-2E9C-101B-9397-08002B2CF9AE}" pid="11" name="MSIP_Label_1f7c1374-3856-4efe-8a20-c736d592c69d_SiteId">
    <vt:lpwstr>198fc6c4-dbc7-4471-82ef-764d9e62caf1</vt:lpwstr>
  </property>
  <property fmtid="{D5CDD505-2E9C-101B-9397-08002B2CF9AE}" pid="12" name="MSIP_Label_1f7c1374-3856-4efe-8a20-c736d592c69d_ActionId">
    <vt:lpwstr>4b79c758-9000-4d0d-b1df-03a623a01af2</vt:lpwstr>
  </property>
  <property fmtid="{D5CDD505-2E9C-101B-9397-08002B2CF9AE}" pid="13" name="MSIP_Label_1f7c1374-3856-4efe-8a20-c736d592c69d_ContentBits">
    <vt:lpwstr>0</vt:lpwstr>
  </property>
</Properties>
</file>