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55F6" w:rsidP="007955F6" w:rsidRDefault="00C128BC" w14:paraId="516039DE" w14:textId="77777777">
      <w:r>
        <w:t>Geachte Voorzitter,</w:t>
      </w:r>
      <w:r>
        <w:br/>
      </w:r>
    </w:p>
    <w:p w:rsidR="007955F6" w:rsidP="007955F6" w:rsidRDefault="00C128BC" w14:paraId="7398CAB8" w14:textId="2641FB2E">
      <w:pPr>
        <w:rPr>
          <w:szCs w:val="18"/>
        </w:rPr>
      </w:pPr>
      <w:r>
        <w:rPr>
          <w:szCs w:val="18"/>
        </w:rPr>
        <w:t xml:space="preserve">De vragen van het lid </w:t>
      </w:r>
      <w:r w:rsidR="00E33BE7">
        <w:rPr>
          <w:szCs w:val="18"/>
        </w:rPr>
        <w:t>Pierik (BBB</w:t>
      </w:r>
      <w:r>
        <w:rPr>
          <w:szCs w:val="18"/>
        </w:rPr>
        <w:t xml:space="preserve">) over </w:t>
      </w:r>
      <w:r w:rsidR="00E33BE7">
        <w:rPr>
          <w:szCs w:val="18"/>
        </w:rPr>
        <w:t xml:space="preserve">het artikel ‘mestmodel berekent stikstofuitspoeling met 100% onzekerheid’ </w:t>
      </w:r>
      <w:r>
        <w:rPr>
          <w:szCs w:val="18"/>
        </w:rPr>
        <w:t xml:space="preserve">met kenmerk </w:t>
      </w:r>
      <w:r w:rsidR="00E33BE7">
        <w:rPr>
          <w:szCs w:val="18"/>
        </w:rPr>
        <w:t>2024Z21102</w:t>
      </w:r>
      <w:r>
        <w:rPr>
          <w:szCs w:val="18"/>
        </w:rPr>
        <w:t xml:space="preserve">, kunnen </w:t>
      </w:r>
      <w:r w:rsidR="00E33BE7">
        <w:rPr>
          <w:szCs w:val="18"/>
        </w:rPr>
        <w:t xml:space="preserve">vanwege </w:t>
      </w:r>
      <w:r w:rsidR="00EE0985">
        <w:rPr>
          <w:szCs w:val="18"/>
        </w:rPr>
        <w:t>een zorgvuldige beantwoording</w:t>
      </w:r>
      <w:r w:rsidR="00E33BE7">
        <w:rPr>
          <w:szCs w:val="18"/>
        </w:rPr>
        <w:t xml:space="preserve"> </w:t>
      </w:r>
      <w:r>
        <w:rPr>
          <w:szCs w:val="18"/>
        </w:rPr>
        <w:t xml:space="preserve">niet binnen de gebruikelijke termijn worden beantwoord. Ik verwacht de antwoorden binnen </w:t>
      </w:r>
      <w:r w:rsidR="00E33BE7">
        <w:rPr>
          <w:szCs w:val="18"/>
        </w:rPr>
        <w:t xml:space="preserve">zes </w:t>
      </w:r>
      <w:r>
        <w:rPr>
          <w:szCs w:val="18"/>
        </w:rPr>
        <w:t>weken aan uw Kamer toe te zenden.</w:t>
      </w:r>
    </w:p>
    <w:p w:rsidR="007A3CC4" w:rsidP="007A3CC4" w:rsidRDefault="007A3CC4" w14:paraId="47A5E337" w14:textId="77777777"/>
    <w:p w:rsidRPr="007955F6" w:rsidR="00C94E5A" w:rsidP="007955F6" w:rsidRDefault="00C128BC" w14:paraId="4A143E77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="00F71F9E" w:rsidP="007255FC" w:rsidRDefault="00F71F9E" w14:paraId="05AD47E1" w14:textId="77777777"/>
    <w:p w:rsidRPr="00EC58D9" w:rsidR="00C128BC" w:rsidP="007255FC" w:rsidRDefault="00C128BC" w14:paraId="3B162FE4" w14:textId="77777777"/>
    <w:p w:rsidRPr="00EC58D9" w:rsidR="007239A1" w:rsidP="007255FC" w:rsidRDefault="007239A1" w14:paraId="63AB44C0" w14:textId="77777777"/>
    <w:p w:rsidRPr="00EC58D9" w:rsidR="007239A1" w:rsidP="007255FC" w:rsidRDefault="007239A1" w14:paraId="3C795490" w14:textId="77777777"/>
    <w:p w:rsidRPr="006A15A5" w:rsidR="007239A1" w:rsidP="007255FC" w:rsidRDefault="00C128BC" w14:paraId="15ADF7D9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C128BC" w14:paraId="4E0A0A03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941A9" w14:textId="77777777" w:rsidR="008722FD" w:rsidRDefault="008722FD">
      <w:r>
        <w:separator/>
      </w:r>
    </w:p>
    <w:p w14:paraId="57D8DD57" w14:textId="77777777" w:rsidR="008722FD" w:rsidRDefault="008722FD"/>
  </w:endnote>
  <w:endnote w:type="continuationSeparator" w:id="0">
    <w:p w14:paraId="43411C1A" w14:textId="77777777" w:rsidR="008722FD" w:rsidRDefault="008722FD">
      <w:r>
        <w:continuationSeparator/>
      </w:r>
    </w:p>
    <w:p w14:paraId="33DFF27B" w14:textId="77777777" w:rsidR="008722FD" w:rsidRDefault="00872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6C15" w14:textId="77777777" w:rsidR="006C4F97" w:rsidRDefault="006C4F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65E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17CB4" w14:paraId="52DC350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302F33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399380" w14:textId="5F0DEA77" w:rsidR="00527BD4" w:rsidRPr="00645414" w:rsidRDefault="00C128B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64EBD2E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17CB4" w14:paraId="5F4F863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0719C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7464E5" w14:textId="697142C2" w:rsidR="00527BD4" w:rsidRPr="00ED539E" w:rsidRDefault="00C128B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8269D">
              <w:t>1</w:t>
            </w:r>
          </w:fldSimple>
        </w:p>
      </w:tc>
    </w:tr>
  </w:tbl>
  <w:p w14:paraId="08DD1B3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56AC7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03E48" w14:textId="77777777" w:rsidR="008722FD" w:rsidRDefault="008722FD">
      <w:r>
        <w:separator/>
      </w:r>
    </w:p>
    <w:p w14:paraId="24E24D10" w14:textId="77777777" w:rsidR="008722FD" w:rsidRDefault="008722FD"/>
  </w:footnote>
  <w:footnote w:type="continuationSeparator" w:id="0">
    <w:p w14:paraId="2D663DCB" w14:textId="77777777" w:rsidR="008722FD" w:rsidRDefault="008722FD">
      <w:r>
        <w:continuationSeparator/>
      </w:r>
    </w:p>
    <w:p w14:paraId="465D4E5E" w14:textId="77777777" w:rsidR="008722FD" w:rsidRDefault="00872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C4A1" w14:textId="77777777" w:rsidR="006C4F97" w:rsidRDefault="006C4F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17CB4" w14:paraId="249EA754" w14:textId="77777777" w:rsidTr="00A50CF6">
      <w:tc>
        <w:tcPr>
          <w:tcW w:w="2156" w:type="dxa"/>
          <w:shd w:val="clear" w:color="auto" w:fill="auto"/>
        </w:tcPr>
        <w:p w14:paraId="1105BFE0" w14:textId="77777777" w:rsidR="00527BD4" w:rsidRPr="005819CE" w:rsidRDefault="00C128B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917CB4" w14:paraId="320B63C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58608C5" w14:textId="77777777" w:rsidR="00527BD4" w:rsidRPr="005819CE" w:rsidRDefault="00527BD4" w:rsidP="00A50CF6"/>
      </w:tc>
    </w:tr>
    <w:tr w:rsidR="00917CB4" w14:paraId="196E716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A00A196" w14:textId="77777777" w:rsidR="00527BD4" w:rsidRDefault="00C128BC" w:rsidP="003A5290">
          <w:pPr>
            <w:pStyle w:val="Huisstijl-Kopje"/>
          </w:pPr>
          <w:r>
            <w:t>Ons kenmerk</w:t>
          </w:r>
        </w:p>
        <w:p w14:paraId="0543E9D6" w14:textId="77777777" w:rsidR="00527BD4" w:rsidRPr="005819CE" w:rsidRDefault="00C128BC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D01AB9A" w14:textId="77777777" w:rsidR="00527BD4" w:rsidRDefault="00527BD4" w:rsidP="008C356D"/>
  <w:p w14:paraId="0421005A" w14:textId="77777777" w:rsidR="00527BD4" w:rsidRPr="00740712" w:rsidRDefault="00527BD4" w:rsidP="008C356D"/>
  <w:p w14:paraId="0117222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8651D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EFE81DF" w14:textId="77777777" w:rsidR="00527BD4" w:rsidRDefault="00527BD4" w:rsidP="004F44C2"/>
  <w:p w14:paraId="54C90215" w14:textId="77777777" w:rsidR="00527BD4" w:rsidRPr="00740712" w:rsidRDefault="00527BD4" w:rsidP="004F44C2"/>
  <w:p w14:paraId="3E61B0B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17CB4" w14:paraId="6FD5FCD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1B31A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19AD14" w14:textId="77777777" w:rsidR="00527BD4" w:rsidRDefault="00C128B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7A85DCD" wp14:editId="612341C2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11C597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F5256F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DE3F4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17CB4" w:rsidRPr="00C128BC" w14:paraId="1831B9EC" w14:textId="77777777" w:rsidTr="00A50CF6">
      <w:tc>
        <w:tcPr>
          <w:tcW w:w="2160" w:type="dxa"/>
          <w:shd w:val="clear" w:color="auto" w:fill="auto"/>
        </w:tcPr>
        <w:p w14:paraId="2D2E7E01" w14:textId="77777777" w:rsidR="00527BD4" w:rsidRPr="005819CE" w:rsidRDefault="00C128B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6BA4C5D3" w14:textId="77777777" w:rsidR="00527BD4" w:rsidRPr="00BE5ED9" w:rsidRDefault="00C128B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B462B36" w14:textId="77777777" w:rsidR="00EF495B" w:rsidRDefault="00C128B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DF47E53" w14:textId="77777777" w:rsidR="00556BEE" w:rsidRPr="005B3814" w:rsidRDefault="00C128B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B1AA4D2" w14:textId="48057DCD" w:rsidR="00527BD4" w:rsidRPr="00C128BC" w:rsidRDefault="00C128B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17CB4" w:rsidRPr="00C128BC" w14:paraId="5D3F8E4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6B65DF6" w14:textId="77777777" w:rsidR="00527BD4" w:rsidRPr="006C4F97" w:rsidRDefault="00527BD4" w:rsidP="00A50CF6"/>
      </w:tc>
    </w:tr>
    <w:tr w:rsidR="00917CB4" w14:paraId="4FB90A4C" w14:textId="77777777" w:rsidTr="00A50CF6">
      <w:tc>
        <w:tcPr>
          <w:tcW w:w="2160" w:type="dxa"/>
          <w:shd w:val="clear" w:color="auto" w:fill="auto"/>
        </w:tcPr>
        <w:p w14:paraId="6A42AA9C" w14:textId="77777777" w:rsidR="000C0163" w:rsidRPr="005819CE" w:rsidRDefault="00C128B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9F7BA76" w14:textId="3F7BC37F" w:rsidR="00527BD4" w:rsidRPr="005819CE" w:rsidRDefault="00C128BC" w:rsidP="00C128BC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96142611</w:t>
          </w:r>
        </w:p>
      </w:tc>
    </w:tr>
  </w:tbl>
  <w:p w14:paraId="08CCDFC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17CB4" w14:paraId="2E8E8CBB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6B08FEF" w14:textId="77777777" w:rsidR="00527BD4" w:rsidRPr="00BC3B53" w:rsidRDefault="00C128B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17CB4" w14:paraId="47E15E0F" w14:textId="77777777" w:rsidTr="009E2051">
      <w:tc>
        <w:tcPr>
          <w:tcW w:w="7520" w:type="dxa"/>
          <w:gridSpan w:val="2"/>
          <w:shd w:val="clear" w:color="auto" w:fill="auto"/>
        </w:tcPr>
        <w:p w14:paraId="2DB9B1A9" w14:textId="77777777" w:rsidR="00527BD4" w:rsidRPr="00983E8F" w:rsidRDefault="00527BD4" w:rsidP="00A50CF6">
          <w:pPr>
            <w:pStyle w:val="Huisstijl-Rubricering"/>
          </w:pPr>
        </w:p>
      </w:tc>
    </w:tr>
    <w:tr w:rsidR="00917CB4" w14:paraId="7973E9BA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BE25219" w14:textId="77777777" w:rsidR="00527BD4" w:rsidRDefault="00C128BC" w:rsidP="00A50CF6">
          <w:pPr>
            <w:pStyle w:val="Huisstijl-NAW"/>
          </w:pPr>
          <w:r>
            <w:t xml:space="preserve">De Voorzitter van de Tweede Kamer </w:t>
          </w:r>
        </w:p>
        <w:p w14:paraId="24744B19" w14:textId="77777777" w:rsidR="00D87195" w:rsidRDefault="00C128BC" w:rsidP="00D87195">
          <w:pPr>
            <w:pStyle w:val="Huisstijl-NAW"/>
          </w:pPr>
          <w:r>
            <w:t>der Staten-Generaal</w:t>
          </w:r>
        </w:p>
        <w:p w14:paraId="1C71B289" w14:textId="77777777" w:rsidR="005C769E" w:rsidRDefault="00C128B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DAEAF0" w14:textId="77777777" w:rsidR="005C769E" w:rsidRDefault="00C128BC" w:rsidP="005C769E">
          <w:pPr>
            <w:pStyle w:val="Huisstijl-NAW"/>
          </w:pPr>
          <w:r>
            <w:t>2595 BD  DEN HAAG</w:t>
          </w:r>
        </w:p>
      </w:tc>
    </w:tr>
    <w:tr w:rsidR="00917CB4" w14:paraId="4F21BD5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EDA7E0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17CB4" w14:paraId="34ED613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C68A01F" w14:textId="77777777" w:rsidR="00527BD4" w:rsidRPr="007709EF" w:rsidRDefault="00C128B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4D39AFB" w14:textId="024B2176" w:rsidR="00527BD4" w:rsidRPr="007709EF" w:rsidRDefault="006C4F97" w:rsidP="00A50CF6">
          <w:r>
            <w:t>13 januari 2024</w:t>
          </w:r>
        </w:p>
      </w:tc>
    </w:tr>
    <w:tr w:rsidR="00917CB4" w14:paraId="59CE63A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1B7EA4E" w14:textId="77777777" w:rsidR="00527BD4" w:rsidRPr="007709EF" w:rsidRDefault="00C128B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7A46BF4" w14:textId="0D0AE099" w:rsidR="00527BD4" w:rsidRPr="007709EF" w:rsidRDefault="0088269D" w:rsidP="00A50CF6">
          <w:r>
            <w:t xml:space="preserve">Uitstel beantwoording </w:t>
          </w:r>
          <w:r w:rsidR="00C128BC">
            <w:t xml:space="preserve">Kamervragen over het artikel </w:t>
          </w:r>
          <w:r w:rsidR="00E33BE7">
            <w:t>‘</w:t>
          </w:r>
          <w:r w:rsidR="00C128BC">
            <w:t>mestmodel berekent stikstofuitspoeling met 100% onzekerheid</w:t>
          </w:r>
          <w:r w:rsidR="00E33BE7">
            <w:t>’</w:t>
          </w:r>
        </w:p>
      </w:tc>
    </w:tr>
  </w:tbl>
  <w:p w14:paraId="5DD0F83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D7A08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1F2C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8C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0F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4B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EE1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25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2E6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20C7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2E7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46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A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E9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128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4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E0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69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777898">
    <w:abstractNumId w:val="10"/>
  </w:num>
  <w:num w:numId="2" w16cid:durableId="74908797">
    <w:abstractNumId w:val="7"/>
  </w:num>
  <w:num w:numId="3" w16cid:durableId="540168823">
    <w:abstractNumId w:val="6"/>
  </w:num>
  <w:num w:numId="4" w16cid:durableId="1798178037">
    <w:abstractNumId w:val="5"/>
  </w:num>
  <w:num w:numId="5" w16cid:durableId="1184855608">
    <w:abstractNumId w:val="4"/>
  </w:num>
  <w:num w:numId="6" w16cid:durableId="83689494">
    <w:abstractNumId w:val="8"/>
  </w:num>
  <w:num w:numId="7" w16cid:durableId="1107579746">
    <w:abstractNumId w:val="3"/>
  </w:num>
  <w:num w:numId="8" w16cid:durableId="829295620">
    <w:abstractNumId w:val="2"/>
  </w:num>
  <w:num w:numId="9" w16cid:durableId="558639015">
    <w:abstractNumId w:val="1"/>
  </w:num>
  <w:num w:numId="10" w16cid:durableId="1710642748">
    <w:abstractNumId w:val="0"/>
  </w:num>
  <w:num w:numId="11" w16cid:durableId="1458793508">
    <w:abstractNumId w:val="9"/>
  </w:num>
  <w:num w:numId="12" w16cid:durableId="573928612">
    <w:abstractNumId w:val="11"/>
  </w:num>
  <w:num w:numId="13" w16cid:durableId="2069765011">
    <w:abstractNumId w:val="13"/>
  </w:num>
  <w:num w:numId="14" w16cid:durableId="6821681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164A"/>
    <w:rsid w:val="000049FB"/>
    <w:rsid w:val="00006C01"/>
    <w:rsid w:val="00006CDA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D29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076D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35AB0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1C0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4F97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722FD"/>
    <w:rsid w:val="0088269D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17CB4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64F2"/>
    <w:rsid w:val="00BE7B41"/>
    <w:rsid w:val="00C02E2F"/>
    <w:rsid w:val="00C128BC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3BE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0985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641F9"/>
  <w15:docId w15:val="{E9D5DD9A-511C-401F-AAF4-AA33BB5E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F4C72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06CDA"/>
    <w:rsid w:val="00085ACD"/>
    <w:rsid w:val="00257D29"/>
    <w:rsid w:val="00317949"/>
    <w:rsid w:val="00375F26"/>
    <w:rsid w:val="00435AB0"/>
    <w:rsid w:val="00553454"/>
    <w:rsid w:val="0094767B"/>
    <w:rsid w:val="00AF4C72"/>
    <w:rsid w:val="00BE64F2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2025-01-13T09:22:00.0000000Z</dcterms:created>
  <dcterms:modified xsi:type="dcterms:W3CDTF">2025-01-13T09:22:00.0000000Z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stoelhorsth</vt:lpwstr>
  </property>
  <property fmtid="{D5CDD505-2E9C-101B-9397-08002B2CF9AE}" pid="3" name="AUTHOR_ID">
    <vt:lpwstr>stoelhorsth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Kamervragen over het artikel mestmodel berekent stikstofuitspoeling  met 100% onzekerheid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stoelhorsth</vt:lpwstr>
  </property>
</Properties>
</file>