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2025Z00217</w:t>
        <w:br/>
      </w:r>
      <w:proofErr w:type="spellEnd"/>
    </w:p>
    <w:p>
      <w:pPr>
        <w:pStyle w:val="Normal"/>
        <w:rPr>
          <w:b w:val="1"/>
          <w:bCs w:val="1"/>
        </w:rPr>
      </w:pPr>
      <w:r w:rsidR="250AE766">
        <w:rPr>
          <w:b w:val="0"/>
          <w:bCs w:val="0"/>
        </w:rPr>
        <w:t>(ingezonden 13 januari 2025)</w:t>
        <w:br/>
      </w:r>
    </w:p>
    <w:p>
      <w:r>
        <w:t xml:space="preserve">Vragen van de leden Martens-America en Aukje de Vries (beiden VVD) aan de minister van Onderwijs, Cultuur en Wetenschap over het bericht ‘Minister scheldt FINEB-schulden Bonaire kwijt’</w:t>
      </w:r>
      <w:r>
        <w:br/>
      </w:r>
    </w:p>
    <w:p>
      <w:pPr>
        <w:pStyle w:val="ListParagraph"/>
        <w:numPr>
          <w:ilvl w:val="0"/>
          <w:numId w:val="100464930"/>
        </w:numPr>
        <w:ind w:left="360"/>
      </w:pPr>
      <w:r>
        <w:t>Bent u bekend met het bericht 'Minister scheldt FINEB-studieschulden Bonaire kwijt'? [1]</w:t>
      </w:r>
      <w:r>
        <w:br/>
      </w:r>
    </w:p>
    <w:p>
      <w:pPr>
        <w:pStyle w:val="ListParagraph"/>
        <w:numPr>
          <w:ilvl w:val="0"/>
          <w:numId w:val="100464930"/>
        </w:numPr>
        <w:ind w:left="360"/>
      </w:pPr>
      <w:r>
        <w:t>Wat was de reden voor het Bestuurscollege van Bonaire om een kwijtschelding van deze FINEB-studieschulden bij u aan te vragen en deed zij dit mede namens de Bestuurscolleges van Sint-Eustatius en Saba?</w:t>
      </w:r>
      <w:r>
        <w:br/>
      </w:r>
    </w:p>
    <w:p>
      <w:pPr>
        <w:pStyle w:val="ListParagraph"/>
        <w:numPr>
          <w:ilvl w:val="0"/>
          <w:numId w:val="100464930"/>
        </w:numPr>
        <w:ind w:left="360"/>
      </w:pPr>
      <w:r>
        <w:t>Klopt het dat u in uw meest recente brief over studiefinanciering en -schulden niets heeft gedeeld over uw voornemen om de FINEB-studieschulden kwijt te schelden? [2]</w:t>
      </w:r>
      <w:r>
        <w:br/>
      </w:r>
    </w:p>
    <w:p>
      <w:pPr>
        <w:pStyle w:val="ListParagraph"/>
        <w:numPr>
          <w:ilvl w:val="0"/>
          <w:numId w:val="100464930"/>
        </w:numPr>
        <w:ind w:left="360"/>
      </w:pPr>
      <w:r>
        <w:t>Kunt u uw overwegingen om deze studieschulden kwijt te schelden delen met de Kamer? </w:t>
      </w:r>
      <w:r>
        <w:br/>
      </w:r>
    </w:p>
    <w:p>
      <w:pPr>
        <w:pStyle w:val="ListParagraph"/>
        <w:numPr>
          <w:ilvl w:val="0"/>
          <w:numId w:val="100464930"/>
        </w:numPr>
        <w:ind w:left="360"/>
      </w:pPr>
      <w:r>
        <w:t>Kunt u aangeven om hoeveel FINEB-studieschulden het ging? Zo nee, waarom niet?</w:t>
      </w:r>
      <w:r>
        <w:br/>
      </w:r>
    </w:p>
    <w:p>
      <w:pPr>
        <w:pStyle w:val="ListParagraph"/>
        <w:numPr>
          <w:ilvl w:val="0"/>
          <w:numId w:val="100464930"/>
        </w:numPr>
        <w:ind w:left="360"/>
      </w:pPr>
      <w:r>
        <w:t>Klopt het dat de gemiddelde lening 17.500 dollar (+- € 16.972,-) bedroeg?</w:t>
      </w:r>
      <w:r>
        <w:br/>
      </w:r>
    </w:p>
    <w:p>
      <w:pPr>
        <w:pStyle w:val="ListParagraph"/>
        <w:numPr>
          <w:ilvl w:val="0"/>
          <w:numId w:val="100464930"/>
        </w:numPr>
        <w:ind w:left="360"/>
      </w:pPr>
      <w:r>
        <w:t>Kunt u schetsen hoeveel in totaal nu kwijtgescholden is?</w:t>
      </w:r>
      <w:r>
        <w:br/>
      </w:r>
    </w:p>
    <w:p>
      <w:pPr>
        <w:pStyle w:val="ListParagraph"/>
        <w:numPr>
          <w:ilvl w:val="0"/>
          <w:numId w:val="100464930"/>
        </w:numPr>
        <w:ind w:left="360"/>
      </w:pPr>
      <w:r>
        <w:t>Uit welk begrotingsartikel wordt het kwijtschelden van deze schulden gedekt?</w:t>
      </w:r>
      <w:r>
        <w:br/>
      </w:r>
    </w:p>
    <w:p>
      <w:pPr>
        <w:pStyle w:val="ListParagraph"/>
        <w:numPr>
          <w:ilvl w:val="0"/>
          <w:numId w:val="100464930"/>
        </w:numPr>
        <w:ind w:left="360"/>
      </w:pPr>
      <w:r>
        <w:t>Klopt het dat er voor BES-studenten drie varianten studieleningen zijn: WSF BES, DUO en FINEB?</w:t>
      </w:r>
      <w:r>
        <w:br/>
      </w:r>
    </w:p>
    <w:p>
      <w:pPr>
        <w:pStyle w:val="ListParagraph"/>
        <w:numPr>
          <w:ilvl w:val="0"/>
          <w:numId w:val="100464930"/>
        </w:numPr>
        <w:ind w:left="360"/>
      </w:pPr>
      <w:r>
        <w:t>Klopt het dat de taak van de FINEB als verstrekker van studiefinanciering is overgegaan naar DUO?</w:t>
      </w:r>
      <w:r>
        <w:br/>
      </w:r>
    </w:p>
    <w:p>
      <w:pPr>
        <w:pStyle w:val="ListParagraph"/>
        <w:numPr>
          <w:ilvl w:val="0"/>
          <w:numId w:val="100464930"/>
        </w:numPr>
        <w:ind w:left="360"/>
      </w:pPr>
      <w:r>
        <w:t>Tot wanneer konden BES-studenten een FINEB-studiefinanciering krijgen?</w:t>
      </w:r>
      <w:r>
        <w:br/>
      </w:r>
    </w:p>
    <w:p>
      <w:pPr>
        <w:pStyle w:val="ListParagraph"/>
        <w:numPr>
          <w:ilvl w:val="0"/>
          <w:numId w:val="100464930"/>
        </w:numPr>
        <w:ind w:left="360"/>
      </w:pPr>
      <w:r>
        <w:t>Kunt u aangeven wat de leenvoorwaarden voor een FINEB-studielening waren?</w:t>
      </w:r>
      <w:r>
        <w:br/>
      </w:r>
    </w:p>
    <w:p>
      <w:pPr>
        <w:pStyle w:val="ListParagraph"/>
        <w:numPr>
          <w:ilvl w:val="0"/>
          <w:numId w:val="100464930"/>
        </w:numPr>
        <w:ind w:left="360"/>
      </w:pPr>
      <w:r>
        <w:t>Bestond er in de terugbetalingsregeling de mogelijkheid tot opschorting van terugbetaling indien terugbetalen tijdelijk niet wenselijk was?</w:t>
      </w:r>
      <w:r>
        <w:br/>
      </w:r>
    </w:p>
    <w:p>
      <w:pPr>
        <w:pStyle w:val="ListParagraph"/>
        <w:numPr>
          <w:ilvl w:val="0"/>
          <w:numId w:val="100464930"/>
        </w:numPr>
        <w:ind w:left="360"/>
      </w:pPr>
      <w:r>
        <w:t>Klopt het dat u een beleidsreactie op een vergelijkend onderzoek naar de WSF 2000 en de WSF BES heeft toegezegd voor het voorjaar van 2025?</w:t>
      </w:r>
      <w:r>
        <w:br/>
      </w:r>
    </w:p>
    <w:p>
      <w:pPr>
        <w:pStyle w:val="ListParagraph"/>
        <w:numPr>
          <w:ilvl w:val="0"/>
          <w:numId w:val="100464930"/>
        </w:numPr>
        <w:ind w:left="360"/>
      </w:pPr>
      <w:r>
        <w:t>Vond u het niet passender om een verzoek tot kwijtschelding uit te stellen tot de resultaten van dit onderzoek binnen waren en de Kamer zo beter deelgenoot te maken van uw afwegingen? Zo nee, waarom niet?</w:t>
      </w:r>
      <w:r>
        <w:br/>
      </w:r>
    </w:p>
    <w:p>
      <w:r>
        <w:t xml:space="preserve">[1] Dossier Koninkrijksrelaties, 8 januari 2025, ‘Minister scheldt FINEB-studieschulden Bonaire kwijt’, via https://dossierkoninkrijksrelaties.nl/2025/01/08/minister-scheldt-fineb-schulden-bonaire-kwijt/.</w:t>
      </w:r>
      <w:r>
        <w:br/>
      </w:r>
    </w:p>
    <w:p>
      <w:r>
        <w:t xml:space="preserve">[2] Kamerstuk 31288, nr. 1161.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920">
    <w:abstractNumId w:val="100464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