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2025Z00224</w:t>
        <w:br/>
      </w:r>
      <w:proofErr w:type="spellEnd"/>
    </w:p>
    <w:p>
      <w:pPr>
        <w:pStyle w:val="Normal"/>
        <w:rPr>
          <w:b w:val="1"/>
          <w:bCs w:val="1"/>
        </w:rPr>
      </w:pPr>
      <w:r w:rsidR="250AE766">
        <w:rPr>
          <w:b w:val="0"/>
          <w:bCs w:val="0"/>
        </w:rPr>
        <w:t>(ingezonden 13 januari 2025)</w:t>
        <w:br/>
      </w:r>
    </w:p>
    <w:p>
      <w:r>
        <w:t xml:space="preserve">Vragen van het lid Van Nispen (SP) aan de minister van Asiel en Migratie over het bericht dat een broker miljoenen aan belastinggeld verdiende door de financiering van asielbedden in hotels</w:t>
      </w:r>
      <w:r>
        <w:br/>
      </w:r>
    </w:p>
    <w:p>
      <w:r>
        <w:t xml:space="preserve"> </w:t>
      </w:r>
      <w:r>
        <w:br/>
      </w:r>
    </w:p>
    <w:p>
      <w:pPr>
        <w:pStyle w:val="ListParagraph"/>
        <w:numPr>
          <w:ilvl w:val="0"/>
          <w:numId w:val="100465070"/>
        </w:numPr>
        <w:ind w:left="360"/>
      </w:pPr>
      <w:r>
        <w:t>Herinnert u zich eerdere Kamervragen van het lid Van Nispen (SP) over frauderende tussenpersonen die rijk worden van de verhuur van asielhotelkamers? [1]</w:t>
      </w:r>
      <w:r>
        <w:br/>
      </w:r>
      <w:r>
        <w:t>
	 </w:t>
      </w:r>
      <w:r>
        <w:br/>
      </w:r>
    </w:p>
    <w:p>
      <w:pPr>
        <w:pStyle w:val="ListParagraph"/>
        <w:numPr>
          <w:ilvl w:val="0"/>
          <w:numId w:val="100465070"/>
        </w:numPr>
        <w:ind w:left="360"/>
      </w:pPr>
      <w:r>
        <w:t>Kunt u reflecteren op recente berichtgeving van het FD over een casus waarin tussenpersoon LCHD met torenhoge marges op de hotelkamers ongeveer 1 ton per dag verdiende? [2]</w:t>
      </w:r>
      <w:r>
        <w:br/>
      </w:r>
      <w:r>
        <w:t>
	 </w:t>
      </w:r>
      <w:r>
        <w:br/>
      </w:r>
    </w:p>
    <w:p>
      <w:pPr>
        <w:pStyle w:val="ListParagraph"/>
        <w:numPr>
          <w:ilvl w:val="0"/>
          <w:numId w:val="100465070"/>
        </w:numPr>
        <w:ind w:left="360"/>
      </w:pPr>
      <w:r>
        <w:t>Vindt u dit op enige wijze verantwoorde uitgaven die worden gefinancierd door de belastingbetaler?</w:t>
      </w:r>
      <w:r>
        <w:br/>
      </w:r>
      <w:r>
        <w:t>
	 </w:t>
      </w:r>
      <w:r>
        <w:br/>
      </w:r>
    </w:p>
    <w:p>
      <w:pPr>
        <w:pStyle w:val="ListParagraph"/>
        <w:numPr>
          <w:ilvl w:val="0"/>
          <w:numId w:val="100465070"/>
        </w:numPr>
        <w:ind w:left="360"/>
      </w:pPr>
      <w:r>
        <w:t>Hoe kunt u uitleggen dat er jarenlang met deze tussenpersoon is gehandeld die zowel commissies als hoge marges op hotelkamers kon opstrijken?</w:t>
      </w:r>
      <w:r>
        <w:br/>
      </w:r>
      <w:r>
        <w:t>
	 </w:t>
      </w:r>
      <w:r>
        <w:br/>
      </w:r>
    </w:p>
    <w:p>
      <w:pPr>
        <w:pStyle w:val="ListParagraph"/>
        <w:numPr>
          <w:ilvl w:val="0"/>
          <w:numId w:val="100465070"/>
        </w:numPr>
        <w:ind w:left="360"/>
      </w:pPr>
      <w:r>
        <w:t>Hoe is dit in lijn met de werkafspraak met het Centraal Orgaan opvang Asielzoekers (COA) dat tussenpersonen worden vermeden bij het aangaan van contracten?</w:t>
      </w:r>
      <w:r>
        <w:br/>
      </w:r>
      <w:r>
        <w:t>
	 </w:t>
      </w:r>
      <w:r>
        <w:br/>
      </w:r>
    </w:p>
    <w:p>
      <w:pPr>
        <w:pStyle w:val="ListParagraph"/>
        <w:numPr>
          <w:ilvl w:val="0"/>
          <w:numId w:val="100465070"/>
        </w:numPr>
        <w:ind w:left="360"/>
      </w:pPr>
      <w:r>
        <w:t>Op welke wijze bent u van plan de duurste vormen van noodopvang in hotels en cruiseschepen zo snel mogelijk af te bouwen?</w:t>
      </w:r>
      <w:r>
        <w:br/>
      </w:r>
      <w:r>
        <w:t>
	 </w:t>
      </w:r>
      <w:r>
        <w:br/>
      </w:r>
    </w:p>
    <w:p>
      <w:pPr>
        <w:pStyle w:val="ListParagraph"/>
        <w:numPr>
          <w:ilvl w:val="0"/>
          <w:numId w:val="100465070"/>
        </w:numPr>
        <w:ind w:left="360"/>
      </w:pPr>
      <w:r>
        <w:t>Beseft u zich dat deze situatie is ontstaan door een tekort aan structurele opvang en hoe gaat u ervoor zorgen dat dit tekort zo snel mogelijk wordt verholpen?</w:t>
      </w:r>
      <w:r>
        <w:br/>
      </w:r>
      <w:r>
        <w:t>
	 </w:t>
      </w:r>
      <w:r>
        <w:br/>
      </w:r>
    </w:p>
    <w:p>
      <w:pPr>
        <w:pStyle w:val="ListParagraph"/>
        <w:numPr>
          <w:ilvl w:val="0"/>
          <w:numId w:val="100465070"/>
        </w:numPr>
        <w:ind w:left="360"/>
      </w:pPr>
      <w:r>
        <w:t>Wat betekent het voornemen van u als antwoord op eerder genoemde Kamervragen, "bij het afsluiten van nieuwe contracten met hotels wordt momenteel zoveel mogelijk gewerkt zonder de inzet van externe partijen", aangezien het altijd mogelijk is om contracten af te sluiten zonder externe partij?</w:t>
      </w:r>
      <w:r>
        <w:br/>
      </w:r>
      <w:r>
        <w:t>
	 </w:t>
      </w:r>
      <w:r>
        <w:br/>
      </w:r>
    </w:p>
    <w:p>
      <w:pPr>
        <w:pStyle w:val="ListParagraph"/>
        <w:numPr>
          <w:ilvl w:val="0"/>
          <w:numId w:val="100465070"/>
        </w:numPr>
        <w:ind w:left="360"/>
      </w:pPr>
      <w:r>
        <w:t>Klopt het dat de beloofde samenwerking met LCHD per 1 januari 2025 ook officieel is gestopt door het COA?</w:t>
      </w:r>
      <w:r>
        <w:br/>
      </w:r>
      <w:r>
        <w:t>
	 </w:t>
      </w:r>
      <w:r>
        <w:br/>
      </w:r>
    </w:p>
    <w:p>
      <w:pPr>
        <w:pStyle w:val="ListParagraph"/>
        <w:numPr>
          <w:ilvl w:val="0"/>
          <w:numId w:val="100465070"/>
        </w:numPr>
        <w:ind w:left="360"/>
      </w:pPr>
      <w:r>
        <w:t>Kunt u de terechte vraag van advocaat en hoogleraar Marcel Ruygvoorn beantwoorden waarom überhaupt is gekozen voor een juridische constructie, waarbij een partij fors kan verdienen en geen verplichting heeft om asielzoekers te plaatsen?</w:t>
      </w:r>
      <w:r>
        <w:br/>
      </w:r>
      <w:r>
        <w:t>
	 </w:t>
      </w:r>
      <w:r>
        <w:br/>
      </w:r>
    </w:p>
    <w:p>
      <w:pPr>
        <w:pStyle w:val="ListParagraph"/>
        <w:numPr>
          <w:ilvl w:val="0"/>
          <w:numId w:val="100465070"/>
        </w:numPr>
        <w:ind w:left="360"/>
      </w:pPr>
      <w:r>
        <w:t>Bent u bereid de Autoriteit Consument &amp; Markt (ACM) te wijzen op deze kwestie zodat bezien kan worden wat de mogelijkheden zijn te handelen? Zijn er volgens u ook mogelijk strafbare feiten gepleegd? </w:t>
      </w:r>
      <w:r>
        <w:br/>
      </w:r>
      <w:r>
        <w:t>
	 </w:t>
      </w:r>
      <w:r>
        <w:br/>
      </w:r>
    </w:p>
    <w:p>
      <w:pPr>
        <w:pStyle w:val="ListParagraph"/>
        <w:numPr>
          <w:ilvl w:val="0"/>
          <w:numId w:val="100465070"/>
        </w:numPr>
        <w:ind w:left="360"/>
      </w:pPr>
      <w:r>
        <w:t>Welke mogelijkheden ziet u zelf nog voor vervolgonderzoek? Worden ook de mogelijkheden onderzocht om geld terug te vorderen van LCHD?</w:t>
      </w:r>
      <w:r>
        <w:br/>
      </w:r>
      <w:r>
        <w:t>
	 </w:t>
      </w:r>
      <w:r>
        <w:br/>
      </w:r>
    </w:p>
    <w:p>
      <w:pPr>
        <w:pStyle w:val="ListParagraph"/>
        <w:numPr>
          <w:ilvl w:val="0"/>
          <w:numId w:val="100465070"/>
        </w:numPr>
        <w:ind w:left="360"/>
      </w:pPr>
      <w:r>
        <w:t>Hoe gaat u voorkomen dat er in de toekomst nog deals worden gemaakt met tussenpersonen bij contracten?</w:t>
      </w:r>
      <w:r>
        <w:br/>
      </w:r>
    </w:p>
    <w:p>
      <w:r>
        <w:t xml:space="preserve"> </w:t>
      </w:r>
      <w:r>
        <w:br/>
      </w:r>
    </w:p>
    <w:p>
      <w:r>
        <w:t xml:space="preserve"> </w:t>
      </w:r>
      <w:r>
        <w:br/>
      </w:r>
    </w:p>
    <w:p>
      <w:r>
        <w:t xml:space="preserve">[1] 2024Z15695, 11 oktober 2024 </w:t>
      </w:r>
      <w:r>
        <w:br/>
      </w:r>
    </w:p>
    <w:p>
      <w:r>
        <w:t xml:space="preserve">[2] FD, 12 januari 2025, 'Hoe één broker tientallen miljoenen verdiende aan asielopvang in hotels', fd.nl/bedrijfsleven/1539508/hoe-een-broker-tientallen-miljoenen-verdiende-aan-asielopvang-in-hotels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