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2568" w:rsidRDefault="00845092" w14:paraId="3482EA25" w14:textId="77777777">
      <w:r>
        <w:t> </w:t>
      </w:r>
    </w:p>
    <w:p w:rsidR="004E5CAF" w:rsidP="004E5CAF" w:rsidRDefault="004E5CAF" w14:paraId="1D5D676F" w14:textId="77777777">
      <w:r w:rsidRPr="000A41A4">
        <w:t xml:space="preserve">Hierbij stuur ik u de antwoorden op de vragen van lid Eerdmans (JA21) </w:t>
      </w:r>
      <w:r w:rsidRPr="000A41A4" w:rsidR="009F24C6">
        <w:t>mede namens de</w:t>
      </w:r>
      <w:r w:rsidRPr="000A41A4">
        <w:t xml:space="preserve"> minister-president en de </w:t>
      </w:r>
      <w:r w:rsidRPr="000A41A4" w:rsidR="009D1DD6">
        <w:t>bewindspersonen</w:t>
      </w:r>
      <w:r w:rsidRPr="000A41A4">
        <w:t xml:space="preserve"> van Asiel en Migratie, van Binnenlandse Zaken en Koninkrijksrelaties, van Buitenlandse Zaken, van Defensie, van Economische Zaken, van Financiën, van Infrastructuur</w:t>
      </w:r>
      <w:r>
        <w:t xml:space="preserve"> en Waterstaat, van Klimaat en Groene Groei, van Landbouw, Visserij, Voedselzekerheid en Natuur, van Onderwijs, Cultuur en Wetenschap, van Sociale Zaken en Werkgelegenheid, van Justitie en Veiligheid, van Volkshuisvesting en Ruimtelijke Ordening en van Volksgezondheid, Welzijn en Sport over het diversiteits-, gender- en inclusiebeleid van de ministeries.</w:t>
      </w:r>
    </w:p>
    <w:p w:rsidR="004E5CAF" w:rsidP="004E5CAF" w:rsidRDefault="004E5CAF" w14:paraId="2355C692" w14:textId="77777777"/>
    <w:p w:rsidR="004E5CAF" w:rsidP="004E5CAF" w:rsidRDefault="004E5CAF" w14:paraId="2CAFA030" w14:textId="77777777">
      <w:r>
        <w:t xml:space="preserve">Het diversiteit- en inclusiebeleid binnen de ministeries is gebaseerd op het </w:t>
      </w:r>
      <w:proofErr w:type="spellStart"/>
      <w:r>
        <w:t>rijksbrede</w:t>
      </w:r>
      <w:proofErr w:type="spellEnd"/>
      <w:r>
        <w:t xml:space="preserve"> beleid. Vanuit mijn coördinerende rol op de </w:t>
      </w:r>
      <w:proofErr w:type="spellStart"/>
      <w:r>
        <w:t>rijksbrede</w:t>
      </w:r>
      <w:proofErr w:type="spellEnd"/>
      <w:r>
        <w:t xml:space="preserve"> bedrijfsvoering, waaronder ook het </w:t>
      </w:r>
      <w:proofErr w:type="spellStart"/>
      <w:r>
        <w:t>rijksbrede</w:t>
      </w:r>
      <w:proofErr w:type="spellEnd"/>
      <w:r>
        <w:t xml:space="preserve"> diversiteit- en inclusiebeleid valt, beantwoord ik de vragen. Voor specifieke vragen op ministerieel niveau zijn de antwoorden van de betreffende ministeries in de bijlagen opgenomen. </w:t>
      </w:r>
    </w:p>
    <w:p w:rsidR="004E5CAF" w:rsidP="004E5CAF" w:rsidRDefault="004E5CAF" w14:paraId="68A12069" w14:textId="77777777"/>
    <w:p w:rsidR="00AB2568" w:rsidP="004E5CAF" w:rsidRDefault="004E5CAF" w14:paraId="08654739" w14:textId="77777777">
      <w:r>
        <w:t xml:space="preserve">De vragen werden ingezonden op 25 oktober 2024 met kenmerk 2024Z16982. </w:t>
      </w:r>
    </w:p>
    <w:p w:rsidR="00AB2568" w:rsidRDefault="00AB2568" w14:paraId="3069F87A" w14:textId="77777777"/>
    <w:p w:rsidR="004E5CAF" w:rsidRDefault="00845092" w14:paraId="6C6E1E95" w14:textId="77777777">
      <w:r>
        <w:t>De minister van Binnenlandse Zaken en Koninkrijksrelaties,</w:t>
      </w:r>
      <w:r>
        <w:br/>
      </w:r>
      <w:r>
        <w:br/>
      </w:r>
      <w:r>
        <w:br/>
      </w:r>
      <w:r>
        <w:br/>
      </w:r>
      <w:r>
        <w:br/>
      </w:r>
      <w:r>
        <w:br/>
        <w:t>J.J.M. Uitermark</w:t>
      </w:r>
    </w:p>
    <w:p w:rsidR="004E5CAF" w:rsidRDefault="004E5CAF" w14:paraId="57983828" w14:textId="77777777">
      <w:pPr>
        <w:spacing w:line="240" w:lineRule="auto"/>
      </w:pPr>
      <w:r>
        <w:br w:type="page"/>
      </w:r>
    </w:p>
    <w:p w:rsidRPr="00AF5BBD" w:rsidR="004E5CAF" w:rsidP="004E5CAF" w:rsidRDefault="004E5CAF" w14:paraId="05AF4474" w14:textId="77777777">
      <w:pPr>
        <w:rPr>
          <w:b/>
          <w:bCs/>
        </w:rPr>
      </w:pPr>
      <w:r w:rsidRPr="00AF5BBD">
        <w:rPr>
          <w:b/>
          <w:bCs/>
        </w:rPr>
        <w:lastRenderedPageBreak/>
        <w:t>De antwoorden op de schriftelijke vragen van lid Eerdmans (JA21) over het diversiteits-, gender- en inclusiebeleid van de ministeries met kenmerk 2024Z16982, ingezonden op 25 oktober 2024.</w:t>
      </w:r>
    </w:p>
    <w:p w:rsidR="004E5CAF" w:rsidP="004E5CAF" w:rsidRDefault="004E5CAF" w14:paraId="2FE1DB87" w14:textId="77777777"/>
    <w:p w:rsidRPr="00003CC2" w:rsidR="004E5CAF" w:rsidP="004E5CAF" w:rsidRDefault="004E5CAF" w14:paraId="06AF852A" w14:textId="77777777">
      <w:pPr>
        <w:rPr>
          <w:b/>
          <w:bCs/>
        </w:rPr>
      </w:pPr>
      <w:r w:rsidRPr="00003CC2">
        <w:rPr>
          <w:b/>
          <w:bCs/>
        </w:rPr>
        <w:t>Vraag 1</w:t>
      </w:r>
    </w:p>
    <w:p w:rsidRPr="00210387" w:rsidR="004E5CAF" w:rsidP="004E5CAF" w:rsidRDefault="004E5CAF" w14:paraId="16945BCD" w14:textId="77777777">
      <w:pPr>
        <w:rPr>
          <w:i/>
          <w:iCs/>
        </w:rPr>
      </w:pPr>
      <w:r w:rsidRPr="00210387">
        <w:rPr>
          <w:i/>
          <w:iCs/>
        </w:rPr>
        <w:t>Kunt u voor uw ministerie zo specifiek mogelijk inzichtelijk maken hoeveel geld er de komend jaren zal worden besteed aan diversiteits-, gender-, en inclusiebeleid?</w:t>
      </w:r>
    </w:p>
    <w:p w:rsidR="004E5CAF" w:rsidP="004E5CAF" w:rsidRDefault="004E5CAF" w14:paraId="54927C25" w14:textId="77777777"/>
    <w:p w:rsidR="004E5CAF" w:rsidP="004E5CAF" w:rsidRDefault="004E5CAF" w14:paraId="12B18BE2" w14:textId="77777777">
      <w:r>
        <w:t>Voor een overzicht van het geld dat het komende jaar geoormerkt is voor diversiteit en inclusiebeleid per ministerie, voor zover nu bekend, verwijs ik naar de bijlage</w:t>
      </w:r>
      <w:r w:rsidR="00B37348">
        <w:t>n</w:t>
      </w:r>
      <w:r>
        <w:t>.</w:t>
      </w:r>
    </w:p>
    <w:p w:rsidR="004E5CAF" w:rsidP="004E5CAF" w:rsidRDefault="004E5CAF" w14:paraId="40501AEB" w14:textId="77777777"/>
    <w:p w:rsidRPr="00003CC2" w:rsidR="004E5CAF" w:rsidP="004E5CAF" w:rsidRDefault="004E5CAF" w14:paraId="5C257D97" w14:textId="77777777">
      <w:pPr>
        <w:rPr>
          <w:b/>
          <w:bCs/>
        </w:rPr>
      </w:pPr>
      <w:r w:rsidRPr="00003CC2">
        <w:rPr>
          <w:b/>
          <w:bCs/>
        </w:rPr>
        <w:t>Vraag 2</w:t>
      </w:r>
    </w:p>
    <w:p w:rsidRPr="00210387" w:rsidR="004E5CAF" w:rsidP="004E5CAF" w:rsidRDefault="004E5CAF" w14:paraId="254FE9FE" w14:textId="77777777">
      <w:pPr>
        <w:rPr>
          <w:i/>
          <w:iCs/>
        </w:rPr>
      </w:pPr>
      <w:r w:rsidRPr="00210387">
        <w:rPr>
          <w:i/>
          <w:iCs/>
        </w:rPr>
        <w:t>Kunt u voor uw ministerie zo specifiek mogelijk inzichtelijk maken hoe het diversiteits-, gender-, en inclusiebeleid de komende jaren wordt vormgegeven? Bent u voornemens dit beleid te intensiveren of af te bouwen?</w:t>
      </w:r>
    </w:p>
    <w:p w:rsidRPr="00003CC2" w:rsidR="004E5CAF" w:rsidP="004E5CAF" w:rsidRDefault="004E5CAF" w14:paraId="05D06A7A" w14:textId="77777777">
      <w:pPr>
        <w:rPr>
          <w:b/>
          <w:bCs/>
        </w:rPr>
      </w:pPr>
    </w:p>
    <w:p w:rsidR="004E5CAF" w:rsidP="004E5CAF" w:rsidRDefault="004E5CAF" w14:paraId="27917C73" w14:textId="77777777">
      <w:r>
        <w:t xml:space="preserve">Het diversiteits- en inclusiebeleid van de rijksoverheid is </w:t>
      </w:r>
      <w:r w:rsidR="00E2211F">
        <w:t>van belang</w:t>
      </w:r>
      <w:r>
        <w:t xml:space="preserve"> voor het streven een inclusieve, betrouwbare, kwalitatief goed functionerende en slagvaardige overheid te zijn. </w:t>
      </w:r>
      <w:r w:rsidRPr="00300629">
        <w:t>Een organisatie waar inclusie en gelijkwaardigheid de norm zijn en die vrij is van discriminatie en racisme.</w:t>
      </w:r>
      <w:r>
        <w:t xml:space="preserve"> De overheid dient in verbinding te staan met de samenleving en deze zo goed mogelijk te vertegenwoordigen en te bedienen. Hiervoor is een representatief medewerkersbestand dat aansluit bij de samenleving in al haar verscheidenheid noodzakelijk. Dat betekent dat de Rijksoverheid een goede mix van verschillende perspectieven, achtergronden, oriëntaties en kennis in huis moet </w:t>
      </w:r>
      <w:r w:rsidRPr="00772257">
        <w:t>hebben.</w:t>
      </w:r>
      <w:r>
        <w:t xml:space="preserve"> </w:t>
      </w:r>
    </w:p>
    <w:p w:rsidR="004E5CAF" w:rsidP="004E5CAF" w:rsidRDefault="004E5CAF" w14:paraId="13600F1D" w14:textId="77777777"/>
    <w:p w:rsidR="004E5CAF" w:rsidP="004E5CAF" w:rsidRDefault="004E5CAF" w14:paraId="67307C03" w14:textId="77777777">
      <w:r>
        <w:t xml:space="preserve">Om dit te bewerkstelligen worden verschillende maatregelen gericht op instroom, doorstroom, uitstroom en inclusie ingezet. Dit gebeurt zowel </w:t>
      </w:r>
      <w:proofErr w:type="spellStart"/>
      <w:r>
        <w:t>rijksbreed</w:t>
      </w:r>
      <w:proofErr w:type="spellEnd"/>
      <w:r>
        <w:t xml:space="preserve"> als binnen de ministeries en de verschillende organisatieonderdelen. Daarmee wordt recht gedaan aan de verschillen tussen organisaties, werkwijzen en opgaven binnen het Rijk.</w:t>
      </w:r>
      <w:r>
        <w:rPr>
          <w:rStyle w:val="Voetnootmarkering"/>
        </w:rPr>
        <w:footnoteReference w:id="1"/>
      </w:r>
      <w:r>
        <w:t xml:space="preserve"> </w:t>
      </w:r>
      <w:r w:rsidRPr="000A41A4" w:rsidR="00A74498">
        <w:t xml:space="preserve">Het Ministerie van Defensie valt niet onder de sector Rijk en voert een eigen personeelsbeleid, waarbij wel zo veel mogelijk aansluiting wordt gezocht bij </w:t>
      </w:r>
      <w:proofErr w:type="spellStart"/>
      <w:r w:rsidRPr="000A41A4" w:rsidR="00A74498">
        <w:t>rijksbrede</w:t>
      </w:r>
      <w:proofErr w:type="spellEnd"/>
      <w:r w:rsidRPr="000A41A4" w:rsidR="00A74498">
        <w:t xml:space="preserve"> ontwikkelingen.</w:t>
      </w:r>
    </w:p>
    <w:p w:rsidR="004E5CAF" w:rsidP="004E5CAF" w:rsidRDefault="004E5CAF" w14:paraId="4A126CEF" w14:textId="77777777"/>
    <w:p w:rsidR="004E5CAF" w:rsidP="004E5CAF" w:rsidRDefault="004E5CAF" w14:paraId="3FE9F19A" w14:textId="77777777">
      <w:r>
        <w:t>De afgelopen jaren is binnen het Rijk vooruitgang geboekt op het gebied van diversiteit en inclusie. Echter, op dit moment worden de gestelde doelstellingen nog niet gehaald en wordt de overheid door haar (potentiële) medewerkers nog niet voldoende ervaren als een inclusieve werkgever. Recente onderzoeken naar discriminatie en racisme binnen de Rijksoverheid onderschrijven dit beeld.</w:t>
      </w:r>
      <w:r>
        <w:rPr>
          <w:rStyle w:val="Voetnootmarkering"/>
        </w:rPr>
        <w:footnoteReference w:id="2"/>
      </w:r>
      <w:r>
        <w:t xml:space="preserve"> </w:t>
      </w:r>
    </w:p>
    <w:p w:rsidR="004E5CAF" w:rsidP="004E5CAF" w:rsidRDefault="004E5CAF" w14:paraId="0CE6868D" w14:textId="77777777"/>
    <w:p w:rsidR="004E5CAF" w:rsidP="004E5CAF" w:rsidRDefault="00A74498" w14:paraId="02C48E64" w14:textId="77777777">
      <w:r>
        <w:t>Het is daarom</w:t>
      </w:r>
      <w:r w:rsidR="004E5CAF">
        <w:t xml:space="preserve"> nodig om een effectief diversiteit- en inclusiebeleid te voeren. </w:t>
      </w:r>
      <w:proofErr w:type="spellStart"/>
      <w:r w:rsidR="004E5CAF">
        <w:t>Rijksbreed</w:t>
      </w:r>
      <w:proofErr w:type="spellEnd"/>
      <w:r w:rsidR="004E5CAF">
        <w:t xml:space="preserve"> wordt deze aanpak </w:t>
      </w:r>
      <w:r w:rsidRPr="000A41A4" w:rsidR="009F24C6">
        <w:t>en de daarbij horende doelstellingen</w:t>
      </w:r>
      <w:r w:rsidRPr="000A41A4" w:rsidR="004E5CAF">
        <w:t xml:space="preserve"> </w:t>
      </w:r>
      <w:r w:rsidRPr="000A41A4" w:rsidR="009F24C6">
        <w:t>voortgezet.</w:t>
      </w:r>
      <w:r w:rsidR="009F24C6">
        <w:t xml:space="preserve"> </w:t>
      </w:r>
      <w:r w:rsidRPr="000A41A4" w:rsidR="00C03803">
        <w:lastRenderedPageBreak/>
        <w:t>Het is aan departementen zelf om hier op een zo efficiënt mogelijk</w:t>
      </w:r>
      <w:r w:rsidR="00521A80">
        <w:t>e</w:t>
      </w:r>
      <w:r w:rsidRPr="000A41A4" w:rsidR="00C03803">
        <w:t xml:space="preserve"> manier invulling aan te geven, mede in de context van de taakstelling op apparaatsuitgave</w:t>
      </w:r>
      <w:r w:rsidR="00521A80">
        <w:t>n</w:t>
      </w:r>
      <w:r w:rsidR="009F24C6">
        <w:t xml:space="preserve">. </w:t>
      </w:r>
      <w:r w:rsidRPr="001666FC" w:rsidR="004E5CAF">
        <w:t xml:space="preserve">Voor meer informatie over </w:t>
      </w:r>
      <w:r w:rsidR="004E5CAF">
        <w:t xml:space="preserve">de manier waarop dit beleid vormgegeven is en wordt door de verschillende ministeries </w:t>
      </w:r>
      <w:r w:rsidRPr="001666FC" w:rsidR="004E5CAF">
        <w:t>verwijs ik naar de bijlage</w:t>
      </w:r>
      <w:r w:rsidR="00B37348">
        <w:t>n</w:t>
      </w:r>
      <w:r w:rsidR="00D12834">
        <w:t>.</w:t>
      </w:r>
    </w:p>
    <w:p w:rsidR="004E5CAF" w:rsidP="004E5CAF" w:rsidRDefault="004E5CAF" w14:paraId="49974A86" w14:textId="77777777"/>
    <w:p w:rsidRPr="00003CC2" w:rsidR="004E5CAF" w:rsidP="004E5CAF" w:rsidRDefault="004E5CAF" w14:paraId="4C12D95D" w14:textId="77777777">
      <w:pPr>
        <w:rPr>
          <w:b/>
          <w:bCs/>
        </w:rPr>
      </w:pPr>
      <w:r w:rsidRPr="00003CC2">
        <w:rPr>
          <w:b/>
          <w:bCs/>
        </w:rPr>
        <w:t>Vraag 3</w:t>
      </w:r>
    </w:p>
    <w:p w:rsidRPr="00EF33F2" w:rsidR="004E5CAF" w:rsidP="004E5CAF" w:rsidRDefault="004E5CAF" w14:paraId="0A2997BC" w14:textId="77777777">
      <w:pPr>
        <w:rPr>
          <w:i/>
          <w:iCs/>
        </w:rPr>
      </w:pPr>
      <w:r w:rsidRPr="00EF33F2">
        <w:rPr>
          <w:i/>
          <w:iCs/>
        </w:rPr>
        <w:t>Kunt u voor uw ministerie inzichtelijk maken welke diversiteits-, gender-, en inclusiecursussen er worden aangeboden?</w:t>
      </w:r>
    </w:p>
    <w:p w:rsidR="004E5CAF" w:rsidP="004E5CAF" w:rsidRDefault="004E5CAF" w14:paraId="78AEBDB1" w14:textId="77777777"/>
    <w:p w:rsidRPr="00186C51" w:rsidR="004E5CAF" w:rsidP="004E5CAF" w:rsidRDefault="004E5CAF" w14:paraId="62B02A8E" w14:textId="77777777">
      <w:pPr>
        <w:rPr>
          <w:strike/>
        </w:rPr>
      </w:pPr>
      <w:r w:rsidRPr="006F6914">
        <w:t>Voor de antwoorden per ministerie verwijs ik naar de bijlage</w:t>
      </w:r>
      <w:r w:rsidR="00D12834">
        <w:t>.</w:t>
      </w:r>
    </w:p>
    <w:p w:rsidR="004E5CAF" w:rsidP="004E5CAF" w:rsidRDefault="004E5CAF" w14:paraId="1B5D8226" w14:textId="77777777"/>
    <w:p w:rsidRPr="00003CC2" w:rsidR="004E5CAF" w:rsidP="004E5CAF" w:rsidRDefault="004E5CAF" w14:paraId="6D56A93E" w14:textId="77777777">
      <w:pPr>
        <w:rPr>
          <w:b/>
          <w:bCs/>
        </w:rPr>
      </w:pPr>
      <w:r w:rsidRPr="00003CC2">
        <w:rPr>
          <w:b/>
          <w:bCs/>
        </w:rPr>
        <w:t>Vraag 4</w:t>
      </w:r>
    </w:p>
    <w:p w:rsidRPr="00EF33F2" w:rsidR="004E5CAF" w:rsidP="004E5CAF" w:rsidRDefault="004E5CAF" w14:paraId="30A7ADA1" w14:textId="77777777">
      <w:pPr>
        <w:rPr>
          <w:i/>
          <w:iCs/>
        </w:rPr>
      </w:pPr>
      <w:r w:rsidRPr="00EF33F2">
        <w:rPr>
          <w:i/>
          <w:iCs/>
        </w:rPr>
        <w:t>Is er de afgelopen jaren op uw ministerie sprake geweest van het weghalen van kunstobjecten, omdat deze bijvoorbeeld ‘niet meer van deze tijd’ zouden zijn?</w:t>
      </w:r>
    </w:p>
    <w:p w:rsidR="004E5CAF" w:rsidP="004E5CAF" w:rsidRDefault="004E5CAF" w14:paraId="2BBCC7F1" w14:textId="77777777"/>
    <w:p w:rsidR="004E5CAF" w:rsidP="004E5CAF" w:rsidRDefault="004E5CAF" w14:paraId="044F22D9" w14:textId="77777777">
      <w:r>
        <w:t xml:space="preserve">Binnen de ministeries is er geen sprake geweest van het weghalen van kunstobjecten omdat deze bijvoorbeeld ‘niet meer van deze tijd’ zouden zijn. </w:t>
      </w:r>
    </w:p>
    <w:p w:rsidR="004E5CAF" w:rsidP="004E5CAF" w:rsidRDefault="004E5CAF" w14:paraId="6AF89E72" w14:textId="77777777"/>
    <w:p w:rsidRPr="002C3597" w:rsidR="004E5CAF" w:rsidP="004E5CAF" w:rsidRDefault="004E5CAF" w14:paraId="5EE35D6B" w14:textId="77777777">
      <w:pPr>
        <w:rPr>
          <w:b/>
          <w:bCs/>
        </w:rPr>
      </w:pPr>
      <w:r w:rsidRPr="002C3597">
        <w:rPr>
          <w:b/>
          <w:bCs/>
        </w:rPr>
        <w:t>Vraag 5</w:t>
      </w:r>
    </w:p>
    <w:p w:rsidRPr="00EF33F2" w:rsidR="004E5CAF" w:rsidP="004E5CAF" w:rsidRDefault="004E5CAF" w14:paraId="5383C230" w14:textId="77777777">
      <w:pPr>
        <w:rPr>
          <w:i/>
          <w:iCs/>
        </w:rPr>
      </w:pPr>
      <w:r w:rsidRPr="00EF33F2">
        <w:rPr>
          <w:i/>
          <w:iCs/>
        </w:rPr>
        <w:t>Kunt u zo specifiek mogelijk inzichtelijk maken in hoeverre uw ministerie een gender-en diversiteitsquotum hanteert voor uw personeel?</w:t>
      </w:r>
    </w:p>
    <w:p w:rsidR="004E5CAF" w:rsidP="004E5CAF" w:rsidRDefault="004E5CAF" w14:paraId="00BD8FFF" w14:textId="77777777"/>
    <w:p w:rsidRPr="00EF33F2" w:rsidR="004E5CAF" w:rsidP="004E5CAF" w:rsidRDefault="004E5CAF" w14:paraId="0349D3FA" w14:textId="77777777">
      <w:pPr>
        <w:autoSpaceDN/>
        <w:spacing w:line="240" w:lineRule="auto"/>
        <w:textAlignment w:val="auto"/>
        <w:rPr>
          <w:rFonts w:cs="Calibri" w:eastAsiaTheme="minorHAnsi"/>
          <w:color w:val="0563C1"/>
          <w:u w:val="single"/>
          <w:vertAlign w:val="superscript"/>
          <w:lang w:eastAsia="en-US"/>
          <w14:ligatures w14:val="standardContextual"/>
        </w:rPr>
      </w:pPr>
      <w:r>
        <w:rPr>
          <w:rFonts w:cs="Calibri" w:eastAsiaTheme="minorHAnsi"/>
          <w:color w:val="auto"/>
          <w:lang w:eastAsia="en-US"/>
          <w14:ligatures w14:val="standardContextual"/>
        </w:rPr>
        <w:t xml:space="preserve">Binnen de Rijksoverheid wordt gebruik gemaakt van één quotum voor personeel, de Wet banenafspraak. </w:t>
      </w:r>
      <w:r>
        <w:t xml:space="preserve">In het sociaal akkoord van 2013 hebben het kabinet en sociale partners afgesproken dat extra banen bij reguliere werkgevers gecreëerd worden voor mensen met een afstand tot de arbeidsmarkt. </w:t>
      </w:r>
      <w:r w:rsidRPr="009C06AB">
        <w:rPr>
          <w:rFonts w:eastAsia="Times New Roman" w:cs="Calibri"/>
          <w:color w:val="auto"/>
          <w:lang w:eastAsia="en-US"/>
          <w14:ligatures w14:val="standardContextual"/>
        </w:rPr>
        <w:t>De kwantitatieve doelstelling</w:t>
      </w:r>
      <w:r>
        <w:rPr>
          <w:rFonts w:eastAsia="Times New Roman" w:cs="Calibri"/>
          <w:color w:val="auto"/>
          <w:lang w:eastAsia="en-US"/>
          <w14:ligatures w14:val="standardContextual"/>
        </w:rPr>
        <w:t xml:space="preserve"> - het wettelijke quotum - </w:t>
      </w:r>
      <w:r w:rsidRPr="009C06AB">
        <w:rPr>
          <w:rFonts w:eastAsia="Times New Roman" w:cs="Calibri"/>
          <w:color w:val="auto"/>
          <w:lang w:eastAsia="en-US"/>
          <w14:ligatures w14:val="standardContextual"/>
        </w:rPr>
        <w:t xml:space="preserve">voor het Rijk wordt vastgesteld op basis van </w:t>
      </w:r>
      <w:r>
        <w:rPr>
          <w:rFonts w:eastAsia="Times New Roman" w:cs="Calibri"/>
          <w:color w:val="auto"/>
          <w:lang w:eastAsia="en-US"/>
          <w14:ligatures w14:val="standardContextual"/>
        </w:rPr>
        <w:t xml:space="preserve">deze wet. </w:t>
      </w:r>
      <w:r w:rsidRPr="009C06AB">
        <w:rPr>
          <w:rFonts w:eastAsia="Times New Roman" w:cs="Calibri"/>
          <w:color w:val="auto"/>
          <w:lang w:eastAsia="en-US"/>
          <w14:ligatures w14:val="standardContextual"/>
        </w:rPr>
        <w:t>Het exacte aantal fluctueert op basis van het aantal</w:t>
      </w:r>
      <w:r>
        <w:rPr>
          <w:rFonts w:eastAsia="Times New Roman" w:cs="Calibri"/>
          <w:color w:val="auto"/>
          <w:lang w:eastAsia="en-US"/>
          <w14:ligatures w14:val="standardContextual"/>
        </w:rPr>
        <w:t xml:space="preserve"> fte</w:t>
      </w:r>
      <w:r w:rsidRPr="009C06AB">
        <w:rPr>
          <w:rFonts w:eastAsia="Times New Roman" w:cs="Calibri"/>
          <w:color w:val="auto"/>
          <w:lang w:eastAsia="en-US"/>
          <w14:ligatures w14:val="standardContextual"/>
        </w:rPr>
        <w:t>. </w:t>
      </w:r>
      <w:hyperlink w:tgtFrame="_blank" w:history="1" w:anchor="_ftnref1" r:id="rId9"/>
      <w:r w:rsidRPr="009C06AB">
        <w:rPr>
          <w:rFonts w:cs="Calibri" w:eastAsiaTheme="minorHAnsi"/>
          <w:color w:val="auto"/>
          <w:lang w:eastAsia="en-US"/>
          <w14:ligatures w14:val="standardContextual"/>
        </w:rPr>
        <w:t xml:space="preserve">Over </w:t>
      </w:r>
      <w:r>
        <w:rPr>
          <w:rFonts w:cs="Calibri" w:eastAsiaTheme="minorHAnsi"/>
          <w:color w:val="auto"/>
          <w:lang w:eastAsia="en-US"/>
          <w14:ligatures w14:val="standardContextual"/>
        </w:rPr>
        <w:t>dit wettelijke quotum</w:t>
      </w:r>
      <w:r w:rsidRPr="009C06AB">
        <w:rPr>
          <w:rFonts w:cs="Calibri" w:eastAsiaTheme="minorHAnsi"/>
          <w:color w:val="auto"/>
          <w:lang w:eastAsia="en-US"/>
          <w14:ligatures w14:val="standardContextual"/>
        </w:rPr>
        <w:t xml:space="preserve"> en de voortgang hierop wordt jaarlijks gerapporteerd in de Jaarrapportage Bedrijfsvoering Rijk</w:t>
      </w:r>
      <w:r w:rsidR="00D12834">
        <w:rPr>
          <w:rFonts w:cs="Calibri" w:eastAsiaTheme="minorHAnsi"/>
          <w:color w:val="auto"/>
          <w:lang w:eastAsia="en-US"/>
          <w14:ligatures w14:val="standardContextual"/>
        </w:rPr>
        <w:t>.</w:t>
      </w:r>
      <w:r>
        <w:rPr>
          <w:rStyle w:val="Voetnootmarkering"/>
          <w:rFonts w:cs="Calibri" w:eastAsiaTheme="minorHAnsi"/>
          <w:color w:val="auto"/>
          <w:lang w:eastAsia="en-US"/>
          <w14:ligatures w14:val="standardContextual"/>
        </w:rPr>
        <w:footnoteReference w:id="3"/>
      </w:r>
    </w:p>
    <w:p w:rsidR="004E5CAF" w:rsidP="004E5CAF" w:rsidRDefault="004E5CAF" w14:paraId="4255C2FC" w14:textId="77777777">
      <w:pPr>
        <w:autoSpaceDN/>
        <w:spacing w:line="240" w:lineRule="auto"/>
        <w:textAlignment w:val="auto"/>
        <w:rPr>
          <w:rFonts w:cs="Calibri" w:eastAsiaTheme="minorHAnsi"/>
          <w:color w:val="auto"/>
          <w:lang w:eastAsia="en-US"/>
          <w14:ligatures w14:val="standardContextual"/>
        </w:rPr>
      </w:pPr>
    </w:p>
    <w:p w:rsidRPr="009C06AB" w:rsidR="004E5CAF" w:rsidP="004E5CAF" w:rsidRDefault="004E5CAF" w14:paraId="6F26267B" w14:textId="77777777">
      <w:pPr>
        <w:autoSpaceDN/>
        <w:spacing w:line="240" w:lineRule="auto"/>
        <w:textAlignment w:val="auto"/>
        <w:rPr>
          <w:rFonts w:cs="Calibri" w:eastAsiaTheme="minorHAnsi"/>
          <w:b/>
          <w:bCs/>
          <w:color w:val="auto"/>
          <w:lang w:eastAsia="en-US"/>
          <w14:ligatures w14:val="standardContextual"/>
        </w:rPr>
      </w:pPr>
      <w:r w:rsidRPr="009C06AB">
        <w:rPr>
          <w:rFonts w:cs="Calibri" w:eastAsiaTheme="minorHAnsi"/>
          <w:b/>
          <w:bCs/>
          <w:color w:val="auto"/>
          <w:lang w:eastAsia="en-US"/>
          <w14:ligatures w14:val="standardContextual"/>
        </w:rPr>
        <w:t>Vraag 6</w:t>
      </w:r>
    </w:p>
    <w:p w:rsidRPr="00EF33F2" w:rsidR="004E5CAF" w:rsidP="004E5CAF" w:rsidRDefault="004E5CAF" w14:paraId="259F219D" w14:textId="77777777">
      <w:pPr>
        <w:autoSpaceDN/>
        <w:spacing w:line="240" w:lineRule="auto"/>
        <w:textAlignment w:val="auto"/>
        <w:rPr>
          <w:rFonts w:ascii="Calibri" w:hAnsi="Calibri" w:cs="Calibri" w:eastAsiaTheme="minorHAnsi"/>
          <w:i/>
          <w:iCs/>
          <w:color w:val="auto"/>
          <w:sz w:val="22"/>
          <w:szCs w:val="22"/>
          <w:lang w:eastAsia="en-US"/>
          <w14:ligatures w14:val="standardContextual"/>
        </w:rPr>
      </w:pPr>
      <w:r w:rsidRPr="00EF33F2">
        <w:rPr>
          <w:rFonts w:ascii="Calibri" w:hAnsi="Calibri" w:cs="Calibri" w:eastAsiaTheme="minorHAnsi"/>
          <w:i/>
          <w:iCs/>
          <w:color w:val="auto"/>
          <w:sz w:val="22"/>
          <w:szCs w:val="22"/>
          <w:lang w:eastAsia="en-US"/>
          <w14:ligatures w14:val="standardContextual"/>
        </w:rPr>
        <w:t xml:space="preserve">Op welke manier wordt het succes van het diversiteits-, gender-, en inclusiebeleid binnen uw ministerie gemeten? Welke criteria of </w:t>
      </w:r>
      <w:proofErr w:type="spellStart"/>
      <w:r w:rsidRPr="00EF33F2">
        <w:rPr>
          <w:rFonts w:ascii="Calibri" w:hAnsi="Calibri" w:cs="Calibri" w:eastAsiaTheme="minorHAnsi"/>
          <w:i/>
          <w:iCs/>
          <w:color w:val="auto"/>
          <w:sz w:val="22"/>
          <w:szCs w:val="22"/>
          <w:lang w:eastAsia="en-US"/>
          <w14:ligatures w14:val="standardContextual"/>
        </w:rPr>
        <w:t>KPI's</w:t>
      </w:r>
      <w:proofErr w:type="spellEnd"/>
      <w:r w:rsidRPr="00EF33F2">
        <w:rPr>
          <w:rFonts w:ascii="Calibri" w:hAnsi="Calibri" w:cs="Calibri" w:eastAsiaTheme="minorHAnsi"/>
          <w:i/>
          <w:iCs/>
          <w:color w:val="auto"/>
          <w:sz w:val="22"/>
          <w:szCs w:val="22"/>
          <w:lang w:eastAsia="en-US"/>
          <w14:ligatures w14:val="standardContextual"/>
        </w:rPr>
        <w:t xml:space="preserve"> ('</w:t>
      </w:r>
      <w:proofErr w:type="spellStart"/>
      <w:r w:rsidRPr="00EF33F2">
        <w:rPr>
          <w:rFonts w:ascii="Calibri" w:hAnsi="Calibri" w:cs="Calibri" w:eastAsiaTheme="minorHAnsi"/>
          <w:i/>
          <w:iCs/>
          <w:color w:val="auto"/>
          <w:sz w:val="22"/>
          <w:szCs w:val="22"/>
          <w:lang w:eastAsia="en-US"/>
          <w14:ligatures w14:val="standardContextual"/>
        </w:rPr>
        <w:t>key</w:t>
      </w:r>
      <w:proofErr w:type="spellEnd"/>
      <w:r w:rsidRPr="00EF33F2">
        <w:rPr>
          <w:rFonts w:ascii="Calibri" w:hAnsi="Calibri" w:cs="Calibri" w:eastAsiaTheme="minorHAnsi"/>
          <w:i/>
          <w:iCs/>
          <w:color w:val="auto"/>
          <w:sz w:val="22"/>
          <w:szCs w:val="22"/>
          <w:lang w:eastAsia="en-US"/>
          <w14:ligatures w14:val="standardContextual"/>
        </w:rPr>
        <w:t xml:space="preserve"> performance indicators') hanteert u om het beleid te beoordelen?</w:t>
      </w:r>
    </w:p>
    <w:p w:rsidR="004E5CAF" w:rsidP="004E5CAF" w:rsidRDefault="004E5CAF" w14:paraId="64D95149" w14:textId="77777777"/>
    <w:p w:rsidR="004E5CAF" w:rsidP="004E5CAF" w:rsidRDefault="004E5CAF" w14:paraId="001041C7" w14:textId="77777777">
      <w:r>
        <w:t>Om het succes van de maatregelen voor de bevordering van gender- en culturele diversiteit te meten hanteren we de volgende meetbare ambities:</w:t>
      </w:r>
    </w:p>
    <w:p w:rsidR="004E5CAF" w:rsidP="004E5CAF" w:rsidRDefault="004E5CAF" w14:paraId="0AB8241F" w14:textId="77777777"/>
    <w:p w:rsidR="004E5CAF" w:rsidP="004E5CAF" w:rsidRDefault="004E5CAF" w14:paraId="554E6EE9" w14:textId="77777777">
      <w:pPr>
        <w:pStyle w:val="Lijstalinea"/>
        <w:numPr>
          <w:ilvl w:val="0"/>
          <w:numId w:val="6"/>
        </w:numPr>
      </w:pPr>
      <w:bookmarkStart w:name="_Hlk185241559" w:id="0"/>
      <w:proofErr w:type="gramStart"/>
      <w:r>
        <w:t>genderdiversiteit</w:t>
      </w:r>
      <w:proofErr w:type="gramEnd"/>
      <w:r>
        <w:t xml:space="preserve">: de ambitie van het Rijk is een evenredige man-vrouwvertegenwoordiging in de (sub)top in 2026. Hier is een meetbare ambitie aan verbonden om de voortgang inzichtelijk te maken en het succes te kunnen meten. Deze ambitie luidt dat het aandeel vrouwen in de schalen 15 en hoger tussen de 45% en 55% ligt in 2026. Hierover wordt jaarlijks gerapporteerd in de Jaarrapportage Bedrijfsvoering Rijk; </w:t>
      </w:r>
    </w:p>
    <w:bookmarkEnd w:id="0"/>
    <w:p w:rsidR="004E5CAF" w:rsidP="004E5CAF" w:rsidRDefault="004E5CAF" w14:paraId="3D01CA3D" w14:textId="77777777"/>
    <w:p w:rsidR="004E5CAF" w:rsidP="004E5CAF" w:rsidRDefault="004E5CAF" w14:paraId="08B85583" w14:textId="77777777">
      <w:pPr>
        <w:pStyle w:val="Lijstalinea"/>
        <w:numPr>
          <w:ilvl w:val="0"/>
          <w:numId w:val="6"/>
        </w:numPr>
      </w:pPr>
      <w:proofErr w:type="gramStart"/>
      <w:r>
        <w:lastRenderedPageBreak/>
        <w:t>culturele</w:t>
      </w:r>
      <w:proofErr w:type="gramEnd"/>
      <w:r>
        <w:t xml:space="preserve"> diversiteit: de ambitie van het Rijk is een personeelsbestand dat representatief is voor de culturele diversiteit op de Nederlandse arbeidsmarkt. Mede op basis van recente data van het CBS over de werkende beroepsbevolking is hier een meetbare ambitie aan verbonden. In 2026 wil het Rijk dat het aandeel rijksambtenaren met een buiten-Europese herkomst in de schalen 11-14 16% is en in de schalen 15 en hoger 12%. Hierover wordt jaarlijks gerapporteerd in de Jaarrapportage Bedrijfsvoering Rijk. </w:t>
      </w:r>
    </w:p>
    <w:p w:rsidR="004E5CAF" w:rsidP="004E5CAF" w:rsidRDefault="004E5CAF" w14:paraId="22B543C8" w14:textId="77777777"/>
    <w:p w:rsidR="004E5CAF" w:rsidP="004E5CAF" w:rsidRDefault="004E5CAF" w14:paraId="1EF6042F" w14:textId="77777777">
      <w:r>
        <w:t xml:space="preserve">Naast deze meetbare ambitie(s) om de nagestreefde diversiteit van het medewerkersbestand te monitoren wordt gebruik gemaakt van specifieke en algemene instrumenten om het effect van beleidsmaatregelen in kaart te brengen. </w:t>
      </w:r>
    </w:p>
    <w:p w:rsidR="004E5CAF" w:rsidP="004E5CAF" w:rsidRDefault="004E5CAF" w14:paraId="5F0B3F36" w14:textId="77777777"/>
    <w:p w:rsidR="004E5CAF" w:rsidP="004E5CAF" w:rsidRDefault="004E5CAF" w14:paraId="4D84E70A" w14:textId="77777777">
      <w:pPr>
        <w:pStyle w:val="Lijstalinea"/>
        <w:numPr>
          <w:ilvl w:val="0"/>
          <w:numId w:val="7"/>
        </w:numPr>
      </w:pPr>
      <w:r>
        <w:t xml:space="preserve">Om het succes van beleidsmaatregelen die gericht zijn op de bevordering van inclusie te meten wordt gebruik gemaakt van </w:t>
      </w:r>
      <w:proofErr w:type="spellStart"/>
      <w:r>
        <w:t>medewerkersonderzoek</w:t>
      </w:r>
      <w:proofErr w:type="spellEnd"/>
      <w:r>
        <w:t xml:space="preserve"> (MO). In deze onderzoeken worden onder meer vragen gesteld met betrekking tot de beleving van inclusie. Op organisatie-/afdelingsniveau wordt bepaald welke specifieke vragen worden meegenomen in het MO. </w:t>
      </w:r>
    </w:p>
    <w:p w:rsidR="004E5CAF" w:rsidP="004E5CAF" w:rsidRDefault="004E5CAF" w14:paraId="7EA03E19" w14:textId="77777777">
      <w:pPr>
        <w:pStyle w:val="Lijstalinea"/>
        <w:numPr>
          <w:ilvl w:val="0"/>
          <w:numId w:val="7"/>
        </w:numPr>
      </w:pPr>
      <w:r>
        <w:t xml:space="preserve">Naast het MO verkrijgt het Rijk ook inzicht via andere onderzoeken. Hieronder vallen o.a. de onderzoeken ‘PER-racisme’, </w:t>
      </w:r>
      <w:r w:rsidR="00D12834">
        <w:t>‘</w:t>
      </w:r>
      <w:r>
        <w:t>Racisme binnen de Rijksoverheid. Kwalitatief onderzoek naar ervaringen, gevolgen en de aanpak van racisme op de werkvloer binnen de Rijksoverheid’.</w:t>
      </w:r>
    </w:p>
    <w:p w:rsidR="004E5CAF" w:rsidP="004E5CAF" w:rsidRDefault="004E5CAF" w14:paraId="647B529F" w14:textId="77777777">
      <w:pPr>
        <w:pStyle w:val="Lijstalinea"/>
        <w:numPr>
          <w:ilvl w:val="0"/>
          <w:numId w:val="7"/>
        </w:numPr>
      </w:pPr>
      <w:r>
        <w:t>Ook</w:t>
      </w:r>
      <w:r w:rsidRPr="00A1437A">
        <w:t xml:space="preserve"> worden specifieke beleidsmaatregelen geëvalueerd en waar nodig bijgesteld</w:t>
      </w:r>
      <w:r>
        <w:t>,</w:t>
      </w:r>
      <w:r w:rsidRPr="00EC4A8F">
        <w:t xml:space="preserve"> en wordt gewerkt aan het opnemen van diversiteit en inclusie in de planning- en </w:t>
      </w:r>
      <w:proofErr w:type="spellStart"/>
      <w:r w:rsidRPr="00EC4A8F">
        <w:t>controlcyclus</w:t>
      </w:r>
      <w:proofErr w:type="spellEnd"/>
      <w:r w:rsidRPr="00A1437A">
        <w:t>.</w:t>
      </w:r>
      <w:r>
        <w:t xml:space="preserve"> </w:t>
      </w:r>
    </w:p>
    <w:p w:rsidR="004E5CAF" w:rsidP="004E5CAF" w:rsidRDefault="004E5CAF" w14:paraId="6A1D7C3E" w14:textId="77777777"/>
    <w:p w:rsidR="004E5CAF" w:rsidP="004E5CAF" w:rsidRDefault="004E5CAF" w14:paraId="0834589A" w14:textId="77777777">
      <w:bookmarkStart w:name="_Hlk183688259" w:id="1"/>
      <w:r>
        <w:t>Daarnaast is het Rijk ondertekenaar van verschillende maatschappelijke initiatieven waar rapportageverplichting een deel van kunnen uitmaken zoals het Charter Diversiteit van de SER en de Verklaring van Amsterdam. Over de prestaties van ondertekenaars wordt regelmatig gerapporteerd door de organisaties die deze data verzamelen. Deze rapportages en benchmarks dragen bij aan het inzichtelijk maken van het effect van het gevoerde beleid en de prestaties van het Rijk ten opzichte van publieke- en marktpartijen.</w:t>
      </w:r>
      <w:r w:rsidRPr="001666FC">
        <w:t xml:space="preserve"> Voor meer informatie over </w:t>
      </w:r>
      <w:r>
        <w:t xml:space="preserve">het gebruik van </w:t>
      </w:r>
      <w:proofErr w:type="spellStart"/>
      <w:r>
        <w:t>KPI’s</w:t>
      </w:r>
      <w:proofErr w:type="spellEnd"/>
      <w:r>
        <w:t xml:space="preserve"> per ministerie die afwijken van het bovenstaande </w:t>
      </w:r>
      <w:r w:rsidRPr="001666FC">
        <w:t>verwijs ik naar de bijlage</w:t>
      </w:r>
      <w:r w:rsidR="00B37348">
        <w:t>n</w:t>
      </w:r>
      <w:r w:rsidR="00D12834">
        <w:t>.</w:t>
      </w:r>
    </w:p>
    <w:bookmarkEnd w:id="1"/>
    <w:p w:rsidR="004E5CAF" w:rsidP="004E5CAF" w:rsidRDefault="004E5CAF" w14:paraId="5B37CC02" w14:textId="77777777"/>
    <w:p w:rsidRPr="0076758F" w:rsidR="004E5CAF" w:rsidP="004E5CAF" w:rsidRDefault="004E5CAF" w14:paraId="069A4E2F" w14:textId="77777777">
      <w:pPr>
        <w:rPr>
          <w:b/>
          <w:bCs/>
        </w:rPr>
      </w:pPr>
      <w:r w:rsidRPr="0076758F">
        <w:rPr>
          <w:b/>
          <w:bCs/>
        </w:rPr>
        <w:t>Vraag 7</w:t>
      </w:r>
    </w:p>
    <w:p w:rsidR="004E5CAF" w:rsidP="004E5CAF" w:rsidRDefault="004E5CAF" w14:paraId="68B6124D" w14:textId="77777777">
      <w:pPr>
        <w:rPr>
          <w:i/>
          <w:iCs/>
        </w:rPr>
      </w:pPr>
      <w:r w:rsidRPr="00EC4A8F">
        <w:rPr>
          <w:i/>
          <w:iCs/>
        </w:rPr>
        <w:t>Kunt u inzichtelijk maken welke externe organisaties of consultants zijn ingehuurd om uw ministerie te adviseren over diversiteits-, gender-, en inclusiebeleid? Wat waren de kosten en uitkomsten van deze adviezen?</w:t>
      </w:r>
    </w:p>
    <w:p w:rsidRPr="00EC4A8F" w:rsidR="004E5CAF" w:rsidP="004E5CAF" w:rsidRDefault="004E5CAF" w14:paraId="2BE8FAC7" w14:textId="77777777">
      <w:pPr>
        <w:rPr>
          <w:i/>
          <w:iCs/>
        </w:rPr>
      </w:pPr>
    </w:p>
    <w:p w:rsidR="004E5CAF" w:rsidP="004E5CAF" w:rsidRDefault="004E5CAF" w14:paraId="23E95FDD" w14:textId="77777777">
      <w:r>
        <w:t xml:space="preserve">Vanuit BZK zijn er in 2024 geen externe organisaties of consultants ingehuurd om te adviseren over het </w:t>
      </w:r>
      <w:proofErr w:type="spellStart"/>
      <w:r>
        <w:t>rijksbrede</w:t>
      </w:r>
      <w:proofErr w:type="spellEnd"/>
      <w:r>
        <w:t xml:space="preserve"> diversiteits- en inclusiebeleid. Wel is een aantal organisaties ingehuurd voor de begeleiding en ondersteuning van de uitvoering, </w:t>
      </w:r>
      <w:r w:rsidRPr="00120607">
        <w:t xml:space="preserve">waaronder AWVN voor </w:t>
      </w:r>
      <w:r w:rsidRPr="00A1437A">
        <w:t xml:space="preserve">inhoudelijke expertise bij de pilot Breed werven en objectief selecteren, en het CBS voor de uitvoering van de pilot Barometer Culturele diversiteit. De kosten hiervoor bedroegen respectievelijk </w:t>
      </w:r>
      <w:r w:rsidRPr="008D3709">
        <w:t>€ 32.961,01</w:t>
      </w:r>
      <w:r>
        <w:t xml:space="preserve"> </w:t>
      </w:r>
      <w:r w:rsidRPr="00A1437A">
        <w:t>e</w:t>
      </w:r>
      <w:r w:rsidRPr="00E208B2">
        <w:t xml:space="preserve">n </w:t>
      </w:r>
      <w:r>
        <w:t>€</w:t>
      </w:r>
      <w:r w:rsidRPr="00EC4A8F">
        <w:t xml:space="preserve"> 25.000</w:t>
      </w:r>
      <w:r w:rsidRPr="00E208B2">
        <w:t>.</w:t>
      </w:r>
      <w:r w:rsidRPr="00A1437A">
        <w:t xml:space="preserve"> Momenteel worden deze </w:t>
      </w:r>
      <w:r>
        <w:t xml:space="preserve">beide </w:t>
      </w:r>
      <w:r w:rsidRPr="00A1437A">
        <w:t>pilots geëvalueerd.</w:t>
      </w:r>
    </w:p>
    <w:p w:rsidR="004E5CAF" w:rsidP="004E5CAF" w:rsidRDefault="004E5CAF" w14:paraId="4B0F6445" w14:textId="77777777"/>
    <w:p w:rsidR="004E5CAF" w:rsidP="004E5CAF" w:rsidRDefault="004E5CAF" w14:paraId="288693BE" w14:textId="77777777">
      <w:r>
        <w:lastRenderedPageBreak/>
        <w:t xml:space="preserve">Enkele ministeries hebben externe organisaties of consultants ingehuurd voor advies. </w:t>
      </w:r>
      <w:bookmarkStart w:name="_Hlk183602808" w:id="2"/>
      <w:r>
        <w:t>Voor meer informatie over deze adviezen verwijs ik naar de bijlage</w:t>
      </w:r>
      <w:bookmarkEnd w:id="2"/>
      <w:r w:rsidR="00B37348">
        <w:t>n</w:t>
      </w:r>
      <w:r>
        <w:t xml:space="preserve">. </w:t>
      </w:r>
    </w:p>
    <w:p w:rsidR="004E5CAF" w:rsidP="004E5CAF" w:rsidRDefault="004E5CAF" w14:paraId="4DDEB059" w14:textId="77777777"/>
    <w:p w:rsidRPr="0076758F" w:rsidR="004E5CAF" w:rsidP="004E5CAF" w:rsidRDefault="004E5CAF" w14:paraId="73201561" w14:textId="77777777">
      <w:pPr>
        <w:rPr>
          <w:b/>
          <w:bCs/>
        </w:rPr>
      </w:pPr>
      <w:r w:rsidRPr="0076758F">
        <w:rPr>
          <w:b/>
          <w:bCs/>
        </w:rPr>
        <w:t>Vraag 8</w:t>
      </w:r>
    </w:p>
    <w:p w:rsidRPr="00C1449F" w:rsidR="004E5CAF" w:rsidP="004E5CAF" w:rsidRDefault="004E5CAF" w14:paraId="30E11C48" w14:textId="77777777">
      <w:pPr>
        <w:rPr>
          <w:i/>
          <w:iCs/>
        </w:rPr>
      </w:pPr>
      <w:bookmarkStart w:name="_Hlk184129401" w:id="3"/>
      <w:r w:rsidRPr="00EC4A8F">
        <w:rPr>
          <w:i/>
          <w:iCs/>
        </w:rPr>
        <w:t>In hoeverre bent u het eens met de uitspraken van de vorige minister van Justitie en Veiligheid dat ‘</w:t>
      </w:r>
      <w:proofErr w:type="spellStart"/>
      <w:r w:rsidRPr="00EC4A8F">
        <w:rPr>
          <w:i/>
          <w:iCs/>
        </w:rPr>
        <w:t>woke</w:t>
      </w:r>
      <w:proofErr w:type="spellEnd"/>
      <w:r w:rsidRPr="00EC4A8F">
        <w:rPr>
          <w:i/>
          <w:iCs/>
        </w:rPr>
        <w:t xml:space="preserve"> een bedreiging voor de rechtsstaat is’?</w:t>
      </w:r>
      <w:r w:rsidRPr="00EC4A8F">
        <w:rPr>
          <w:rStyle w:val="Voetnootmarkering"/>
          <w:i/>
          <w:iCs/>
        </w:rPr>
        <w:footnoteReference w:id="4"/>
      </w:r>
      <w:bookmarkStart w:name="_Hlk184732667" w:id="5"/>
      <w:bookmarkEnd w:id="3"/>
      <w:r>
        <w:t xml:space="preserve"> </w:t>
      </w:r>
    </w:p>
    <w:p w:rsidR="004E5CAF" w:rsidP="004E5CAF" w:rsidRDefault="004E5CAF" w14:paraId="4706BB51" w14:textId="77777777"/>
    <w:p w:rsidRPr="000A41A4" w:rsidR="0066442B" w:rsidP="00C1449F" w:rsidRDefault="00C1449F" w14:paraId="684CDF00" w14:textId="77777777">
      <w:pPr>
        <w:autoSpaceDE w:val="0"/>
      </w:pPr>
      <w:bookmarkStart w:name="_Hlk185244438" w:id="6"/>
      <w:r w:rsidRPr="000A41A4">
        <w:t>Het inclusiebeleid dat bij de Rijksoverheid gevoerd wordt is gericht op het insluiten van perspectieven die in de samenleving bestaan, zo lang ze niet in strijd zijn met de Grondwet of deze onder druk zouden kunnen zetten.</w:t>
      </w:r>
      <w:r w:rsidRPr="000A41A4" w:rsidR="0066442B">
        <w:t xml:space="preserve"> </w:t>
      </w:r>
    </w:p>
    <w:p w:rsidRPr="000A41A4" w:rsidR="0066442B" w:rsidP="00C1449F" w:rsidRDefault="0066442B" w14:paraId="6813F543" w14:textId="77777777">
      <w:pPr>
        <w:autoSpaceDE w:val="0"/>
      </w:pPr>
    </w:p>
    <w:p w:rsidRPr="00C1449F" w:rsidR="00C1449F" w:rsidP="00C1449F" w:rsidRDefault="0066442B" w14:paraId="60B50B9E" w14:textId="77777777">
      <w:pPr>
        <w:autoSpaceDE w:val="0"/>
      </w:pPr>
      <w:r w:rsidRPr="000A41A4">
        <w:t>Omdat ‘</w:t>
      </w:r>
      <w:proofErr w:type="spellStart"/>
      <w:r w:rsidRPr="000A41A4">
        <w:t>Wokisme</w:t>
      </w:r>
      <w:proofErr w:type="spellEnd"/>
      <w:r w:rsidRPr="000A41A4">
        <w:t xml:space="preserve">’ geen helder gedefinieerd begrip is kan ik over de uitspraken van de vorige minister van Justitie </w:t>
      </w:r>
      <w:proofErr w:type="spellStart"/>
      <w:r w:rsidRPr="000A41A4">
        <w:t>Yeşilgöz</w:t>
      </w:r>
      <w:proofErr w:type="spellEnd"/>
      <w:r w:rsidRPr="000A41A4">
        <w:t xml:space="preserve"> in algemene zin geen uitspraak doen.</w:t>
      </w:r>
    </w:p>
    <w:bookmarkEnd w:id="5"/>
    <w:bookmarkEnd w:id="6"/>
    <w:p w:rsidR="004E5CAF" w:rsidP="004E5CAF" w:rsidRDefault="004E5CAF" w14:paraId="1C8B850B" w14:textId="77777777"/>
    <w:p w:rsidRPr="007B18C7" w:rsidR="004E5CAF" w:rsidP="004E5CAF" w:rsidRDefault="004E5CAF" w14:paraId="2F7BA5E7" w14:textId="77777777">
      <w:pPr>
        <w:rPr>
          <w:b/>
          <w:bCs/>
        </w:rPr>
      </w:pPr>
      <w:r w:rsidRPr="007B18C7">
        <w:rPr>
          <w:b/>
          <w:bCs/>
        </w:rPr>
        <w:t>Vraag 9</w:t>
      </w:r>
    </w:p>
    <w:p w:rsidR="004E5CAF" w:rsidP="004E5CAF" w:rsidRDefault="004E5CAF" w14:paraId="35985D85" w14:textId="77777777">
      <w:pPr>
        <w:rPr>
          <w:i/>
          <w:iCs/>
        </w:rPr>
      </w:pPr>
      <w:bookmarkStart w:name="_Hlk184129429" w:id="7"/>
      <w:r w:rsidRPr="00EC4A8F">
        <w:rPr>
          <w:i/>
          <w:iCs/>
        </w:rPr>
        <w:t xml:space="preserve">In hoeverre bestaat er bij u een vrees dat door de </w:t>
      </w:r>
      <w:proofErr w:type="spellStart"/>
      <w:r w:rsidRPr="00EC4A8F">
        <w:rPr>
          <w:i/>
          <w:iCs/>
        </w:rPr>
        <w:t>woke</w:t>
      </w:r>
      <w:proofErr w:type="spellEnd"/>
      <w:r w:rsidRPr="00EC4A8F">
        <w:rPr>
          <w:i/>
          <w:iCs/>
        </w:rPr>
        <w:t>-ideologie ambtenaren niet meer vrijuit durven te spreken, omdat ze hierdoor mogelijk gecanceld kunnen worden?</w:t>
      </w:r>
    </w:p>
    <w:bookmarkEnd w:id="7"/>
    <w:p w:rsidR="00A74498" w:rsidP="004E5CAF" w:rsidRDefault="00A74498" w14:paraId="31487F8C" w14:textId="77777777"/>
    <w:p w:rsidR="00A74498" w:rsidP="004E5CAF" w:rsidRDefault="00C03803" w14:paraId="4551FB98" w14:textId="77777777">
      <w:r w:rsidRPr="006A6CEA">
        <w:t>Ik heb geen aanleiding voor die vrees, m</w:t>
      </w:r>
      <w:r w:rsidRPr="006A6CEA" w:rsidR="00FA0BE2">
        <w:t>aar i</w:t>
      </w:r>
      <w:r w:rsidRPr="006A6CEA" w:rsidR="00A74498">
        <w:t xml:space="preserve">k realiseer me dat deze angst </w:t>
      </w:r>
      <w:r w:rsidRPr="006A6CEA" w:rsidR="00FA0BE2">
        <w:t xml:space="preserve">toch </w:t>
      </w:r>
      <w:r w:rsidRPr="006A6CEA" w:rsidR="00A74498">
        <w:t>zou kunnen bestaan bij sommige medewerkers</w:t>
      </w:r>
      <w:r w:rsidRPr="006A6CEA" w:rsidR="000A41A4">
        <w:t>,</w:t>
      </w:r>
      <w:r w:rsidRPr="006A6CEA" w:rsidR="00A74498">
        <w:t xml:space="preserve"> het beleid is juist gericht op het bevorderen van inclusie en het hebben van een open en veilige gesprekscultuur zodat ambtenaren zich veilig voelen om hun mening te delen, uiteraard binnen de wettelijke kaders en de ambtseed. Het inzetten op een diversiteit aan meningen en perspectieven wordt juist gestimuleerd omdat dit gezien wordt als cruciaal voor een Rijksoverheid die in verbinding staat met de samenleving</w:t>
      </w:r>
      <w:r w:rsidRPr="006A6CEA" w:rsidR="00FA0BE2">
        <w:t>.</w:t>
      </w:r>
    </w:p>
    <w:sectPr w:rsidR="00A74498">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48BC4" w14:textId="77777777" w:rsidR="0022076C" w:rsidRDefault="0022076C">
      <w:pPr>
        <w:spacing w:line="240" w:lineRule="auto"/>
      </w:pPr>
      <w:r>
        <w:separator/>
      </w:r>
    </w:p>
  </w:endnote>
  <w:endnote w:type="continuationSeparator" w:id="0">
    <w:p w14:paraId="332D9E5B" w14:textId="77777777" w:rsidR="0022076C" w:rsidRDefault="002207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17350" w14:textId="77777777" w:rsidR="00E65925" w:rsidRDefault="00E659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EC84F" w14:textId="77777777" w:rsidR="00E65925" w:rsidRDefault="00E659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C5762" w14:textId="77777777" w:rsidR="00E65925" w:rsidRDefault="00E659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7ED58" w14:textId="77777777" w:rsidR="0022076C" w:rsidRDefault="0022076C">
      <w:pPr>
        <w:spacing w:line="240" w:lineRule="auto"/>
      </w:pPr>
      <w:r>
        <w:separator/>
      </w:r>
    </w:p>
  </w:footnote>
  <w:footnote w:type="continuationSeparator" w:id="0">
    <w:p w14:paraId="6DE5D49E" w14:textId="77777777" w:rsidR="0022076C" w:rsidRDefault="0022076C">
      <w:pPr>
        <w:spacing w:line="240" w:lineRule="auto"/>
      </w:pPr>
      <w:r>
        <w:continuationSeparator/>
      </w:r>
    </w:p>
  </w:footnote>
  <w:footnote w:id="1">
    <w:p w14:paraId="36333044" w14:textId="77777777" w:rsidR="004E5CAF" w:rsidRPr="00A94D7D" w:rsidRDefault="004E5CAF" w:rsidP="004E5CAF">
      <w:pPr>
        <w:pStyle w:val="Voetnoottekst"/>
        <w:rPr>
          <w:sz w:val="16"/>
          <w:szCs w:val="16"/>
        </w:rPr>
      </w:pPr>
      <w:r w:rsidRPr="00A94D7D">
        <w:rPr>
          <w:rStyle w:val="Voetnootmarkering"/>
          <w:sz w:val="16"/>
          <w:szCs w:val="16"/>
        </w:rPr>
        <w:footnoteRef/>
      </w:r>
      <w:r w:rsidRPr="00A94D7D">
        <w:rPr>
          <w:sz w:val="16"/>
          <w:szCs w:val="16"/>
        </w:rPr>
        <w:t xml:space="preserve"> Voor een overzicht van rijksbrede maatregelen verwijs ik naar Kamerbrief </w:t>
      </w:r>
      <w:r>
        <w:rPr>
          <w:sz w:val="16"/>
          <w:szCs w:val="16"/>
        </w:rPr>
        <w:t>25 oktober 2024 (Kamerstuk 30950, nummer 424)</w:t>
      </w:r>
    </w:p>
  </w:footnote>
  <w:footnote w:id="2">
    <w:p w14:paraId="64CF8362" w14:textId="77777777" w:rsidR="004E5CAF" w:rsidRDefault="004E5CAF" w:rsidP="004E5CAF">
      <w:pPr>
        <w:pStyle w:val="Voetnoottekst"/>
      </w:pPr>
      <w:r w:rsidRPr="00A94D7D">
        <w:rPr>
          <w:rStyle w:val="Voetnootmarkering"/>
          <w:sz w:val="16"/>
          <w:szCs w:val="16"/>
        </w:rPr>
        <w:footnoteRef/>
      </w:r>
      <w:r w:rsidRPr="00A94D7D">
        <w:rPr>
          <w:sz w:val="16"/>
          <w:szCs w:val="16"/>
        </w:rPr>
        <w:t xml:space="preserve"> </w:t>
      </w:r>
      <w:r w:rsidRPr="00895D03">
        <w:rPr>
          <w:sz w:val="16"/>
          <w:szCs w:val="16"/>
        </w:rPr>
        <w:t xml:space="preserve">Zie bijvoorbeeld: PER-onderzoek over racisme op de werkvloer van de overheid, december 2023, </w:t>
      </w:r>
      <w:hyperlink r:id="rId1" w:history="1">
        <w:r w:rsidRPr="00895D03">
          <w:rPr>
            <w:color w:val="0000FF"/>
            <w:sz w:val="16"/>
            <w:szCs w:val="16"/>
            <w:u w:val="single"/>
          </w:rPr>
          <w:t>Personeelsenquête Rijk over racisme op de werkvloer van de Rijksoverheid | Rapport | Rijksoverheid.nl</w:t>
        </w:r>
      </w:hyperlink>
      <w:r w:rsidRPr="00895D03">
        <w:rPr>
          <w:sz w:val="16"/>
          <w:szCs w:val="16"/>
        </w:rPr>
        <w:t xml:space="preserve"> of Racisme binnen de Rijksoverheid. Kwalitatief onderzoek naar ervaringen, gevolgen en de aanpak van racisme op de werkvloer binnen de Rijksoverheid, juli 2024, </w:t>
      </w:r>
      <w:hyperlink r:id="rId2" w:history="1">
        <w:r w:rsidRPr="00895D03">
          <w:rPr>
            <w:color w:val="0000FF"/>
            <w:sz w:val="16"/>
            <w:szCs w:val="16"/>
            <w:u w:val="single"/>
          </w:rPr>
          <w:t>Racisme binnen de Rijksoverheid | Rapport | Rijksoverheid.nl</w:t>
        </w:r>
      </w:hyperlink>
    </w:p>
  </w:footnote>
  <w:footnote w:id="3">
    <w:p w14:paraId="07F028E9" w14:textId="77777777" w:rsidR="004E5CAF" w:rsidRDefault="004E5CAF" w:rsidP="004E5CAF">
      <w:pPr>
        <w:pStyle w:val="Voetnoottekst"/>
      </w:pPr>
      <w:r w:rsidRPr="00EC4A8F">
        <w:rPr>
          <w:rStyle w:val="Voetnootmarkering"/>
          <w:sz w:val="16"/>
          <w:szCs w:val="16"/>
        </w:rPr>
        <w:footnoteRef/>
      </w:r>
      <w:r w:rsidRPr="00EC4A8F">
        <w:rPr>
          <w:sz w:val="16"/>
          <w:szCs w:val="16"/>
        </w:rPr>
        <w:t xml:space="preserve"> V</w:t>
      </w:r>
      <w:r w:rsidRPr="00EC4A8F">
        <w:rPr>
          <w:rFonts w:eastAsiaTheme="minorHAnsi" w:cs="Calibri"/>
          <w:color w:val="auto"/>
          <w:sz w:val="16"/>
          <w:szCs w:val="16"/>
          <w:lang w:eastAsia="en-US"/>
          <w14:ligatures w14:val="standardContextual"/>
        </w:rPr>
        <w:t xml:space="preserve">oor de meest recente versie zie: </w:t>
      </w:r>
      <w:hyperlink r:id="rId3" w:tgtFrame="_blank" w:history="1">
        <w:r w:rsidRPr="00EC4A8F">
          <w:rPr>
            <w:rFonts w:eastAsiaTheme="minorHAnsi" w:cs="Calibri"/>
            <w:color w:val="0563C1"/>
            <w:sz w:val="16"/>
            <w:szCs w:val="16"/>
            <w:u w:val="single"/>
            <w:lang w:eastAsia="en-US"/>
            <w14:ligatures w14:val="standardContextual"/>
          </w:rPr>
          <w:t>Jaarrapportage Bedrijfsvoering Rijk 2023 (overheid.nl)</w:t>
        </w:r>
      </w:hyperlink>
      <w:r w:rsidRPr="00EC4A8F">
        <w:rPr>
          <w:rFonts w:eastAsiaTheme="minorHAnsi" w:cs="Calibri"/>
          <w:color w:val="auto"/>
          <w:sz w:val="16"/>
          <w:szCs w:val="16"/>
          <w:lang w:eastAsia="en-US"/>
          <w14:ligatures w14:val="standardContextual"/>
        </w:rPr>
        <w:t> </w:t>
      </w:r>
    </w:p>
  </w:footnote>
  <w:footnote w:id="4">
    <w:p w14:paraId="235E321C" w14:textId="77777777" w:rsidR="004E5CAF" w:rsidRDefault="004E5CAF" w:rsidP="004E5CAF">
      <w:pPr>
        <w:pStyle w:val="Voetnoottekst"/>
      </w:pPr>
      <w:r>
        <w:rPr>
          <w:rStyle w:val="Voetnootmarkering"/>
        </w:rPr>
        <w:footnoteRef/>
      </w:r>
      <w:r>
        <w:t xml:space="preserve"> </w:t>
      </w:r>
      <w:r w:rsidRPr="0076758F">
        <w:rPr>
          <w:rFonts w:eastAsia="DejaVuSerifCondensed" w:cs="DejaVuSerifCondensed"/>
          <w:sz w:val="16"/>
          <w:szCs w:val="16"/>
        </w:rPr>
        <w:t>NOS, 12 september 2022, '</w:t>
      </w:r>
      <w:bookmarkStart w:id="4" w:name="_Hlk185244406"/>
      <w:r w:rsidRPr="0076758F">
        <w:rPr>
          <w:rFonts w:eastAsia="DejaVuSerifCondensed" w:cs="DejaVuSerifCondensed"/>
          <w:sz w:val="16"/>
          <w:szCs w:val="16"/>
        </w:rPr>
        <w:t>Yeşilgöz</w:t>
      </w:r>
      <w:bookmarkEnd w:id="4"/>
      <w:r w:rsidRPr="0076758F">
        <w:rPr>
          <w:rFonts w:eastAsia="DejaVuSerifCondensed" w:cs="DejaVuSerifCondensed"/>
          <w:sz w:val="16"/>
          <w:szCs w:val="16"/>
        </w:rPr>
        <w:t xml:space="preserve"> hamert op belang rechtsstaat en noemt 'wokisme' een van de bedreigingen' (</w:t>
      </w:r>
      <w:hyperlink r:id="rId4" w:history="1">
        <w:r w:rsidRPr="0076758F">
          <w:rPr>
            <w:rStyle w:val="Hyperlink"/>
            <w:rFonts w:eastAsia="DejaVuSerifCondensed" w:cs="DejaVuSerifCondensed"/>
            <w:sz w:val="16"/>
            <w:szCs w:val="16"/>
          </w:rPr>
          <w:t>https://nos.nl/artikel/2444383-yesilgoz-hamert-op-belang-rechtsstaat-en-noemt-wokisme-eenvan-de-bedreigingen</w:t>
        </w:r>
      </w:hyperlink>
      <w:r w:rsidRPr="0076758F">
        <w:rPr>
          <w:rFonts w:eastAsia="DejaVuSerifCondensed" w:cs="DejaVuSerifCondensed"/>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37DDF" w14:textId="77777777" w:rsidR="00E65925" w:rsidRDefault="00E659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FEA19" w14:textId="77777777" w:rsidR="00AB2568" w:rsidRDefault="00845092">
    <w:r>
      <w:rPr>
        <w:noProof/>
      </w:rPr>
      <mc:AlternateContent>
        <mc:Choice Requires="wps">
          <w:drawing>
            <wp:anchor distT="0" distB="0" distL="0" distR="0" simplePos="0" relativeHeight="251652096" behindDoc="0" locked="1" layoutInCell="1" allowOverlap="1" wp14:anchorId="4C21BF61" wp14:editId="45B7BAEA">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5088CB9" w14:textId="5FCD50BF" w:rsidR="009D75CF"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4C21BF6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15088CB9" w14:textId="5FCD50BF" w:rsidR="009D75CF"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48A7DAC" wp14:editId="40040115">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17161EB" w14:textId="77777777" w:rsidR="00AB2568" w:rsidRDefault="00845092">
                          <w:pPr>
                            <w:pStyle w:val="Referentiegegevensbold"/>
                          </w:pPr>
                          <w:r>
                            <w:t>DG Digitalisering &amp; Overheidsorganisatie</w:t>
                          </w:r>
                        </w:p>
                        <w:p w14:paraId="35C63EA0" w14:textId="77777777" w:rsidR="00AB2568" w:rsidRDefault="00845092">
                          <w:pPr>
                            <w:pStyle w:val="Referentiegegevens"/>
                          </w:pPr>
                          <w:r>
                            <w:t>DGDOO-A&amp;O-Personeelsbeleid Rijk</w:t>
                          </w:r>
                        </w:p>
                        <w:p w14:paraId="115D5A31" w14:textId="77777777" w:rsidR="00AB2568" w:rsidRDefault="00AB2568">
                          <w:pPr>
                            <w:pStyle w:val="WitregelW2"/>
                          </w:pPr>
                        </w:p>
                        <w:p w14:paraId="20A7C87B" w14:textId="7AFC1444" w:rsidR="009D75CF" w:rsidRDefault="009D75CF" w:rsidP="00E65925">
                          <w:pPr>
                            <w:pStyle w:val="Referentiegegevensbold"/>
                          </w:pPr>
                        </w:p>
                        <w:p w14:paraId="5FC2E608" w14:textId="77777777" w:rsidR="00AB2568" w:rsidRDefault="00AB2568">
                          <w:pPr>
                            <w:pStyle w:val="WitregelW1"/>
                          </w:pPr>
                        </w:p>
                        <w:p w14:paraId="52FFA875" w14:textId="77777777" w:rsidR="00AB2568" w:rsidRDefault="00845092">
                          <w:pPr>
                            <w:pStyle w:val="Referentiegegevensbold"/>
                          </w:pPr>
                          <w:r>
                            <w:t>Onze referentie</w:t>
                          </w:r>
                        </w:p>
                        <w:p w14:paraId="34EE6B65" w14:textId="212BDC08" w:rsidR="009D75CF" w:rsidRDefault="00000000">
                          <w:pPr>
                            <w:pStyle w:val="Referentiegegevens"/>
                          </w:pPr>
                          <w:fldSimple w:instr=" DOCPROPERTY  &quot;Kenmerk&quot;  \* MERGEFORMAT ">
                            <w:r w:rsidR="00B72CAF">
                              <w:t>2025-0000022922</w:t>
                            </w:r>
                          </w:fldSimple>
                        </w:p>
                      </w:txbxContent>
                    </wps:txbx>
                    <wps:bodyPr vert="horz" wrap="square" lIns="0" tIns="0" rIns="0" bIns="0" anchor="t" anchorCtr="0"/>
                  </wps:wsp>
                </a:graphicData>
              </a:graphic>
            </wp:anchor>
          </w:drawing>
        </mc:Choice>
        <mc:Fallback>
          <w:pict>
            <v:shape w14:anchorId="348A7DAC"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17161EB" w14:textId="77777777" w:rsidR="00AB2568" w:rsidRDefault="00845092">
                    <w:pPr>
                      <w:pStyle w:val="Referentiegegevensbold"/>
                    </w:pPr>
                    <w:r>
                      <w:t>DG Digitalisering &amp; Overheidsorganisatie</w:t>
                    </w:r>
                  </w:p>
                  <w:p w14:paraId="35C63EA0" w14:textId="77777777" w:rsidR="00AB2568" w:rsidRDefault="00845092">
                    <w:pPr>
                      <w:pStyle w:val="Referentiegegevens"/>
                    </w:pPr>
                    <w:r>
                      <w:t>DGDOO-A&amp;O-Personeelsbeleid Rijk</w:t>
                    </w:r>
                  </w:p>
                  <w:p w14:paraId="115D5A31" w14:textId="77777777" w:rsidR="00AB2568" w:rsidRDefault="00AB2568">
                    <w:pPr>
                      <w:pStyle w:val="WitregelW2"/>
                    </w:pPr>
                  </w:p>
                  <w:p w14:paraId="20A7C87B" w14:textId="7AFC1444" w:rsidR="009D75CF" w:rsidRDefault="009D75CF" w:rsidP="00E65925">
                    <w:pPr>
                      <w:pStyle w:val="Referentiegegevensbold"/>
                    </w:pPr>
                  </w:p>
                  <w:p w14:paraId="5FC2E608" w14:textId="77777777" w:rsidR="00AB2568" w:rsidRDefault="00AB2568">
                    <w:pPr>
                      <w:pStyle w:val="WitregelW1"/>
                    </w:pPr>
                  </w:p>
                  <w:p w14:paraId="52FFA875" w14:textId="77777777" w:rsidR="00AB2568" w:rsidRDefault="00845092">
                    <w:pPr>
                      <w:pStyle w:val="Referentiegegevensbold"/>
                    </w:pPr>
                    <w:r>
                      <w:t>Onze referentie</w:t>
                    </w:r>
                  </w:p>
                  <w:p w14:paraId="34EE6B65" w14:textId="212BDC08" w:rsidR="009D75CF" w:rsidRDefault="00000000">
                    <w:pPr>
                      <w:pStyle w:val="Referentiegegevens"/>
                    </w:pPr>
                    <w:fldSimple w:instr=" DOCPROPERTY  &quot;Kenmerk&quot;  \* MERGEFORMAT ">
                      <w:r w:rsidR="00B72CAF">
                        <w:t>2025-0000022922</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4AA550C" wp14:editId="458DA612">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10ACE71" w14:textId="6A44EE13" w:rsidR="009D75CF"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74AA550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10ACE71" w14:textId="6A44EE13" w:rsidR="009D75CF"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628CBFD" wp14:editId="4626A5B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78E4FB5" w14:textId="77777777" w:rsidR="009D75CF"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628CBFD"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78E4FB5" w14:textId="77777777" w:rsidR="009D75CF"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72E4B" w14:textId="77777777" w:rsidR="00AB2568" w:rsidRDefault="00845092">
    <w:pPr>
      <w:spacing w:after="6377" w:line="14" w:lineRule="exact"/>
    </w:pPr>
    <w:r>
      <w:rPr>
        <w:noProof/>
      </w:rPr>
      <mc:AlternateContent>
        <mc:Choice Requires="wps">
          <w:drawing>
            <wp:anchor distT="0" distB="0" distL="0" distR="0" simplePos="0" relativeHeight="251656192" behindDoc="0" locked="1" layoutInCell="1" allowOverlap="1" wp14:anchorId="53B13507" wp14:editId="504C2090">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A16A91D" w14:textId="77777777" w:rsidR="00AB2568" w:rsidRDefault="00845092">
                          <w:pPr>
                            <w:spacing w:line="240" w:lineRule="auto"/>
                          </w:pPr>
                          <w:r>
                            <w:rPr>
                              <w:noProof/>
                            </w:rPr>
                            <w:drawing>
                              <wp:inline distT="0" distB="0" distL="0" distR="0" wp14:anchorId="4EA255D3" wp14:editId="44C35E83">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3B1350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2A16A91D" w14:textId="77777777" w:rsidR="00AB2568" w:rsidRDefault="00845092">
                    <w:pPr>
                      <w:spacing w:line="240" w:lineRule="auto"/>
                    </w:pPr>
                    <w:r>
                      <w:rPr>
                        <w:noProof/>
                      </w:rPr>
                      <w:drawing>
                        <wp:inline distT="0" distB="0" distL="0" distR="0" wp14:anchorId="4EA255D3" wp14:editId="44C35E83">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38A180C" wp14:editId="33C92EC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A81591E" w14:textId="77777777" w:rsidR="00AB2568" w:rsidRDefault="00845092">
                          <w:pPr>
                            <w:spacing w:line="240" w:lineRule="auto"/>
                          </w:pPr>
                          <w:r>
                            <w:rPr>
                              <w:noProof/>
                            </w:rPr>
                            <w:drawing>
                              <wp:inline distT="0" distB="0" distL="0" distR="0" wp14:anchorId="160D9FC9" wp14:editId="23B78D7B">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38A180C"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A81591E" w14:textId="77777777" w:rsidR="00AB2568" w:rsidRDefault="00845092">
                    <w:pPr>
                      <w:spacing w:line="240" w:lineRule="auto"/>
                    </w:pPr>
                    <w:r>
                      <w:rPr>
                        <w:noProof/>
                      </w:rPr>
                      <w:drawing>
                        <wp:inline distT="0" distB="0" distL="0" distR="0" wp14:anchorId="160D9FC9" wp14:editId="23B78D7B">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8140E10" wp14:editId="446C552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86E0178" w14:textId="77777777" w:rsidR="00AB2568" w:rsidRDefault="00845092">
                          <w:pPr>
                            <w:pStyle w:val="Referentiegegevens"/>
                          </w:pPr>
                          <w:r>
                            <w:t xml:space="preserve">&gt; Retouradres    </w:t>
                          </w:r>
                        </w:p>
                      </w:txbxContent>
                    </wps:txbx>
                    <wps:bodyPr vert="horz" wrap="square" lIns="0" tIns="0" rIns="0" bIns="0" anchor="t" anchorCtr="0"/>
                  </wps:wsp>
                </a:graphicData>
              </a:graphic>
            </wp:anchor>
          </w:drawing>
        </mc:Choice>
        <mc:Fallback>
          <w:pict>
            <v:shape w14:anchorId="48140E10"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786E0178" w14:textId="77777777" w:rsidR="00AB2568" w:rsidRDefault="00845092">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B0A9A40" wp14:editId="30CC32C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F7D41E2" w14:textId="22B67E6E" w:rsidR="009D75CF"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53552510" w14:textId="77777777" w:rsidR="00AB2568" w:rsidRDefault="00845092">
                          <w:r>
                            <w:t>Aan de Voorzitter van de Tweede-Kamers der Staten-Generaal</w:t>
                          </w:r>
                        </w:p>
                        <w:p w14:paraId="047BA5DE" w14:textId="77777777" w:rsidR="00AB2568" w:rsidRDefault="00845092">
                          <w:r>
                            <w:t xml:space="preserve">Postbus 200018 </w:t>
                          </w:r>
                        </w:p>
                        <w:p w14:paraId="1696DAF7" w14:textId="77777777" w:rsidR="00AB2568" w:rsidRDefault="00845092">
                          <w:r>
                            <w:t>2500 EA  Den Haag</w:t>
                          </w:r>
                        </w:p>
                      </w:txbxContent>
                    </wps:txbx>
                    <wps:bodyPr vert="horz" wrap="square" lIns="0" tIns="0" rIns="0" bIns="0" anchor="t" anchorCtr="0"/>
                  </wps:wsp>
                </a:graphicData>
              </a:graphic>
            </wp:anchor>
          </w:drawing>
        </mc:Choice>
        <mc:Fallback>
          <w:pict>
            <v:shape w14:anchorId="0B0A9A40"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F7D41E2" w14:textId="22B67E6E" w:rsidR="009D75CF"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53552510" w14:textId="77777777" w:rsidR="00AB2568" w:rsidRDefault="00845092">
                    <w:r>
                      <w:t>Aan de Voorzitter van de Tweede-Kamers der Staten-Generaal</w:t>
                    </w:r>
                  </w:p>
                  <w:p w14:paraId="047BA5DE" w14:textId="77777777" w:rsidR="00AB2568" w:rsidRDefault="00845092">
                    <w:r>
                      <w:t xml:space="preserve">Postbus 200018 </w:t>
                    </w:r>
                  </w:p>
                  <w:p w14:paraId="1696DAF7" w14:textId="77777777" w:rsidR="00AB2568" w:rsidRDefault="0084509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4C42E72" wp14:editId="607B1E0F">
              <wp:simplePos x="0" y="0"/>
              <wp:positionH relativeFrom="margin">
                <wp:align>right</wp:align>
              </wp:positionH>
              <wp:positionV relativeFrom="page">
                <wp:posOffset>3340100</wp:posOffset>
              </wp:positionV>
              <wp:extent cx="4772025" cy="6350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6350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AB2568" w14:paraId="18958116" w14:textId="77777777">
                            <w:trPr>
                              <w:trHeight w:val="240"/>
                            </w:trPr>
                            <w:tc>
                              <w:tcPr>
                                <w:tcW w:w="1140" w:type="dxa"/>
                              </w:tcPr>
                              <w:p w14:paraId="215209AA" w14:textId="77777777" w:rsidR="00AB2568" w:rsidRDefault="00845092">
                                <w:r>
                                  <w:t>Datum</w:t>
                                </w:r>
                              </w:p>
                            </w:tc>
                            <w:tc>
                              <w:tcPr>
                                <w:tcW w:w="5918" w:type="dxa"/>
                              </w:tcPr>
                              <w:p w14:paraId="634992E7" w14:textId="38FF0BED" w:rsidR="009D75CF" w:rsidRDefault="00E65925">
                                <w:r>
                                  <w:t>14 januari 2024</w:t>
                                </w:r>
                              </w:p>
                            </w:tc>
                          </w:tr>
                          <w:tr w:rsidR="00AB2568" w14:paraId="0BAF8291" w14:textId="77777777">
                            <w:trPr>
                              <w:trHeight w:val="240"/>
                            </w:trPr>
                            <w:tc>
                              <w:tcPr>
                                <w:tcW w:w="1140" w:type="dxa"/>
                              </w:tcPr>
                              <w:p w14:paraId="3A85E250" w14:textId="77777777" w:rsidR="00AB2568" w:rsidRDefault="00845092">
                                <w:r>
                                  <w:t>Betreft</w:t>
                                </w:r>
                              </w:p>
                            </w:tc>
                            <w:tc>
                              <w:tcPr>
                                <w:tcW w:w="5918" w:type="dxa"/>
                              </w:tcPr>
                              <w:p w14:paraId="3D47EF2E" w14:textId="48A1941E" w:rsidR="009D75CF" w:rsidRDefault="00000000">
                                <w:fldSimple w:instr=" DOCPROPERTY  &quot;Onderwerp&quot;  \* MERGEFORMAT ">
                                  <w:r w:rsidR="00B72CAF">
                                    <w:t>Kamervragen lid Eerdmans (JA21) diversiteits-, gender- en inclusiebeleid</w:t>
                                  </w:r>
                                </w:fldSimple>
                              </w:p>
                            </w:tc>
                          </w:tr>
                        </w:tbl>
                        <w:p w14:paraId="6730B9C2" w14:textId="77777777" w:rsidR="00161DC2" w:rsidRDefault="00161DC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4C42E72" id="1670fa0c-13cb-45ec-92be-ef1f34d237c5" o:spid="_x0000_s1034" type="#_x0000_t202" style="position:absolute;margin-left:324.55pt;margin-top:263pt;width:375.75pt;height:50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" filled="f" stroked="f">
              <v:textbox inset="0,0,0,0">
                <w:txbxContent>
                  <w:tbl>
                    <w:tblPr>
                      <w:tblW w:w="0" w:type="auto"/>
                      <w:tblLayout w:type="fixed"/>
                      <w:tblLook w:val="07E0" w:firstRow="1" w:lastRow="1" w:firstColumn="1" w:lastColumn="1" w:noHBand="1" w:noVBand="1"/>
                    </w:tblPr>
                    <w:tblGrid>
                      <w:gridCol w:w="1140"/>
                      <w:gridCol w:w="5918"/>
                    </w:tblGrid>
                    <w:tr w:rsidR="00AB2568" w14:paraId="18958116" w14:textId="77777777">
                      <w:trPr>
                        <w:trHeight w:val="240"/>
                      </w:trPr>
                      <w:tc>
                        <w:tcPr>
                          <w:tcW w:w="1140" w:type="dxa"/>
                        </w:tcPr>
                        <w:p w14:paraId="215209AA" w14:textId="77777777" w:rsidR="00AB2568" w:rsidRDefault="00845092">
                          <w:r>
                            <w:t>Datum</w:t>
                          </w:r>
                        </w:p>
                      </w:tc>
                      <w:tc>
                        <w:tcPr>
                          <w:tcW w:w="5918" w:type="dxa"/>
                        </w:tcPr>
                        <w:p w14:paraId="634992E7" w14:textId="38FF0BED" w:rsidR="009D75CF" w:rsidRDefault="00E65925">
                          <w:r>
                            <w:t>14 januari 2024</w:t>
                          </w:r>
                        </w:p>
                      </w:tc>
                    </w:tr>
                    <w:tr w:rsidR="00AB2568" w14:paraId="0BAF8291" w14:textId="77777777">
                      <w:trPr>
                        <w:trHeight w:val="240"/>
                      </w:trPr>
                      <w:tc>
                        <w:tcPr>
                          <w:tcW w:w="1140" w:type="dxa"/>
                        </w:tcPr>
                        <w:p w14:paraId="3A85E250" w14:textId="77777777" w:rsidR="00AB2568" w:rsidRDefault="00845092">
                          <w:r>
                            <w:t>Betreft</w:t>
                          </w:r>
                        </w:p>
                      </w:tc>
                      <w:tc>
                        <w:tcPr>
                          <w:tcW w:w="5918" w:type="dxa"/>
                        </w:tcPr>
                        <w:p w14:paraId="3D47EF2E" w14:textId="48A1941E" w:rsidR="009D75CF" w:rsidRDefault="00000000">
                          <w:fldSimple w:instr=" DOCPROPERTY  &quot;Onderwerp&quot;  \* MERGEFORMAT ">
                            <w:r w:rsidR="00B72CAF">
                              <w:t>Kamervragen lid Eerdmans (JA21) diversiteits-, gender- en inclusiebeleid</w:t>
                            </w:r>
                          </w:fldSimple>
                        </w:p>
                      </w:tc>
                    </w:tr>
                  </w:tbl>
                  <w:p w14:paraId="6730B9C2" w14:textId="77777777" w:rsidR="00161DC2" w:rsidRDefault="00161DC2"/>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68441043" wp14:editId="1630D47A">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9E992CD" w14:textId="77777777" w:rsidR="00AB2568" w:rsidRDefault="00845092">
                          <w:pPr>
                            <w:pStyle w:val="Referentiegegevensbold"/>
                          </w:pPr>
                          <w:r>
                            <w:t>DG Digitalisering &amp; Overheidsorganisatie</w:t>
                          </w:r>
                        </w:p>
                        <w:p w14:paraId="50B19C03" w14:textId="77777777" w:rsidR="00AB2568" w:rsidRDefault="00845092">
                          <w:pPr>
                            <w:pStyle w:val="Referentiegegevens"/>
                          </w:pPr>
                          <w:r>
                            <w:t>DGDOO-A&amp;O-Personeelsbeleid Rijk</w:t>
                          </w:r>
                        </w:p>
                        <w:p w14:paraId="48BAFB40" w14:textId="77777777" w:rsidR="00AB2568" w:rsidRDefault="00AB2568">
                          <w:pPr>
                            <w:pStyle w:val="WitregelW1"/>
                          </w:pPr>
                        </w:p>
                        <w:p w14:paraId="4845B020" w14:textId="77777777" w:rsidR="00AB2568" w:rsidRDefault="00845092">
                          <w:pPr>
                            <w:pStyle w:val="Referentiegegevens"/>
                          </w:pPr>
                          <w:r>
                            <w:t>Turfmarkt 147</w:t>
                          </w:r>
                        </w:p>
                        <w:p w14:paraId="3482885A" w14:textId="77777777" w:rsidR="00AB2568" w:rsidRDefault="00845092">
                          <w:pPr>
                            <w:pStyle w:val="Referentiegegevens"/>
                          </w:pPr>
                          <w:r>
                            <w:t>2511 DP  Den Haag</w:t>
                          </w:r>
                        </w:p>
                        <w:p w14:paraId="0EB5BE8A" w14:textId="77777777" w:rsidR="00AB2568" w:rsidRDefault="00AB2568">
                          <w:pPr>
                            <w:pStyle w:val="WitregelW1"/>
                          </w:pPr>
                        </w:p>
                        <w:p w14:paraId="6D5B5F70" w14:textId="77777777" w:rsidR="00AB2568" w:rsidRDefault="00845092">
                          <w:pPr>
                            <w:pStyle w:val="Referentiegegevensbold"/>
                          </w:pPr>
                          <w:r>
                            <w:t>Onze referentie</w:t>
                          </w:r>
                        </w:p>
                        <w:p w14:paraId="65694B70" w14:textId="407F1225" w:rsidR="009D75CF" w:rsidRDefault="00000000">
                          <w:pPr>
                            <w:pStyle w:val="Referentiegegevens"/>
                          </w:pPr>
                          <w:fldSimple w:instr=" DOCPROPERTY  &quot;Kenmerk&quot;  \* MERGEFORMAT ">
                            <w:r w:rsidR="00B72CAF">
                              <w:t>2025-0000022922</w:t>
                            </w:r>
                          </w:fldSimple>
                        </w:p>
                        <w:p w14:paraId="137FFC5B" w14:textId="77777777" w:rsidR="00AB2568" w:rsidRDefault="00AB2568">
                          <w:pPr>
                            <w:pStyle w:val="WitregelW1"/>
                          </w:pPr>
                        </w:p>
                        <w:p w14:paraId="3000DB6B" w14:textId="77777777" w:rsidR="00AB2568" w:rsidRDefault="00845092">
                          <w:pPr>
                            <w:pStyle w:val="Referentiegegevensbold"/>
                          </w:pPr>
                          <w:r>
                            <w:t>Uw referentie</w:t>
                          </w:r>
                        </w:p>
                        <w:p w14:paraId="2BEE5FBB" w14:textId="0AE81075" w:rsidR="009D75CF" w:rsidRDefault="00000000">
                          <w:pPr>
                            <w:pStyle w:val="Referentiegegevens"/>
                          </w:pPr>
                          <w:fldSimple w:instr=" DOCPROPERTY  &quot;UwKenmerk&quot;  \* MERGEFORMAT ">
                            <w:r w:rsidR="00B72CAF">
                              <w:t>2024Z16982</w:t>
                            </w:r>
                          </w:fldSimple>
                        </w:p>
                        <w:p w14:paraId="72DB43D3" w14:textId="77777777" w:rsidR="00AB2568" w:rsidRDefault="00AB2568">
                          <w:pPr>
                            <w:pStyle w:val="WitregelW1"/>
                          </w:pPr>
                        </w:p>
                        <w:p w14:paraId="60C5ED03" w14:textId="77777777" w:rsidR="00AB2568" w:rsidRDefault="00845092">
                          <w:pPr>
                            <w:pStyle w:val="Referentiegegevensbold"/>
                          </w:pPr>
                          <w:r>
                            <w:t>Bijlage(n)</w:t>
                          </w:r>
                        </w:p>
                        <w:p w14:paraId="24227391" w14:textId="77777777" w:rsidR="00AB2568" w:rsidRDefault="00845092">
                          <w:pPr>
                            <w:pStyle w:val="Referentiegegevens"/>
                          </w:pPr>
                          <w:r>
                            <w:t>1</w:t>
                          </w:r>
                        </w:p>
                      </w:txbxContent>
                    </wps:txbx>
                    <wps:bodyPr vert="horz" wrap="square" lIns="0" tIns="0" rIns="0" bIns="0" anchor="t" anchorCtr="0"/>
                  </wps:wsp>
                </a:graphicData>
              </a:graphic>
            </wp:anchor>
          </w:drawing>
        </mc:Choice>
        <mc:Fallback>
          <w:pict>
            <v:shape w14:anchorId="68441043"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39E992CD" w14:textId="77777777" w:rsidR="00AB2568" w:rsidRDefault="00845092">
                    <w:pPr>
                      <w:pStyle w:val="Referentiegegevensbold"/>
                    </w:pPr>
                    <w:r>
                      <w:t>DG Digitalisering &amp; Overheidsorganisatie</w:t>
                    </w:r>
                  </w:p>
                  <w:p w14:paraId="50B19C03" w14:textId="77777777" w:rsidR="00AB2568" w:rsidRDefault="00845092">
                    <w:pPr>
                      <w:pStyle w:val="Referentiegegevens"/>
                    </w:pPr>
                    <w:r>
                      <w:t>DGDOO-A&amp;O-Personeelsbeleid Rijk</w:t>
                    </w:r>
                  </w:p>
                  <w:p w14:paraId="48BAFB40" w14:textId="77777777" w:rsidR="00AB2568" w:rsidRDefault="00AB2568">
                    <w:pPr>
                      <w:pStyle w:val="WitregelW1"/>
                    </w:pPr>
                  </w:p>
                  <w:p w14:paraId="4845B020" w14:textId="77777777" w:rsidR="00AB2568" w:rsidRDefault="00845092">
                    <w:pPr>
                      <w:pStyle w:val="Referentiegegevens"/>
                    </w:pPr>
                    <w:r>
                      <w:t>Turfmarkt 147</w:t>
                    </w:r>
                  </w:p>
                  <w:p w14:paraId="3482885A" w14:textId="77777777" w:rsidR="00AB2568" w:rsidRDefault="00845092">
                    <w:pPr>
                      <w:pStyle w:val="Referentiegegevens"/>
                    </w:pPr>
                    <w:r>
                      <w:t>2511 DP  Den Haag</w:t>
                    </w:r>
                  </w:p>
                  <w:p w14:paraId="0EB5BE8A" w14:textId="77777777" w:rsidR="00AB2568" w:rsidRDefault="00AB2568">
                    <w:pPr>
                      <w:pStyle w:val="WitregelW1"/>
                    </w:pPr>
                  </w:p>
                  <w:p w14:paraId="6D5B5F70" w14:textId="77777777" w:rsidR="00AB2568" w:rsidRDefault="00845092">
                    <w:pPr>
                      <w:pStyle w:val="Referentiegegevensbold"/>
                    </w:pPr>
                    <w:r>
                      <w:t>Onze referentie</w:t>
                    </w:r>
                  </w:p>
                  <w:p w14:paraId="65694B70" w14:textId="407F1225" w:rsidR="009D75CF" w:rsidRDefault="00000000">
                    <w:pPr>
                      <w:pStyle w:val="Referentiegegevens"/>
                    </w:pPr>
                    <w:fldSimple w:instr=" DOCPROPERTY  &quot;Kenmerk&quot;  \* MERGEFORMAT ">
                      <w:r w:rsidR="00B72CAF">
                        <w:t>2025-0000022922</w:t>
                      </w:r>
                    </w:fldSimple>
                  </w:p>
                  <w:p w14:paraId="137FFC5B" w14:textId="77777777" w:rsidR="00AB2568" w:rsidRDefault="00AB2568">
                    <w:pPr>
                      <w:pStyle w:val="WitregelW1"/>
                    </w:pPr>
                  </w:p>
                  <w:p w14:paraId="3000DB6B" w14:textId="77777777" w:rsidR="00AB2568" w:rsidRDefault="00845092">
                    <w:pPr>
                      <w:pStyle w:val="Referentiegegevensbold"/>
                    </w:pPr>
                    <w:r>
                      <w:t>Uw referentie</w:t>
                    </w:r>
                  </w:p>
                  <w:p w14:paraId="2BEE5FBB" w14:textId="0AE81075" w:rsidR="009D75CF" w:rsidRDefault="00000000">
                    <w:pPr>
                      <w:pStyle w:val="Referentiegegevens"/>
                    </w:pPr>
                    <w:fldSimple w:instr=" DOCPROPERTY  &quot;UwKenmerk&quot;  \* MERGEFORMAT ">
                      <w:r w:rsidR="00B72CAF">
                        <w:t>2024Z16982</w:t>
                      </w:r>
                    </w:fldSimple>
                  </w:p>
                  <w:p w14:paraId="72DB43D3" w14:textId="77777777" w:rsidR="00AB2568" w:rsidRDefault="00AB2568">
                    <w:pPr>
                      <w:pStyle w:val="WitregelW1"/>
                    </w:pPr>
                  </w:p>
                  <w:p w14:paraId="60C5ED03" w14:textId="77777777" w:rsidR="00AB2568" w:rsidRDefault="00845092">
                    <w:pPr>
                      <w:pStyle w:val="Referentiegegevensbold"/>
                    </w:pPr>
                    <w:r>
                      <w:t>Bijlage(n)</w:t>
                    </w:r>
                  </w:p>
                  <w:p w14:paraId="24227391" w14:textId="77777777" w:rsidR="00AB2568" w:rsidRDefault="00845092">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A5402A4" wp14:editId="33F641DE">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2B892D8" w14:textId="77777777" w:rsidR="009D75CF"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A5402A4"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32B892D8" w14:textId="77777777" w:rsidR="009D75CF"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949B7E5" wp14:editId="6C20824A">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2856529" w14:textId="77777777" w:rsidR="00161DC2" w:rsidRDefault="00161DC2"/>
                      </w:txbxContent>
                    </wps:txbx>
                    <wps:bodyPr vert="horz" wrap="square" lIns="0" tIns="0" rIns="0" bIns="0" anchor="t" anchorCtr="0"/>
                  </wps:wsp>
                </a:graphicData>
              </a:graphic>
            </wp:anchor>
          </w:drawing>
        </mc:Choice>
        <mc:Fallback>
          <w:pict>
            <v:shape w14:anchorId="0949B7E5"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32856529" w14:textId="77777777" w:rsidR="00161DC2" w:rsidRDefault="00161DC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9404DB"/>
    <w:multiLevelType w:val="multilevel"/>
    <w:tmpl w:val="0C95661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84BD8A8"/>
    <w:multiLevelType w:val="multilevel"/>
    <w:tmpl w:val="2448DC0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A5EB01C"/>
    <w:multiLevelType w:val="multilevel"/>
    <w:tmpl w:val="4B528E3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B217DD2"/>
    <w:multiLevelType w:val="multilevel"/>
    <w:tmpl w:val="B4B1082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224B1FDB"/>
    <w:multiLevelType w:val="multilevel"/>
    <w:tmpl w:val="FABDE38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20B4974"/>
    <w:multiLevelType w:val="hybridMultilevel"/>
    <w:tmpl w:val="6C4057F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6084A6A"/>
    <w:multiLevelType w:val="hybridMultilevel"/>
    <w:tmpl w:val="F7040A6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27543672">
    <w:abstractNumId w:val="2"/>
  </w:num>
  <w:num w:numId="2" w16cid:durableId="905644596">
    <w:abstractNumId w:val="1"/>
  </w:num>
  <w:num w:numId="3" w16cid:durableId="1278292751">
    <w:abstractNumId w:val="3"/>
  </w:num>
  <w:num w:numId="4" w16cid:durableId="1229027886">
    <w:abstractNumId w:val="4"/>
  </w:num>
  <w:num w:numId="5" w16cid:durableId="28579861">
    <w:abstractNumId w:val="0"/>
  </w:num>
  <w:num w:numId="6" w16cid:durableId="1457487008">
    <w:abstractNumId w:val="5"/>
  </w:num>
  <w:num w:numId="7" w16cid:durableId="1271646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2ED"/>
    <w:rsid w:val="0004330F"/>
    <w:rsid w:val="000A41A4"/>
    <w:rsid w:val="000E0BC9"/>
    <w:rsid w:val="0013545E"/>
    <w:rsid w:val="00146029"/>
    <w:rsid w:val="00161DC2"/>
    <w:rsid w:val="00202031"/>
    <w:rsid w:val="0022076C"/>
    <w:rsid w:val="00293057"/>
    <w:rsid w:val="002E730A"/>
    <w:rsid w:val="00300629"/>
    <w:rsid w:val="003C1200"/>
    <w:rsid w:val="003E044E"/>
    <w:rsid w:val="004E5CAF"/>
    <w:rsid w:val="00521A80"/>
    <w:rsid w:val="00524C36"/>
    <w:rsid w:val="005E6F30"/>
    <w:rsid w:val="006077AF"/>
    <w:rsid w:val="0066442B"/>
    <w:rsid w:val="00667111"/>
    <w:rsid w:val="006A6CEA"/>
    <w:rsid w:val="006B7E55"/>
    <w:rsid w:val="006E44C7"/>
    <w:rsid w:val="00743354"/>
    <w:rsid w:val="007509A9"/>
    <w:rsid w:val="007A79AE"/>
    <w:rsid w:val="007C0E9E"/>
    <w:rsid w:val="00845092"/>
    <w:rsid w:val="008C5B23"/>
    <w:rsid w:val="009200B7"/>
    <w:rsid w:val="009D1DD6"/>
    <w:rsid w:val="009D75CF"/>
    <w:rsid w:val="009F24C6"/>
    <w:rsid w:val="00A25EF3"/>
    <w:rsid w:val="00A74498"/>
    <w:rsid w:val="00AB2568"/>
    <w:rsid w:val="00AD1E1A"/>
    <w:rsid w:val="00B2291C"/>
    <w:rsid w:val="00B32DAE"/>
    <w:rsid w:val="00B3415A"/>
    <w:rsid w:val="00B37348"/>
    <w:rsid w:val="00B72CAF"/>
    <w:rsid w:val="00BB6D16"/>
    <w:rsid w:val="00C03803"/>
    <w:rsid w:val="00C1449F"/>
    <w:rsid w:val="00C24A54"/>
    <w:rsid w:val="00D12834"/>
    <w:rsid w:val="00D262ED"/>
    <w:rsid w:val="00D57738"/>
    <w:rsid w:val="00DF0082"/>
    <w:rsid w:val="00E2211F"/>
    <w:rsid w:val="00E46E59"/>
    <w:rsid w:val="00E65925"/>
    <w:rsid w:val="00F0069A"/>
    <w:rsid w:val="00F27DC6"/>
    <w:rsid w:val="00F64C81"/>
    <w:rsid w:val="00FA0B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A6E49"/>
  <w15:docId w15:val="{3E0DB244-C490-4AA2-B75F-6FB02A39C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262E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262ED"/>
    <w:rPr>
      <w:rFonts w:ascii="Verdana" w:hAnsi="Verdana"/>
      <w:color w:val="000000"/>
      <w:sz w:val="18"/>
      <w:szCs w:val="18"/>
    </w:rPr>
  </w:style>
  <w:style w:type="paragraph" w:styleId="Voettekst">
    <w:name w:val="footer"/>
    <w:basedOn w:val="Standaard"/>
    <w:link w:val="VoettekstChar"/>
    <w:uiPriority w:val="99"/>
    <w:unhideWhenUsed/>
    <w:rsid w:val="00D262E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262ED"/>
    <w:rPr>
      <w:rFonts w:ascii="Verdana" w:hAnsi="Verdana"/>
      <w:color w:val="000000"/>
      <w:sz w:val="18"/>
      <w:szCs w:val="18"/>
    </w:rPr>
  </w:style>
  <w:style w:type="character" w:styleId="Verwijzingopmerking">
    <w:name w:val="annotation reference"/>
    <w:basedOn w:val="Standaardalinea-lettertype"/>
    <w:uiPriority w:val="99"/>
    <w:semiHidden/>
    <w:unhideWhenUsed/>
    <w:rsid w:val="004E5CAF"/>
    <w:rPr>
      <w:sz w:val="16"/>
      <w:szCs w:val="16"/>
    </w:rPr>
  </w:style>
  <w:style w:type="paragraph" w:styleId="Voetnoottekst">
    <w:name w:val="footnote text"/>
    <w:basedOn w:val="Standaard"/>
    <w:link w:val="VoetnoottekstChar"/>
    <w:uiPriority w:val="99"/>
    <w:semiHidden/>
    <w:unhideWhenUsed/>
    <w:rsid w:val="004E5CA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E5CAF"/>
    <w:rPr>
      <w:rFonts w:ascii="Verdana" w:hAnsi="Verdana"/>
      <w:color w:val="000000"/>
    </w:rPr>
  </w:style>
  <w:style w:type="character" w:styleId="Voetnootmarkering">
    <w:name w:val="footnote reference"/>
    <w:basedOn w:val="Standaardalinea-lettertype"/>
    <w:uiPriority w:val="99"/>
    <w:semiHidden/>
    <w:unhideWhenUsed/>
    <w:rsid w:val="004E5CAF"/>
    <w:rPr>
      <w:vertAlign w:val="superscript"/>
    </w:rPr>
  </w:style>
  <w:style w:type="paragraph" w:styleId="Lijstalinea">
    <w:name w:val="List Paragraph"/>
    <w:basedOn w:val="Standaard"/>
    <w:uiPriority w:val="34"/>
    <w:semiHidden/>
    <w:rsid w:val="004E5CAF"/>
    <w:pPr>
      <w:ind w:left="720"/>
      <w:contextualSpacing/>
    </w:pPr>
  </w:style>
  <w:style w:type="paragraph" w:styleId="Tekstopmerking">
    <w:name w:val="annotation text"/>
    <w:basedOn w:val="Standaard"/>
    <w:link w:val="TekstopmerkingChar"/>
    <w:uiPriority w:val="99"/>
    <w:unhideWhenUsed/>
    <w:rsid w:val="009F24C6"/>
    <w:pPr>
      <w:spacing w:line="240" w:lineRule="auto"/>
    </w:pPr>
    <w:rPr>
      <w:sz w:val="20"/>
      <w:szCs w:val="20"/>
    </w:rPr>
  </w:style>
  <w:style w:type="character" w:customStyle="1" w:styleId="TekstopmerkingChar">
    <w:name w:val="Tekst opmerking Char"/>
    <w:basedOn w:val="Standaardalinea-lettertype"/>
    <w:link w:val="Tekstopmerking"/>
    <w:uiPriority w:val="99"/>
    <w:rsid w:val="009F24C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F24C6"/>
    <w:rPr>
      <w:b/>
      <w:bCs/>
    </w:rPr>
  </w:style>
  <w:style w:type="character" w:customStyle="1" w:styleId="OnderwerpvanopmerkingChar">
    <w:name w:val="Onderwerp van opmerking Char"/>
    <w:basedOn w:val="TekstopmerkingChar"/>
    <w:link w:val="Onderwerpvanopmerking"/>
    <w:uiPriority w:val="99"/>
    <w:semiHidden/>
    <w:rsid w:val="009F24C6"/>
    <w:rPr>
      <w:rFonts w:ascii="Verdana" w:hAnsi="Verdana"/>
      <w:b/>
      <w:bCs/>
      <w:color w:val="000000"/>
    </w:rPr>
  </w:style>
  <w:style w:type="paragraph" w:styleId="Revisie">
    <w:name w:val="Revision"/>
    <w:hidden/>
    <w:uiPriority w:val="99"/>
    <w:semiHidden/>
    <w:rsid w:val="00C03803"/>
    <w:pPr>
      <w:autoSpaceDN/>
      <w:textAlignment w:val="auto"/>
    </w:pPr>
    <w:rPr>
      <w:rFonts w:ascii="Verdana" w:hAnsi="Verdana"/>
      <w:color w:val="000000"/>
      <w:sz w:val="18"/>
      <w:szCs w:val="18"/>
    </w:rPr>
  </w:style>
  <w:style w:type="character" w:customStyle="1" w:styleId="cf01">
    <w:name w:val="cf01"/>
    <w:basedOn w:val="Standaardalinea-lettertype"/>
    <w:rsid w:val="00C0380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03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euc-word-edit.officeapps.live.com/we/wordeditorframe.aspx?ui=nl-NL&amp;rs=nl-NL&amp;wopisrc=https%3A%2F%2Fdictu.sharepoint.com%2Fsites%2FKD-THEMA-DiversiteitenInclusie%2F_vti_bin%2Fwopi.ashx%2Ffiles%2F03b1237933ec42a3a1dfb5a307c94b2c&amp;wdorigin=TEAMS-MAGLEV.teamsSdk_ns.rwc&amp;wdexp=TEAMS-TREATMENT&amp;wdhostclicktime=1730894132904&amp;wdenableroaming=1&amp;mscc=1&amp;hid=153861A1-C027-A000-7513-C966D88DB947.0&amp;uih=sharepointcom&amp;wdlcid=nl-NL&amp;jsapi=1&amp;jsapiver=v2&amp;corrid=da81fa20-b4b2-32fe-9bff-eb0fcd8460d0&amp;usid=da81fa20-b4b2-32fe-9bff-eb0fcd8460d0&amp;newsession=1&amp;sftc=1&amp;uihit=docaspx&amp;muv=1&amp;cac=1&amp;sams=1&amp;mtf=1&amp;sfp=1&amp;sdp=1&amp;hch=1&amp;hwfh=1&amp;dchat=1&amp;sc=%7B%22pmo%22%3A%22https%3A%2F%2Fdictu.sharepoint.com%22%2C%22pmshare%22%3Atrue%7D&amp;ctp=LeastProtected&amp;rct=Normal&amp;instantedit=1&amp;wopicomplete=1&amp;wdredirectionreason=Unified_SingleFlush"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ebfff0c4-e406-4f7d-972a-f1f08be64ff0/file" TargetMode="External"/><Relationship Id="rId2" Type="http://schemas.openxmlformats.org/officeDocument/2006/relationships/hyperlink" Target="https://www.rijksoverheid.nl/documenten/rapporten/2024/10/25/rapport-focusgroepenonderzoeken-racisme-binnen-de-rijksoverheid" TargetMode="External"/><Relationship Id="rId1" Type="http://schemas.openxmlformats.org/officeDocument/2006/relationships/hyperlink" Target="https://www.rijksoverheid.nl/documenten/rapporten/2023/12/01/rapport-personeelsenquete-rijk-over-racisme-op-de-werkvloer-van-de-rijksoverheid" TargetMode="External"/><Relationship Id="rId4" Type="http://schemas.openxmlformats.org/officeDocument/2006/relationships/hyperlink" Target="https://nos.nl/artikel/2444383-yesilgoz-hamert-op-belang-rechtsstaat-en-noemt-wokisme-eenvan-de-bedreiginge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1716</ap:Words>
  <ap:Characters>9442</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Brief - Kamervragen lid Eerdmans (JA21) diversiteits-, gender- en inclusiebeleid</vt:lpstr>
    </vt:vector>
  </ap:TitlesOfParts>
  <ap:LinksUpToDate>false</ap:LinksUpToDate>
  <ap:CharactersWithSpaces>11136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2025-01-09T09:01:00.0000000Z</dcterms:created>
  <dcterms:modified xsi:type="dcterms:W3CDTF">2025-01-14T10:15:00.0000000Z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Kamervragen lid Eerdmans (JA21) diversiteits-, gender- en inclusiebeleid</vt:lpwstr>
  </property>
  <property fmtid="{D5CDD505-2E9C-101B-9397-08002B2CF9AE}" pid="5" name="Publicatiedatum">
    <vt:lpwstr/>
  </property>
  <property fmtid="{D5CDD505-2E9C-101B-9397-08002B2CF9AE}" pid="6" name="Verantwoordelijke organisatie">
    <vt:lpwstr>DGDOO-A&amp;O-Personeelsbeleid Rijk</vt:lpwstr>
  </property>
  <property fmtid="{D5CDD505-2E9C-101B-9397-08002B2CF9AE}" pid="7" name="Taal">
    <vt:lpwstr>nl_NL</vt:lpwstr>
  </property>
  <property fmtid="{D5CDD505-2E9C-101B-9397-08002B2CF9AE}" pid="8" name="Inhoudsindicatie">
    <vt:lpwstr>kamervagen lid Eerdmans (JA21) diversiteits- , gender- en inclusiebeleid op ministeries</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5 december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2025-0000022922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Kamervragen lid Eerdmans (JA21) diversiteits-, gender- en inclusiebeleid</vt:lpwstr>
  </property>
  <property fmtid="{D5CDD505-2E9C-101B-9397-08002B2CF9AE}" pid="30" name="UwKenmerk">
    <vt:lpwstr>2024Z16982</vt:lpwstr>
  </property>
</Properties>
</file>