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647" w:rsidRDefault="00A21647" w14:paraId="0F675624" w14:textId="77777777"/>
    <w:p w:rsidR="009E6058" w:rsidP="009E6058" w:rsidRDefault="009E6058" w14:paraId="0A605D00" w14:textId="77777777"/>
    <w:p w:rsidR="009E6058" w:rsidP="009E6058" w:rsidRDefault="002459EA" w14:paraId="2DDC8C23" w14:textId="77777777">
      <w:r>
        <w:t>Hierbij bied ik u aan de</w:t>
      </w:r>
      <w:r w:rsidR="009E6058">
        <w:t xml:space="preserve"> </w:t>
      </w:r>
      <w:r>
        <w:t>ontwerp</w:t>
      </w:r>
      <w:r w:rsidR="009E6058">
        <w:t xml:space="preserve">regeling </w:t>
      </w:r>
      <w:r>
        <w:t xml:space="preserve">tot </w:t>
      </w:r>
      <w:r w:rsidR="009E6058">
        <w:t>wijzig</w:t>
      </w:r>
      <w:r>
        <w:t>ing van</w:t>
      </w:r>
      <w:r w:rsidR="009E6058">
        <w:t xml:space="preserve"> de Subsidieregeling financiële educatie voor onderwijsinstellingen</w:t>
      </w:r>
      <w:r>
        <w:t xml:space="preserve"> in verband met het verlengen van de vervaltermijn</w:t>
      </w:r>
      <w:r w:rsidR="009E6058">
        <w:t xml:space="preserve">. </w:t>
      </w:r>
      <w:r>
        <w:t>Voor de inhoud van de ontwerpregeling verwijs ik u naar de ontwerptoelichting.</w:t>
      </w:r>
    </w:p>
    <w:p w:rsidR="009E6058" w:rsidP="009E6058" w:rsidRDefault="009E6058" w14:paraId="00F8EAF8" w14:textId="77777777"/>
    <w:p w:rsidR="002459EA" w:rsidP="009E6058" w:rsidRDefault="009E6058" w14:paraId="685ACDCF" w14:textId="77777777">
      <w:r>
        <w:t>De voorlegging geschiedt in het kader van de wettelijk voorgeschreven voorhangprocedure (</w:t>
      </w:r>
      <w:r w:rsidR="002459EA">
        <w:t>a</w:t>
      </w:r>
      <w:r>
        <w:t xml:space="preserve">rtikel 4.10, zevende lid van de Comptabiliteitswet 2016). De voorhangprocedure biedt uw Kamer de mogelijkheid zich uit te spreken over </w:t>
      </w:r>
      <w:r w:rsidR="002459EA">
        <w:t>de ontwerp</w:t>
      </w:r>
      <w:r>
        <w:t>wijziging</w:t>
      </w:r>
      <w:r w:rsidR="002459EA">
        <w:t xml:space="preserve"> voordat deze wordt vastgesteld.</w:t>
      </w:r>
    </w:p>
    <w:p w:rsidR="002459EA" w:rsidP="009E6058" w:rsidRDefault="002459EA" w14:paraId="7E96745C" w14:textId="77777777"/>
    <w:p w:rsidR="009E6058" w:rsidP="009E6058" w:rsidRDefault="002459EA" w14:paraId="6CFAE3E2" w14:textId="77777777">
      <w:r>
        <w:t>Op grond van de aangehaalde bepaling geschiedt de vaststelling van d</w:t>
      </w:r>
      <w:r w:rsidR="009E6058">
        <w:t xml:space="preserve">e ministeriële regeling niet eerder dan </w:t>
      </w:r>
      <w:r>
        <w:t>30 dagen</w:t>
      </w:r>
      <w:r w:rsidR="009E6058">
        <w:t xml:space="preserve"> nadat het ontwerp </w:t>
      </w:r>
      <w:r>
        <w:t>van die regeling schriftelijk ter kennis is gebracht van de</w:t>
      </w:r>
      <w:r w:rsidR="009E6058">
        <w:t xml:space="preserve"> Tweede Kamer der Staten-Generaal</w:t>
      </w:r>
      <w:r>
        <w:t>.</w:t>
      </w:r>
    </w:p>
    <w:p w:rsidR="00270048" w:rsidRDefault="00270048" w14:paraId="700535AE" w14:textId="77777777"/>
    <w:p w:rsidR="00A21647" w:rsidRDefault="00A21647" w14:paraId="12E959A9" w14:textId="77777777">
      <w:pPr>
        <w:pStyle w:val="WitregelW1bodytekst"/>
      </w:pPr>
    </w:p>
    <w:p w:rsidR="00AF674C" w:rsidP="00AF674C" w:rsidRDefault="00AF674C" w14:paraId="1D216F34" w14:textId="77777777"/>
    <w:p w:rsidRPr="00AF674C" w:rsidR="00AF674C" w:rsidP="00AF674C" w:rsidRDefault="00AF674C" w14:paraId="26B3EA52" w14:textId="77777777"/>
    <w:p w:rsidR="00AF674C" w:rsidP="00AF674C" w:rsidRDefault="002459EA" w14:paraId="5F3109C1" w14:textId="50B6DD89">
      <w:r>
        <w:t xml:space="preserve">De </w:t>
      </w:r>
      <w:r w:rsidR="003000E4">
        <w:t xml:space="preserve">Staatssecretaris Participatie </w:t>
      </w:r>
      <w:r w:rsidR="003141AD">
        <w:br/>
      </w:r>
      <w:r w:rsidR="003000E4">
        <w:t>en Integratie</w:t>
      </w:r>
      <w:r w:rsidR="00AF674C">
        <w:t xml:space="preserve">,  </w:t>
      </w:r>
    </w:p>
    <w:p w:rsidR="00AF674C" w:rsidP="00AF674C" w:rsidRDefault="00AF674C" w14:paraId="77501344" w14:textId="77777777"/>
    <w:p w:rsidR="00AF674C" w:rsidP="00AF674C" w:rsidRDefault="00AF674C" w14:paraId="560015F5" w14:textId="77777777"/>
    <w:p w:rsidR="00AF674C" w:rsidP="00AF674C" w:rsidRDefault="003141AD" w14:paraId="5C573464" w14:textId="2DE87A09">
      <w:r>
        <w:br/>
      </w:r>
      <w:r>
        <w:br/>
      </w:r>
    </w:p>
    <w:p w:rsidR="00AF674C" w:rsidP="00AF674C" w:rsidRDefault="00AF674C" w14:paraId="1881B8BF" w14:textId="77777777">
      <w:r>
        <w:t>J.N.J. Nobel</w:t>
      </w:r>
    </w:p>
    <w:p w:rsidR="00A21647" w:rsidP="00AF674C" w:rsidRDefault="00A21647" w14:paraId="439937C0" w14:textId="77777777"/>
    <w:sectPr w:rsidR="00A216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8DC1" w14:textId="77777777" w:rsidR="009944DE" w:rsidRDefault="009944DE">
      <w:pPr>
        <w:spacing w:line="240" w:lineRule="auto"/>
      </w:pPr>
      <w:r>
        <w:separator/>
      </w:r>
    </w:p>
  </w:endnote>
  <w:endnote w:type="continuationSeparator" w:id="0">
    <w:p w14:paraId="625242DD" w14:textId="77777777" w:rsidR="009944DE" w:rsidRDefault="00994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9B11" w14:textId="77777777" w:rsidR="00B25199" w:rsidRDefault="00B251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515E" w14:textId="77777777" w:rsidR="00B25199" w:rsidRDefault="00B2519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AAA5A" w14:textId="77777777" w:rsidR="00B25199" w:rsidRDefault="00B251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40C4A" w14:textId="77777777" w:rsidR="009944DE" w:rsidRDefault="009944DE">
      <w:pPr>
        <w:spacing w:line="240" w:lineRule="auto"/>
      </w:pPr>
      <w:r>
        <w:separator/>
      </w:r>
    </w:p>
  </w:footnote>
  <w:footnote w:type="continuationSeparator" w:id="0">
    <w:p w14:paraId="79DD4905" w14:textId="77777777" w:rsidR="009944DE" w:rsidRDefault="009944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D545" w14:textId="77777777" w:rsidR="00B25199" w:rsidRDefault="00B251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9C9F" w14:textId="77777777" w:rsidR="00A21647" w:rsidRDefault="009E6058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ED4FE1B" wp14:editId="6C2519F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B2837F" w14:textId="77777777" w:rsidR="00A21647" w:rsidRDefault="009E6058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326B7DC6" w14:textId="77777777" w:rsidR="00A21647" w:rsidRDefault="00A21647">
                          <w:pPr>
                            <w:pStyle w:val="WitregelW2"/>
                          </w:pPr>
                        </w:p>
                        <w:p w14:paraId="60C4D837" w14:textId="77777777" w:rsidR="00A21647" w:rsidRDefault="009E605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AA79429" w14:textId="09811343" w:rsidR="00E20969" w:rsidRDefault="00F5787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14 januari 2025</w:t>
                          </w:r>
                          <w:r>
                            <w:fldChar w:fldCharType="end"/>
                          </w:r>
                        </w:p>
                        <w:p w14:paraId="09EBF577" w14:textId="77777777" w:rsidR="00A21647" w:rsidRDefault="00A21647">
                          <w:pPr>
                            <w:pStyle w:val="WitregelW1"/>
                          </w:pPr>
                        </w:p>
                        <w:p w14:paraId="3C34806A" w14:textId="77777777" w:rsidR="00A21647" w:rsidRDefault="009E605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52F4676" w14:textId="41EFAB2F" w:rsidR="00E20969" w:rsidRDefault="00F57873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2024-0000166280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D4FE1B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3B2837F" w14:textId="77777777" w:rsidR="00A21647" w:rsidRDefault="009E6058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326B7DC6" w14:textId="77777777" w:rsidR="00A21647" w:rsidRDefault="00A21647">
                    <w:pPr>
                      <w:pStyle w:val="WitregelW2"/>
                    </w:pPr>
                  </w:p>
                  <w:p w14:paraId="60C4D837" w14:textId="77777777" w:rsidR="00A21647" w:rsidRDefault="009E6058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AA79429" w14:textId="09811343" w:rsidR="00E20969" w:rsidRDefault="00F5787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14 januari 2025</w:t>
                    </w:r>
                    <w:r>
                      <w:fldChar w:fldCharType="end"/>
                    </w:r>
                  </w:p>
                  <w:p w14:paraId="09EBF577" w14:textId="77777777" w:rsidR="00A21647" w:rsidRDefault="00A21647">
                    <w:pPr>
                      <w:pStyle w:val="WitregelW1"/>
                    </w:pPr>
                  </w:p>
                  <w:p w14:paraId="3C34806A" w14:textId="77777777" w:rsidR="00A21647" w:rsidRDefault="009E605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52F4676" w14:textId="41EFAB2F" w:rsidR="00E20969" w:rsidRDefault="00F57873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2024-0000166280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661EF7F" wp14:editId="562DC22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017AFD" w14:textId="77777777" w:rsidR="00E20969" w:rsidRDefault="00AC6D5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61EF7F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2017AFD" w14:textId="77777777" w:rsidR="00E20969" w:rsidRDefault="00AC6D5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DD7F" w14:textId="77777777" w:rsidR="00A21647" w:rsidRDefault="009E605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47E95BB" wp14:editId="774303E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9DF540" w14:textId="77777777" w:rsidR="00A21647" w:rsidRDefault="009E605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FEF2A6" wp14:editId="2DAFBA66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7E95B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B9DF540" w14:textId="77777777" w:rsidR="00A21647" w:rsidRDefault="009E605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FEF2A6" wp14:editId="2DAFBA66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0FA382B" wp14:editId="7A49B5B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39D678" w14:textId="77777777" w:rsidR="00A21647" w:rsidRPr="00AF674C" w:rsidRDefault="009E605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F674C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5EE5BB38" w14:textId="77777777" w:rsidR="00A21647" w:rsidRPr="00AF674C" w:rsidRDefault="009E605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F674C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2E4C367A" w14:textId="77777777" w:rsidR="00A21647" w:rsidRPr="00AF674C" w:rsidRDefault="009E605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F674C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782C0437" w14:textId="77777777" w:rsidR="00A21647" w:rsidRPr="00EC3A94" w:rsidRDefault="00A2164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BAAAEA9" w14:textId="77777777" w:rsidR="00A21647" w:rsidRDefault="009E605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DFB6CD2" w14:textId="2ED0CF26" w:rsidR="00E20969" w:rsidRDefault="00F57873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2024-0000166280</w:t>
                          </w:r>
                          <w:r>
                            <w:fldChar w:fldCharType="end"/>
                          </w:r>
                        </w:p>
                        <w:p w14:paraId="618AB5EA" w14:textId="40D54E60" w:rsidR="00A21647" w:rsidRDefault="00EC3A94">
                          <w:pPr>
                            <w:pStyle w:val="WitregelW1"/>
                          </w:pPr>
                          <w:r>
                            <w:br/>
                          </w:r>
                        </w:p>
                        <w:p w14:paraId="223EE578" w14:textId="0C411D84" w:rsidR="00A21647" w:rsidRPr="00EC3A94" w:rsidRDefault="00AC6D5B" w:rsidP="00EC3A9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EC3A94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EC3A94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EC3A94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57873">
                            <w:rPr>
                              <w:b/>
                              <w:bCs/>
                            </w:rPr>
                            <w:t>Bijlage</w:t>
                          </w:r>
                          <w:r w:rsidRPr="00EC3A94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1F5F9B1" w14:textId="1BF70A2C" w:rsidR="00E20969" w:rsidRDefault="00F5787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FA382B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D39D678" w14:textId="77777777" w:rsidR="00A21647" w:rsidRPr="00AF674C" w:rsidRDefault="009E6058">
                    <w:pPr>
                      <w:pStyle w:val="Afzendgegevens"/>
                      <w:rPr>
                        <w:lang w:val="de-DE"/>
                      </w:rPr>
                    </w:pPr>
                    <w:r w:rsidRPr="00AF674C">
                      <w:rPr>
                        <w:lang w:val="de-DE"/>
                      </w:rPr>
                      <w:t>Postbus 90801</w:t>
                    </w:r>
                  </w:p>
                  <w:p w14:paraId="5EE5BB38" w14:textId="77777777" w:rsidR="00A21647" w:rsidRPr="00AF674C" w:rsidRDefault="009E6058">
                    <w:pPr>
                      <w:pStyle w:val="Afzendgegevens"/>
                      <w:rPr>
                        <w:lang w:val="de-DE"/>
                      </w:rPr>
                    </w:pPr>
                    <w:r w:rsidRPr="00AF674C">
                      <w:rPr>
                        <w:lang w:val="de-DE"/>
                      </w:rPr>
                      <w:t>2509 LV  Den Haag</w:t>
                    </w:r>
                  </w:p>
                  <w:p w14:paraId="2E4C367A" w14:textId="77777777" w:rsidR="00A21647" w:rsidRPr="00AF674C" w:rsidRDefault="009E6058">
                    <w:pPr>
                      <w:pStyle w:val="Afzendgegevens"/>
                      <w:rPr>
                        <w:lang w:val="de-DE"/>
                      </w:rPr>
                    </w:pPr>
                    <w:r w:rsidRPr="00AF674C">
                      <w:rPr>
                        <w:lang w:val="de-DE"/>
                      </w:rPr>
                      <w:t>Parnassusplein 5</w:t>
                    </w:r>
                  </w:p>
                  <w:p w14:paraId="782C0437" w14:textId="77777777" w:rsidR="00A21647" w:rsidRPr="00EC3A94" w:rsidRDefault="00A2164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BAAAEA9" w14:textId="77777777" w:rsidR="00A21647" w:rsidRDefault="009E605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DFB6CD2" w14:textId="2ED0CF26" w:rsidR="00E20969" w:rsidRDefault="00F57873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2024-0000166280</w:t>
                    </w:r>
                    <w:r>
                      <w:fldChar w:fldCharType="end"/>
                    </w:r>
                  </w:p>
                  <w:p w14:paraId="618AB5EA" w14:textId="40D54E60" w:rsidR="00A21647" w:rsidRDefault="00EC3A94">
                    <w:pPr>
                      <w:pStyle w:val="WitregelW1"/>
                    </w:pPr>
                    <w:r>
                      <w:br/>
                    </w:r>
                  </w:p>
                  <w:p w14:paraId="223EE578" w14:textId="0C411D84" w:rsidR="00A21647" w:rsidRPr="00EC3A94" w:rsidRDefault="00AC6D5B" w:rsidP="00EC3A94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EC3A94">
                      <w:rPr>
                        <w:b/>
                        <w:bCs/>
                      </w:rPr>
                      <w:fldChar w:fldCharType="begin"/>
                    </w:r>
                    <w:r w:rsidRPr="00EC3A94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EC3A94">
                      <w:rPr>
                        <w:b/>
                        <w:bCs/>
                      </w:rPr>
                      <w:fldChar w:fldCharType="separate"/>
                    </w:r>
                    <w:r w:rsidR="00F57873">
                      <w:rPr>
                        <w:b/>
                        <w:bCs/>
                      </w:rPr>
                      <w:t>Bijlage</w:t>
                    </w:r>
                    <w:r w:rsidRPr="00EC3A94">
                      <w:rPr>
                        <w:b/>
                        <w:bCs/>
                      </w:rPr>
                      <w:fldChar w:fldCharType="end"/>
                    </w:r>
                  </w:p>
                  <w:p w14:paraId="61F5F9B1" w14:textId="1BF70A2C" w:rsidR="00E20969" w:rsidRDefault="00F5787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8CE17FB" wp14:editId="157AEFF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CE3B9E" w14:textId="77777777" w:rsidR="00A21647" w:rsidRDefault="009E605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CE17FB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FCE3B9E" w14:textId="77777777" w:rsidR="00A21647" w:rsidRDefault="009E605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855CE33" wp14:editId="03FE6009">
              <wp:simplePos x="0" y="0"/>
              <wp:positionH relativeFrom="page">
                <wp:posOffset>1008380</wp:posOffset>
              </wp:positionH>
              <wp:positionV relativeFrom="page">
                <wp:posOffset>1941830</wp:posOffset>
              </wp:positionV>
              <wp:extent cx="2205355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535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573398" w14:textId="77777777" w:rsidR="00A21647" w:rsidRDefault="009E6058">
                          <w:r>
                            <w:t>De voorzitter van de Tweede Kamer der Staten-Generaal</w:t>
                          </w:r>
                        </w:p>
                        <w:p w14:paraId="3562FFAC" w14:textId="77777777" w:rsidR="00A21647" w:rsidRDefault="009E6058">
                          <w:r>
                            <w:t>Prinses Irenestraat 6</w:t>
                          </w:r>
                        </w:p>
                        <w:p w14:paraId="31F73ED4" w14:textId="77777777" w:rsidR="00A21647" w:rsidRDefault="009E6058">
                          <w:r>
                            <w:t>2595 BD  Den Haag</w:t>
                          </w:r>
                        </w:p>
                        <w:p w14:paraId="75322095" w14:textId="77777777" w:rsidR="00A21647" w:rsidRDefault="009E6058">
                          <w:pPr>
                            <w:pStyle w:val="KixCode"/>
                          </w:pPr>
                          <w:r>
                            <w:t>2595 BD6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55CE33" id="bd4a90ba-03a6-11ee-8f29-0242ac130005" o:spid="_x0000_s1031" type="#_x0000_t202" style="position:absolute;margin-left:79.4pt;margin-top:152.9pt;width:173.65pt;height:99.2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" filled="f" stroked="f">
              <v:textbox inset="0,0,0,0">
                <w:txbxContent>
                  <w:p w14:paraId="1D573398" w14:textId="77777777" w:rsidR="00A21647" w:rsidRDefault="009E6058">
                    <w:r>
                      <w:t>De voorzitter van de Tweede Kamer der Staten-Generaal</w:t>
                    </w:r>
                  </w:p>
                  <w:p w14:paraId="3562FFAC" w14:textId="77777777" w:rsidR="00A21647" w:rsidRDefault="009E6058">
                    <w:r>
                      <w:t>Prinses Irenestraat 6</w:t>
                    </w:r>
                  </w:p>
                  <w:p w14:paraId="31F73ED4" w14:textId="77777777" w:rsidR="00A21647" w:rsidRDefault="009E6058">
                    <w:r>
                      <w:t>2595 BD  Den Haag</w:t>
                    </w:r>
                  </w:p>
                  <w:p w14:paraId="75322095" w14:textId="77777777" w:rsidR="00A21647" w:rsidRDefault="009E6058">
                    <w:pPr>
                      <w:pStyle w:val="KixCode"/>
                    </w:pPr>
                    <w:r>
                      <w:t>2595 BD6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E1DC0B7" wp14:editId="46770379">
              <wp:simplePos x="0" y="0"/>
              <wp:positionH relativeFrom="margin">
                <wp:align>left</wp:align>
              </wp:positionH>
              <wp:positionV relativeFrom="page">
                <wp:posOffset>3457575</wp:posOffset>
              </wp:positionV>
              <wp:extent cx="4103370" cy="936625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936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A21647" w14:paraId="006EF85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8209822" w14:textId="77777777" w:rsidR="00A21647" w:rsidRDefault="00A21647"/>
                            </w:tc>
                            <w:tc>
                              <w:tcPr>
                                <w:tcW w:w="5244" w:type="dxa"/>
                              </w:tcPr>
                              <w:p w14:paraId="35791031" w14:textId="77777777" w:rsidR="00A21647" w:rsidRDefault="00A21647"/>
                            </w:tc>
                          </w:tr>
                          <w:tr w:rsidR="00A21647" w14:paraId="02D5962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C3A5249" w14:textId="77777777" w:rsidR="00A21647" w:rsidRDefault="009E605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473A033" w14:textId="1C0E945E" w:rsidR="00E20969" w:rsidRDefault="00F57873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14 januari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21647" w14:paraId="4CC2642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6ED1C0C" w14:textId="77777777" w:rsidR="00A21647" w:rsidRDefault="009E605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159CAB5" w14:textId="286B56C2" w:rsidR="00E20969" w:rsidRDefault="00F57873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 wijziging regeling financiële educatie voor onderwijsinstellingen in verband met verlenging van de vervaltermijn van de regeling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21647" w14:paraId="43CB7CA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8885925" w14:textId="77777777" w:rsidR="00A21647" w:rsidRDefault="00A21647"/>
                            </w:tc>
                            <w:tc>
                              <w:tcPr>
                                <w:tcW w:w="5244" w:type="dxa"/>
                              </w:tcPr>
                              <w:p w14:paraId="01D0D6C2" w14:textId="77777777" w:rsidR="00A21647" w:rsidRDefault="00A21647"/>
                            </w:tc>
                          </w:tr>
                        </w:tbl>
                        <w:p w14:paraId="707B25DB" w14:textId="77777777" w:rsidR="009E6058" w:rsidRDefault="009E605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1DC0B7" id="bd55b0e2-03a6-11ee-8f29-0242ac130005" o:spid="_x0000_s1032" type="#_x0000_t202" style="position:absolute;margin-left:0;margin-top:272.25pt;width:323.1pt;height:73.75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A21647" w14:paraId="006EF85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8209822" w14:textId="77777777" w:rsidR="00A21647" w:rsidRDefault="00A21647"/>
                      </w:tc>
                      <w:tc>
                        <w:tcPr>
                          <w:tcW w:w="5244" w:type="dxa"/>
                        </w:tcPr>
                        <w:p w14:paraId="35791031" w14:textId="77777777" w:rsidR="00A21647" w:rsidRDefault="00A21647"/>
                      </w:tc>
                    </w:tr>
                    <w:tr w:rsidR="00A21647" w14:paraId="02D5962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C3A5249" w14:textId="77777777" w:rsidR="00A21647" w:rsidRDefault="009E605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473A033" w14:textId="1C0E945E" w:rsidR="00E20969" w:rsidRDefault="00F57873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14 januari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21647" w14:paraId="4CC2642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6ED1C0C" w14:textId="77777777" w:rsidR="00A21647" w:rsidRDefault="009E605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159CAB5" w14:textId="286B56C2" w:rsidR="00E20969" w:rsidRDefault="00F57873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 wijziging regeling financiële educatie voor onderwijsinstellingen in verband met verlenging van de vervaltermijn van de regeling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21647" w14:paraId="43CB7CA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8885925" w14:textId="77777777" w:rsidR="00A21647" w:rsidRDefault="00A21647"/>
                      </w:tc>
                      <w:tc>
                        <w:tcPr>
                          <w:tcW w:w="5244" w:type="dxa"/>
                        </w:tcPr>
                        <w:p w14:paraId="01D0D6C2" w14:textId="77777777" w:rsidR="00A21647" w:rsidRDefault="00A21647"/>
                      </w:tc>
                    </w:tr>
                  </w:tbl>
                  <w:p w14:paraId="707B25DB" w14:textId="77777777" w:rsidR="009E6058" w:rsidRDefault="009E6058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ECD0E60" wp14:editId="7BAD556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E18412" w14:textId="77777777" w:rsidR="00E20969" w:rsidRDefault="00AC6D5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CD0E60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DE18412" w14:textId="77777777" w:rsidR="00E20969" w:rsidRDefault="00AC6D5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81171E"/>
    <w:multiLevelType w:val="multilevel"/>
    <w:tmpl w:val="FCD9503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4BAB9E7"/>
    <w:multiLevelType w:val="multilevel"/>
    <w:tmpl w:val="F794A95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60586A3"/>
    <w:multiLevelType w:val="multilevel"/>
    <w:tmpl w:val="9EFF332C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317520F"/>
    <w:multiLevelType w:val="multilevel"/>
    <w:tmpl w:val="5169989E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DB7A24"/>
    <w:multiLevelType w:val="hybridMultilevel"/>
    <w:tmpl w:val="81DC601E"/>
    <w:lvl w:ilvl="0" w:tplc="2788E32A">
      <w:numFmt w:val="bullet"/>
      <w:lvlText w:val=""/>
      <w:lvlJc w:val="left"/>
      <w:pPr>
        <w:ind w:left="720" w:hanging="36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24B97"/>
    <w:multiLevelType w:val="multilevel"/>
    <w:tmpl w:val="0E79A71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2AFB09"/>
    <w:multiLevelType w:val="multilevel"/>
    <w:tmpl w:val="4E34E5F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5EBAC9C4"/>
    <w:multiLevelType w:val="multilevel"/>
    <w:tmpl w:val="1FB0123B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735D94"/>
    <w:multiLevelType w:val="multilevel"/>
    <w:tmpl w:val="37893AD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1606888">
    <w:abstractNumId w:val="0"/>
  </w:num>
  <w:num w:numId="2" w16cid:durableId="23406391">
    <w:abstractNumId w:val="3"/>
  </w:num>
  <w:num w:numId="3" w16cid:durableId="1210336062">
    <w:abstractNumId w:val="6"/>
  </w:num>
  <w:num w:numId="4" w16cid:durableId="1599757380">
    <w:abstractNumId w:val="1"/>
  </w:num>
  <w:num w:numId="5" w16cid:durableId="116149640">
    <w:abstractNumId w:val="7"/>
  </w:num>
  <w:num w:numId="6" w16cid:durableId="2075199022">
    <w:abstractNumId w:val="5"/>
  </w:num>
  <w:num w:numId="7" w16cid:durableId="1917009890">
    <w:abstractNumId w:val="2"/>
  </w:num>
  <w:num w:numId="8" w16cid:durableId="29889196">
    <w:abstractNumId w:val="8"/>
  </w:num>
  <w:num w:numId="9" w16cid:durableId="930354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647"/>
    <w:rsid w:val="00004CAD"/>
    <w:rsid w:val="00087BF5"/>
    <w:rsid w:val="00190C4B"/>
    <w:rsid w:val="001B54C1"/>
    <w:rsid w:val="002277CD"/>
    <w:rsid w:val="002459EA"/>
    <w:rsid w:val="00270048"/>
    <w:rsid w:val="002827AA"/>
    <w:rsid w:val="003000E4"/>
    <w:rsid w:val="003141AD"/>
    <w:rsid w:val="003369F9"/>
    <w:rsid w:val="00537818"/>
    <w:rsid w:val="005F0735"/>
    <w:rsid w:val="006E21A8"/>
    <w:rsid w:val="007603B6"/>
    <w:rsid w:val="007D5713"/>
    <w:rsid w:val="007F6728"/>
    <w:rsid w:val="008737F8"/>
    <w:rsid w:val="008B2681"/>
    <w:rsid w:val="0094122E"/>
    <w:rsid w:val="009944DE"/>
    <w:rsid w:val="009E6058"/>
    <w:rsid w:val="00A114E5"/>
    <w:rsid w:val="00A21647"/>
    <w:rsid w:val="00AC6D5B"/>
    <w:rsid w:val="00AE6874"/>
    <w:rsid w:val="00AF674C"/>
    <w:rsid w:val="00B25199"/>
    <w:rsid w:val="00B66E7D"/>
    <w:rsid w:val="00BB7AFD"/>
    <w:rsid w:val="00BC35E1"/>
    <w:rsid w:val="00DB290D"/>
    <w:rsid w:val="00E20969"/>
    <w:rsid w:val="00E60E4C"/>
    <w:rsid w:val="00EC3A94"/>
    <w:rsid w:val="00F2260C"/>
    <w:rsid w:val="00F5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79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semiHidden/>
    <w:rsid w:val="001B54C1"/>
    <w:pPr>
      <w:spacing w:line="240" w:lineRule="exact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04CA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04CA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04CAD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4CA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04CAD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2459EA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Aanbieding wijziging regeling financiële educatie voor onderwijsinstellingen in verband met verlenging van de vervaltermijn van de regeling</vt:lpstr>
    </vt:vector>
  </ap:TitlesOfParts>
  <ap:LinksUpToDate>false</ap:LinksUpToDate>
  <ap:CharactersWithSpaces>839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2024-06-14T12:05:00.0000000Z</dcterms:created>
  <dcterms:modified xsi:type="dcterms:W3CDTF">2025-01-14T14:00:00.0000000Z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Aanbieding wijziging regeling financiële educatie voor onderwijsinstellingen in verband met verlenging van de vervaltermijn van de regeling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L. Beek</vt:lpwstr>
  </property>
  <property fmtid="{D5CDD505-2E9C-101B-9397-08002B2CF9AE}" pid="14" name="Opgesteld door, Telefoonnummer">
    <vt:lpwstr>070-3336311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>Bijlage</vt:lpwstr>
  </property>
  <property fmtid="{D5CDD505-2E9C-101B-9397-08002B2CF9AE}" pid="32" name="iDatum">
    <vt:lpwstr>14 januari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Aanbieding wijziging regeling financiële educatie voor onderwijsinstellingen in verband met verlenging van de vervaltermijn van de regeling</vt:lpwstr>
  </property>
  <property fmtid="{D5CDD505-2E9C-101B-9397-08002B2CF9AE}" pid="36" name="iOnsKenmerk">
    <vt:lpwstr>2024-0000166280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