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730F1" w:rsidP="009730F1" w:rsidRDefault="009730F1" w14:paraId="21BF4089" w14:textId="198203F7">
      <w:r>
        <w:t xml:space="preserve">Geachte </w:t>
      </w:r>
      <w:r w:rsidR="004051AC">
        <w:t>V</w:t>
      </w:r>
      <w:r>
        <w:t>oorzitter,</w:t>
      </w:r>
    </w:p>
    <w:p w:rsidR="009730F1" w:rsidP="009730F1" w:rsidRDefault="009730F1" w14:paraId="411B9060" w14:textId="77777777"/>
    <w:p w:rsidR="009730F1" w:rsidP="009730F1" w:rsidRDefault="009730F1" w14:paraId="597E8D16" w14:textId="77777777">
      <w:bookmarkStart w:name="_Hlk185493348" w:id="0"/>
      <w:r>
        <w:t>In 2023 heeft u het evaluatieplan voor het Nationaal Groeifonds (NGF) ontvangen.</w:t>
      </w:r>
      <w:r>
        <w:rPr>
          <w:rStyle w:val="Voetnootmarkering"/>
        </w:rPr>
        <w:footnoteReference w:id="1"/>
      </w:r>
      <w:r>
        <w:t xml:space="preserve"> Dit evaluatieplan, dat mede op basis van een verplichting van de Europese Commissie is opgesteld, gaat in op de wijze waarop het </w:t>
      </w:r>
      <w:r w:rsidDel="002F2A77">
        <w:t>Nationaal Groeifonds</w:t>
      </w:r>
      <w:r>
        <w:t xml:space="preserve"> komende jaren geëvalueerd zal worden. </w:t>
      </w:r>
    </w:p>
    <w:bookmarkEnd w:id="0"/>
    <w:p w:rsidR="009730F1" w:rsidP="009730F1" w:rsidRDefault="009730F1" w14:paraId="66F77981" w14:textId="77777777"/>
    <w:p w:rsidR="009730F1" w:rsidP="009730F1" w:rsidRDefault="009730F1" w14:paraId="3EFD3503" w14:textId="77777777">
      <w:bookmarkStart w:name="_Hlk185493320" w:id="1"/>
      <w:r w:rsidRPr="002D4E2D">
        <w:t xml:space="preserve">Op verzoek van de </w:t>
      </w:r>
      <w:r>
        <w:t xml:space="preserve">Europese Commissie </w:t>
      </w:r>
      <w:r w:rsidRPr="002D4E2D">
        <w:t>is eind</w:t>
      </w:r>
      <w:r>
        <w:t xml:space="preserve"> 2024 </w:t>
      </w:r>
      <w:bookmarkStart w:name="_Hlk185493278" w:id="2"/>
      <w:r>
        <w:t xml:space="preserve">een eerste rapportage </w:t>
      </w:r>
      <w:r w:rsidDel="00875C24">
        <w:t>opgesteld</w:t>
      </w:r>
      <w:r w:rsidDel="00F24515">
        <w:t xml:space="preserve"> </w:t>
      </w:r>
      <w:r>
        <w:t xml:space="preserve">over de projecten die door de Subsidieregeling Nationaal Groeifonds zijn </w:t>
      </w:r>
      <w:r w:rsidRPr="002D4E2D">
        <w:t>ondersteund</w:t>
      </w:r>
      <w:bookmarkEnd w:id="2"/>
      <w:r w:rsidRPr="002D4E2D">
        <w:t xml:space="preserve">. Hiervoor is opdracht gegeven aan onderzoeksbureau </w:t>
      </w:r>
      <w:proofErr w:type="spellStart"/>
      <w:r w:rsidRPr="002D4E2D">
        <w:t>Dialogic</w:t>
      </w:r>
      <w:proofErr w:type="spellEnd"/>
      <w:r w:rsidRPr="002D4E2D">
        <w:t xml:space="preserve">. </w:t>
      </w:r>
      <w:r>
        <w:t xml:space="preserve">In deze rapportage </w:t>
      </w:r>
      <w:r w:rsidDel="00FA32E5">
        <w:t>wordt</w:t>
      </w:r>
      <w:r>
        <w:t xml:space="preserve"> inzicht gegeven in de kenmerken van de subsidieverleningen, uitspraak gedaan over kansrijke methoden voor evaluaties van deze </w:t>
      </w:r>
      <w:r w:rsidRPr="002D4E2D">
        <w:t>projecten</w:t>
      </w:r>
      <w:r>
        <w:t xml:space="preserve"> en inzicht gegeven in de beschikbare data. </w:t>
      </w:r>
    </w:p>
    <w:p w:rsidR="009730F1" w:rsidP="009730F1" w:rsidRDefault="009730F1" w14:paraId="12E78431" w14:textId="77777777">
      <w:r>
        <w:t xml:space="preserve">In deze rapportage worden ook enkele aanbevelingen gedaan voor de evaluatie van de projecten, die via de departementale route vanuit het </w:t>
      </w:r>
      <w:r w:rsidDel="008F6014">
        <w:t>Nationaal Groeifonds</w:t>
      </w:r>
      <w:r>
        <w:t xml:space="preserve"> zijn ondersteund.</w:t>
      </w:r>
    </w:p>
    <w:bookmarkEnd w:id="1"/>
    <w:p w:rsidR="009730F1" w:rsidP="009730F1" w:rsidRDefault="009730F1" w14:paraId="56C705F2" w14:textId="77777777">
      <w:pPr>
        <w:rPr>
          <w:szCs w:val="18"/>
        </w:rPr>
      </w:pPr>
    </w:p>
    <w:p w:rsidR="009730F1" w:rsidP="009730F1" w:rsidRDefault="009730F1" w14:paraId="2C3BECF5" w14:textId="73FDD5CA">
      <w:pPr>
        <w:rPr>
          <w:szCs w:val="18"/>
        </w:rPr>
      </w:pPr>
      <w:r>
        <w:rPr>
          <w:szCs w:val="18"/>
        </w:rPr>
        <w:t xml:space="preserve">Hierbij bied ik u deze rapportage, mede namens de </w:t>
      </w:r>
      <w:r w:rsidR="004051AC">
        <w:rPr>
          <w:szCs w:val="18"/>
        </w:rPr>
        <w:t>m</w:t>
      </w:r>
      <w:r>
        <w:rPr>
          <w:szCs w:val="18"/>
        </w:rPr>
        <w:t xml:space="preserve">inister van Financiën, aan. </w:t>
      </w:r>
    </w:p>
    <w:p w:rsidR="009730F1" w:rsidP="009730F1" w:rsidRDefault="009730F1" w14:paraId="11FE36E4" w14:textId="77777777"/>
    <w:p w:rsidR="009730F1" w:rsidP="009730F1" w:rsidRDefault="009730F1" w14:paraId="608C9208" w14:textId="77777777">
      <w:pPr>
        <w:rPr>
          <w:b/>
          <w:bCs/>
        </w:rPr>
      </w:pPr>
      <w:r>
        <w:rPr>
          <w:b/>
          <w:bCs/>
        </w:rPr>
        <w:t>Het onderzoek</w:t>
      </w:r>
    </w:p>
    <w:p w:rsidR="009730F1" w:rsidP="009730F1" w:rsidRDefault="009730F1" w14:paraId="0BCB2882" w14:textId="2ED4E370">
      <w:r>
        <w:t xml:space="preserve">Het </w:t>
      </w:r>
      <w:r w:rsidDel="001B6C30">
        <w:t>Nationaal Groeifonds</w:t>
      </w:r>
      <w:r>
        <w:t xml:space="preserve"> investeert in 50 grootschalige projecten die bijdragen aan het duurzaam verdienvermogen van Nederland. Daarmee is een bedrag van €</w:t>
      </w:r>
      <w:r w:rsidR="004051AC">
        <w:t> </w:t>
      </w:r>
      <w:r>
        <w:t xml:space="preserve">11,3 miljard gemoeid. Het betreft grootschalige programma’s, onder meer op het gebied van groene waterstof, de verduurzaming van de landbouw, het bestrijden van laaggeletterdheid en sleuteltechnologieën als </w:t>
      </w:r>
      <w:proofErr w:type="spellStart"/>
      <w:r>
        <w:t>quantum</w:t>
      </w:r>
      <w:proofErr w:type="spellEnd"/>
      <w:r>
        <w:t xml:space="preserve"> en kunstmatige intelligentie. De projecten </w:t>
      </w:r>
      <w:r w:rsidDel="00930651">
        <w:t xml:space="preserve">worden </w:t>
      </w:r>
      <w:r>
        <w:t>de komende vijf tot tien jaar</w:t>
      </w:r>
      <w:r w:rsidDel="00930651">
        <w:t xml:space="preserve"> uitgevoerd</w:t>
      </w:r>
      <w:r>
        <w:t>.</w:t>
      </w:r>
    </w:p>
    <w:p w:rsidR="009730F1" w:rsidP="009730F1" w:rsidRDefault="009730F1" w14:paraId="0BDDB069" w14:textId="77777777">
      <w:pPr>
        <w:rPr>
          <w:szCs w:val="18"/>
        </w:rPr>
      </w:pPr>
    </w:p>
    <w:p w:rsidR="009730F1" w:rsidP="009730F1" w:rsidRDefault="009730F1" w14:paraId="52C573ED" w14:textId="77777777">
      <w:r>
        <w:t xml:space="preserve">Voor twee van deze 50 projecten is er rechtstreeks subsidie verleend aan de uitvoerende consortia op basis van de Subsidieregeling Nationaal Groeifonds: Groeien met Groen Staal en </w:t>
      </w:r>
      <w:proofErr w:type="spellStart"/>
      <w:r>
        <w:t>Charging</w:t>
      </w:r>
      <w:proofErr w:type="spellEnd"/>
      <w:r>
        <w:t xml:space="preserve"> Energy Hubs. </w:t>
      </w:r>
    </w:p>
    <w:p w:rsidR="00AE5F4E" w:rsidP="009730F1" w:rsidRDefault="00AE5F4E" w14:paraId="0263DB86" w14:textId="77777777"/>
    <w:p w:rsidR="009730F1" w:rsidP="009730F1" w:rsidRDefault="009730F1" w14:paraId="7BFD2562" w14:textId="0B813337">
      <w:r>
        <w:t xml:space="preserve">De onderzoekers van </w:t>
      </w:r>
      <w:proofErr w:type="spellStart"/>
      <w:r>
        <w:t>Dialogic</w:t>
      </w:r>
      <w:proofErr w:type="spellEnd"/>
      <w:r>
        <w:t xml:space="preserve"> hebben in de rapportage samengevat welke activiteiten er binnen de betreffende programma’s worden uitgevoerd en welke data beschikbaar zijn. De onderzoekers concluderen dat de beide projecten het beste geëvalueerd kunnen worden met </w:t>
      </w:r>
      <w:bookmarkStart w:name="_Hlk184636040" w:id="3"/>
      <w:r>
        <w:t>een combinatie van de methoden ‘</w:t>
      </w:r>
      <w:proofErr w:type="spellStart"/>
      <w:r>
        <w:t>contribution</w:t>
      </w:r>
      <w:proofErr w:type="spellEnd"/>
      <w:r>
        <w:t xml:space="preserve"> analysis’ en ‘</w:t>
      </w:r>
      <w:proofErr w:type="spellStart"/>
      <w:r>
        <w:t>process</w:t>
      </w:r>
      <w:proofErr w:type="spellEnd"/>
      <w:r>
        <w:t xml:space="preserve"> </w:t>
      </w:r>
      <w:proofErr w:type="spellStart"/>
      <w:r>
        <w:t>tracing</w:t>
      </w:r>
      <w:proofErr w:type="spellEnd"/>
      <w:r>
        <w:t>’</w:t>
      </w:r>
      <w:bookmarkEnd w:id="3"/>
      <w:r>
        <w:t>. Daarbij wordt de opgestelde beleidstheorie (</w:t>
      </w:r>
      <w:proofErr w:type="spellStart"/>
      <w:r>
        <w:t>Theory</w:t>
      </w:r>
      <w:proofErr w:type="spellEnd"/>
      <w:r>
        <w:t xml:space="preserve"> of Change</w:t>
      </w:r>
      <w:r w:rsidDel="007233F6">
        <w:t>)</w:t>
      </w:r>
      <w:r>
        <w:t xml:space="preserve"> en de daarin veronderstelde werkingsmechanismen van het project als basis genomen voor de uitvoering van de evaluatie. De onderzoekers hebben voor de beide projecten een evaluatieraamwerk uitgewerkt, dat door toekomstige evaluatoren kan worden gebruikt. Daarbij doen zij de aanbeveling om duidelijke afspraken te maken met de uitvoerende consortia over de te verzamelen data ten behoeve van de evaluatie. Ook stellen zij voor om tijdig voor de start van de evaluatie in beeld te brengen welke data er (ook bijvoorbeeld op basis van openbare bronnen) beschikbaar zijn en het voorgestelde evaluatieraamwerk verder aan te scherpen. Deze aanbevelingen neem ik uiteraard ter harte.</w:t>
      </w:r>
    </w:p>
    <w:p w:rsidR="009730F1" w:rsidP="009730F1" w:rsidRDefault="009730F1" w14:paraId="39901C16" w14:textId="77777777">
      <w:pPr>
        <w:rPr>
          <w:szCs w:val="18"/>
        </w:rPr>
      </w:pPr>
    </w:p>
    <w:p w:rsidR="00AE5F4E" w:rsidP="009730F1" w:rsidRDefault="009730F1" w14:paraId="16F5DC42" w14:textId="77777777">
      <w:r>
        <w:t>De onderzoekers hebben op basis van dit onderzoek ook enkele aanbevelingen gedaan met betrekking tot de evaluatie van 48 departementale NGF-projecten. Deze projecten worden door departementen uitgevoerd, in samenwerking met andere publieke en private partijen. Deze projecten zullen ieder afzonderlijk door de verantwoordelijke departementen worden geëvalueerd. Voor de</w:t>
      </w:r>
      <w:r w:rsidDel="009A7FF9">
        <w:t>ze</w:t>
      </w:r>
      <w:r>
        <w:t xml:space="preserve"> evaluaties raden zij ook aan om gebruik te maken van de methoden ‘</w:t>
      </w:r>
      <w:proofErr w:type="spellStart"/>
      <w:r>
        <w:t>contribution</w:t>
      </w:r>
      <w:proofErr w:type="spellEnd"/>
      <w:r>
        <w:t xml:space="preserve"> analysis’ en ‘</w:t>
      </w:r>
      <w:proofErr w:type="spellStart"/>
      <w:r>
        <w:t>process</w:t>
      </w:r>
      <w:proofErr w:type="spellEnd"/>
      <w:r>
        <w:t xml:space="preserve"> </w:t>
      </w:r>
      <w:proofErr w:type="spellStart"/>
      <w:r>
        <w:t>tracing</w:t>
      </w:r>
      <w:proofErr w:type="spellEnd"/>
      <w:r>
        <w:t>’. Daarbij adviseren zij departementen waar nodig om tijdig de beleidstheorie (</w:t>
      </w:r>
      <w:proofErr w:type="spellStart"/>
      <w:r>
        <w:t>Theory</w:t>
      </w:r>
      <w:proofErr w:type="spellEnd"/>
      <w:r>
        <w:t xml:space="preserve"> of Change) van deze projecten aan te scherpen en na te gaan welke relevante databronnen zij kunnen gebruiken. </w:t>
      </w:r>
    </w:p>
    <w:p w:rsidR="00AE5F4E" w:rsidP="009730F1" w:rsidRDefault="00AE5F4E" w14:paraId="5182D47B" w14:textId="77777777"/>
    <w:p w:rsidR="009730F1" w:rsidP="009730F1" w:rsidRDefault="009730F1" w14:paraId="689238A7" w14:textId="7139CD38">
      <w:r>
        <w:t xml:space="preserve">Daarnaast benadrukken ze dat NGF-projecten een grote omvang kennen en complex zijn, en dat het mogelijk is dat projecten op bepaalde onderdelen positiever worden geëvalueerd dan op andere onderdelen. Zij geven toekomstige evaluatoren daarom mee om </w:t>
      </w:r>
      <w:r w:rsidRPr="00404251">
        <w:t>genuanceerde conclusie</w:t>
      </w:r>
      <w:r w:rsidR="00221AA5">
        <w:t>s</w:t>
      </w:r>
      <w:r w:rsidRPr="00404251">
        <w:t xml:space="preserve"> </w:t>
      </w:r>
      <w:r>
        <w:t xml:space="preserve">te trekken over de doelmatigheid en doeltreffendheid van de NGF-projecten als geheel. </w:t>
      </w:r>
    </w:p>
    <w:p w:rsidR="00AE5F4E" w:rsidP="009730F1" w:rsidRDefault="00AE5F4E" w14:paraId="201864FE" w14:textId="77777777"/>
    <w:p w:rsidR="009730F1" w:rsidP="009730F1" w:rsidRDefault="009730F1" w14:paraId="4C945581" w14:textId="77777777">
      <w:r>
        <w:t xml:space="preserve">Ook stellen zij voor om er bij evaluaties rekening mee te houden dat het alleen evalueren van toegekende NGF-middelen mogelijk niet een volledig beeld geeft van de totale impact van het Nationaal Groeifonds. </w:t>
      </w:r>
      <w:r w:rsidRPr="006719FD">
        <w:t>Het is bijvoorbeeld denkbaar dat niet-gehonoreerde project</w:t>
      </w:r>
      <w:r>
        <w:t>voorstellen</w:t>
      </w:r>
      <w:r w:rsidRPr="006719FD">
        <w:t xml:space="preserve"> door ‘de kans op subsidie’ wel ontwikkeld zijn</w:t>
      </w:r>
      <w:r>
        <w:t>, relevante partijen bij elkaar heeft gebracht,</w:t>
      </w:r>
      <w:r w:rsidRPr="006719FD">
        <w:t xml:space="preserve"> en mogelijk later ook (eventueel in lichtere vorm) uitgevoerd zijn</w:t>
      </w:r>
      <w:r>
        <w:t xml:space="preserve"> zonder bijdrage van het Nationaal Groeifonds</w:t>
      </w:r>
      <w:r w:rsidRPr="006719FD">
        <w:t>.</w:t>
      </w:r>
      <w:r>
        <w:t xml:space="preserve"> Ik zal deze aandachtspunten delen met de verantwoordelijke departementen.</w:t>
      </w:r>
    </w:p>
    <w:p w:rsidR="009730F1" w:rsidP="009730F1" w:rsidRDefault="009730F1" w14:paraId="71A112D9" w14:textId="77777777">
      <w:pPr>
        <w:rPr>
          <w:szCs w:val="18"/>
        </w:rPr>
      </w:pPr>
    </w:p>
    <w:p w:rsidRPr="0061422D" w:rsidR="009730F1" w:rsidP="009730F1" w:rsidRDefault="009730F1" w14:paraId="4B5CF8A1" w14:textId="77777777">
      <w:pPr>
        <w:rPr>
          <w:b/>
          <w:bCs/>
          <w:szCs w:val="18"/>
        </w:rPr>
      </w:pPr>
      <w:r>
        <w:rPr>
          <w:b/>
          <w:bCs/>
          <w:szCs w:val="18"/>
        </w:rPr>
        <w:t>Vervolg</w:t>
      </w:r>
    </w:p>
    <w:p w:rsidR="009730F1" w:rsidP="009730F1" w:rsidRDefault="009730F1" w14:paraId="48BB249C" w14:textId="3E7092CE">
      <w:bookmarkStart w:name="_Hlk185493971" w:id="4"/>
      <w:r w:rsidRPr="328FA1E9">
        <w:t>De doeltreffendheid en doelmatigheid van het Nationaal Groeifonds</w:t>
      </w:r>
      <w:r w:rsidR="00221AA5">
        <w:t xml:space="preserve"> als geheel</w:t>
      </w:r>
      <w:r w:rsidRPr="328FA1E9">
        <w:t xml:space="preserve"> zal iedere vijf jaar worden geëvalueerd. De eerste evaluatie zal plaatsvinden in 2026, conform de Strategische Evaluatieagenda.</w:t>
      </w:r>
      <w:r w:rsidRPr="328FA1E9">
        <w:rPr>
          <w:rStyle w:val="Voetnootmarkering"/>
        </w:rPr>
        <w:footnoteReference w:id="2"/>
      </w:r>
      <w:r>
        <w:rPr>
          <w:szCs w:val="18"/>
        </w:rPr>
        <w:t xml:space="preserve"> </w:t>
      </w:r>
      <w:r w:rsidRPr="328FA1E9">
        <w:t>Vervolgevaluaties zullen vanaf 2031 worden uitgevoerd.</w:t>
      </w:r>
      <w:r>
        <w:rPr>
          <w:szCs w:val="18"/>
        </w:rPr>
        <w:t xml:space="preserve"> </w:t>
      </w:r>
      <w:r w:rsidRPr="328FA1E9">
        <w:t>Daarbij zullen</w:t>
      </w:r>
      <w:r>
        <w:rPr>
          <w:szCs w:val="18"/>
        </w:rPr>
        <w:t>,</w:t>
      </w:r>
      <w:r w:rsidRPr="328FA1E9">
        <w:t xml:space="preserve"> zoveel als mogelijk</w:t>
      </w:r>
      <w:r>
        <w:rPr>
          <w:szCs w:val="18"/>
        </w:rPr>
        <w:t>,</w:t>
      </w:r>
      <w:r w:rsidRPr="328FA1E9">
        <w:t xml:space="preserve"> de effecten van de individuele NGF-pro</w:t>
      </w:r>
      <w:r>
        <w:t>jecten</w:t>
      </w:r>
      <w:r w:rsidRPr="328FA1E9">
        <w:t xml:space="preserve"> in kaart worden gebracht om op basis daarvan een uitspraak te doen over de doeltreffendheid en de doelmatigheid van het Nationaal Groeifonds</w:t>
      </w:r>
      <w:r w:rsidR="00B55F3C">
        <w:t xml:space="preserve"> als geheel</w:t>
      </w:r>
      <w:r w:rsidRPr="328FA1E9">
        <w:t xml:space="preserve">. </w:t>
      </w:r>
    </w:p>
    <w:p w:rsidR="009730F1" w:rsidP="009730F1" w:rsidRDefault="009730F1" w14:paraId="4E7852A2" w14:textId="77777777">
      <w:pPr>
        <w:rPr>
          <w:szCs w:val="18"/>
        </w:rPr>
      </w:pPr>
    </w:p>
    <w:p w:rsidRPr="00B33699" w:rsidR="009730F1" w:rsidP="009730F1" w:rsidRDefault="009730F1" w14:paraId="7906E225" w14:textId="77777777">
      <w:r>
        <w:t>Aandachtspunt hierbij is dat in 2026 de uitvoering van de NGF-projecten nog in volle gang is en nog niet alle resultaten en effecten zich hebben kunnen voordoen. De verwachting is daarom dat de evaluatie in 2026 meer het karakter zal hebben van een tussentijdse evaluatie waarbij de focus ligt op de voortgang van de voorgenomen activiteiten en de eerste projectresultaten.</w:t>
      </w:r>
    </w:p>
    <w:p w:rsidR="009730F1" w:rsidP="009730F1" w:rsidRDefault="009730F1" w14:paraId="181EA8B8" w14:textId="77777777">
      <w:pPr>
        <w:rPr>
          <w:szCs w:val="18"/>
        </w:rPr>
      </w:pPr>
    </w:p>
    <w:bookmarkEnd w:id="4"/>
    <w:p w:rsidR="009730F1" w:rsidP="009730F1" w:rsidRDefault="009730F1" w14:paraId="6B3B574F" w14:textId="77777777"/>
    <w:p w:rsidR="004051AC" w:rsidP="009730F1" w:rsidRDefault="004051AC" w14:paraId="306675B1" w14:textId="77777777"/>
    <w:p w:rsidR="004051AC" w:rsidP="009730F1" w:rsidRDefault="004051AC" w14:paraId="45290663" w14:textId="77777777"/>
    <w:p w:rsidR="004051AC" w:rsidP="009730F1" w:rsidRDefault="004051AC" w14:paraId="4962CD73" w14:textId="77777777"/>
    <w:p w:rsidR="004051AC" w:rsidP="009730F1" w:rsidRDefault="004051AC" w14:paraId="6A43F73A" w14:textId="77777777"/>
    <w:p w:rsidRPr="00591E4A" w:rsidR="009730F1" w:rsidP="009730F1" w:rsidRDefault="009730F1" w14:paraId="5E9161F1" w14:textId="77777777">
      <w:pPr>
        <w:rPr>
          <w:szCs w:val="18"/>
        </w:rPr>
      </w:pPr>
      <w:r>
        <w:rPr>
          <w:szCs w:val="18"/>
        </w:rPr>
        <w:t xml:space="preserve">Dirk </w:t>
      </w:r>
      <w:proofErr w:type="spellStart"/>
      <w:r>
        <w:rPr>
          <w:szCs w:val="18"/>
        </w:rPr>
        <w:t>Beljaarts</w:t>
      </w:r>
      <w:proofErr w:type="spellEnd"/>
    </w:p>
    <w:p w:rsidR="009730F1" w:rsidP="009730F1" w:rsidRDefault="009730F1" w14:paraId="0A67384A" w14:textId="77777777">
      <w:r w:rsidRPr="005C65B5">
        <w:t>Minister van Economische Zake</w:t>
      </w:r>
      <w:r>
        <w:t>n</w:t>
      </w:r>
    </w:p>
    <w:p w:rsidRPr="009730F1" w:rsidR="00664678" w:rsidP="009730F1" w:rsidRDefault="00664678" w14:paraId="777322C2" w14:textId="45031166"/>
    <w:sectPr w:rsidRPr="009730F1" w:rsidR="00664678"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3A22D7" w14:textId="77777777" w:rsidR="002B3132" w:rsidRDefault="002B3132">
      <w:r>
        <w:separator/>
      </w:r>
    </w:p>
    <w:p w14:paraId="29575E02" w14:textId="77777777" w:rsidR="002B3132" w:rsidRDefault="002B3132"/>
  </w:endnote>
  <w:endnote w:type="continuationSeparator" w:id="0">
    <w:p w14:paraId="7A8F0837" w14:textId="77777777" w:rsidR="002B3132" w:rsidRDefault="002B3132">
      <w:r>
        <w:continuationSeparator/>
      </w:r>
    </w:p>
    <w:p w14:paraId="5C3B219C" w14:textId="77777777" w:rsidR="002B3132" w:rsidRDefault="002B31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niversLTSt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63275" w14:textId="77777777" w:rsidR="004051AC" w:rsidRDefault="004051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1159D"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745AB" w14:paraId="5C94CE85" w14:textId="77777777" w:rsidTr="00CA6A25">
      <w:trPr>
        <w:trHeight w:hRule="exact" w:val="240"/>
      </w:trPr>
      <w:tc>
        <w:tcPr>
          <w:tcW w:w="7601" w:type="dxa"/>
          <w:shd w:val="clear" w:color="auto" w:fill="auto"/>
        </w:tcPr>
        <w:p w14:paraId="2F06F3A4" w14:textId="77777777" w:rsidR="00527BD4" w:rsidRDefault="00527BD4" w:rsidP="003F1F6B">
          <w:pPr>
            <w:pStyle w:val="Huisstijl-Rubricering"/>
          </w:pPr>
        </w:p>
      </w:tc>
      <w:tc>
        <w:tcPr>
          <w:tcW w:w="2156" w:type="dxa"/>
        </w:tcPr>
        <w:p w14:paraId="38BD989F" w14:textId="1AF135B6" w:rsidR="00527BD4" w:rsidRPr="00645414" w:rsidRDefault="00B050D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60211B">
            <w:t>3</w:t>
          </w:r>
          <w:r w:rsidR="00721AE1">
            <w:fldChar w:fldCharType="end"/>
          </w:r>
        </w:p>
      </w:tc>
    </w:tr>
  </w:tbl>
  <w:p w14:paraId="53C3BE73"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745AB" w14:paraId="48F8B658" w14:textId="77777777" w:rsidTr="00CA6A25">
      <w:trPr>
        <w:trHeight w:hRule="exact" w:val="240"/>
      </w:trPr>
      <w:tc>
        <w:tcPr>
          <w:tcW w:w="7601" w:type="dxa"/>
          <w:shd w:val="clear" w:color="auto" w:fill="auto"/>
        </w:tcPr>
        <w:p w14:paraId="3A496254" w14:textId="77777777" w:rsidR="00527BD4" w:rsidRDefault="00527BD4" w:rsidP="008C356D">
          <w:pPr>
            <w:pStyle w:val="Huisstijl-Rubricering"/>
          </w:pPr>
        </w:p>
      </w:tc>
      <w:tc>
        <w:tcPr>
          <w:tcW w:w="2170" w:type="dxa"/>
        </w:tcPr>
        <w:p w14:paraId="2C4E0A95" w14:textId="5B3C99F0" w:rsidR="00527BD4" w:rsidRPr="00ED539E" w:rsidRDefault="00B050D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779BE">
            <w:fldChar w:fldCharType="begin"/>
          </w:r>
          <w:r>
            <w:instrText xml:space="preserve"> SECTIONPAGES   \* MERGEFORMAT </w:instrText>
          </w:r>
          <w:r w:rsidR="003779BE">
            <w:fldChar w:fldCharType="separate"/>
          </w:r>
          <w:r w:rsidR="0060211B">
            <w:t>3</w:t>
          </w:r>
          <w:r w:rsidR="003779BE">
            <w:fldChar w:fldCharType="end"/>
          </w:r>
        </w:p>
      </w:tc>
    </w:tr>
  </w:tbl>
  <w:p w14:paraId="08781B00" w14:textId="77777777" w:rsidR="00527BD4" w:rsidRPr="00BC3B53" w:rsidRDefault="00527BD4" w:rsidP="008C356D">
    <w:pPr>
      <w:pStyle w:val="Voettekst"/>
      <w:spacing w:line="240" w:lineRule="auto"/>
      <w:rPr>
        <w:sz w:val="2"/>
        <w:szCs w:val="2"/>
      </w:rPr>
    </w:pPr>
  </w:p>
  <w:p w14:paraId="02B077F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19A97" w14:textId="77777777" w:rsidR="002B3132" w:rsidRDefault="002B3132">
      <w:r>
        <w:separator/>
      </w:r>
    </w:p>
    <w:p w14:paraId="49245970" w14:textId="77777777" w:rsidR="002B3132" w:rsidRDefault="002B3132"/>
  </w:footnote>
  <w:footnote w:type="continuationSeparator" w:id="0">
    <w:p w14:paraId="05CB00BC" w14:textId="77777777" w:rsidR="002B3132" w:rsidRDefault="002B3132">
      <w:r>
        <w:continuationSeparator/>
      </w:r>
    </w:p>
    <w:p w14:paraId="57E7E6F7" w14:textId="77777777" w:rsidR="002B3132" w:rsidRDefault="002B3132"/>
  </w:footnote>
  <w:footnote w:id="1">
    <w:p w14:paraId="7E1E7CB7" w14:textId="77777777" w:rsidR="009730F1" w:rsidRPr="004051AC" w:rsidRDefault="009730F1" w:rsidP="009730F1">
      <w:pPr>
        <w:pStyle w:val="Voetnoottekst"/>
        <w:rPr>
          <w:szCs w:val="13"/>
        </w:rPr>
      </w:pPr>
      <w:r w:rsidRPr="004051AC">
        <w:rPr>
          <w:rStyle w:val="Voetnootmarkering"/>
          <w:szCs w:val="13"/>
        </w:rPr>
        <w:footnoteRef/>
      </w:r>
      <w:r w:rsidRPr="004051AC">
        <w:rPr>
          <w:szCs w:val="13"/>
        </w:rPr>
        <w:t xml:space="preserve"> Kamerstukken II 2022/23 36200-L, nr. 12</w:t>
      </w:r>
    </w:p>
  </w:footnote>
  <w:footnote w:id="2">
    <w:p w14:paraId="72A36E0A" w14:textId="77777777" w:rsidR="009730F1" w:rsidRPr="004051AC" w:rsidRDefault="009730F1" w:rsidP="009730F1">
      <w:pPr>
        <w:pStyle w:val="Voetnoottekst"/>
        <w:rPr>
          <w:szCs w:val="13"/>
        </w:rPr>
      </w:pPr>
      <w:r w:rsidRPr="004051AC">
        <w:rPr>
          <w:rStyle w:val="Voetnootmarkering"/>
          <w:szCs w:val="13"/>
        </w:rPr>
        <w:footnoteRef/>
      </w:r>
      <w:r w:rsidRPr="004051AC">
        <w:rPr>
          <w:szCs w:val="13"/>
        </w:rPr>
        <w:t xml:space="preserve"> </w:t>
      </w:r>
      <w:r w:rsidRPr="004051AC">
        <w:rPr>
          <w:rFonts w:cs="UniversLTStd"/>
          <w:szCs w:val="13"/>
          <w:lang w:eastAsia="en-US"/>
        </w:rPr>
        <w:t>Kamerstukken II 2024/25, 36 600 L,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78480" w14:textId="77777777" w:rsidR="004051AC" w:rsidRDefault="004051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745AB" w14:paraId="54D67AF8" w14:textId="77777777" w:rsidTr="00A50CF6">
      <w:tc>
        <w:tcPr>
          <w:tcW w:w="2156" w:type="dxa"/>
          <w:shd w:val="clear" w:color="auto" w:fill="auto"/>
        </w:tcPr>
        <w:p w14:paraId="08D4553B" w14:textId="77777777" w:rsidR="00527BD4" w:rsidRPr="005819CE" w:rsidRDefault="00B050D8" w:rsidP="00A50CF6">
          <w:pPr>
            <w:pStyle w:val="Huisstijl-Adres"/>
            <w:rPr>
              <w:b/>
            </w:rPr>
          </w:pPr>
          <w:r>
            <w:rPr>
              <w:b/>
            </w:rPr>
            <w:t>Directoraat-generaal Economie en Digitalisering</w:t>
          </w:r>
          <w:r w:rsidRPr="005819CE">
            <w:rPr>
              <w:b/>
            </w:rPr>
            <w:br/>
          </w:r>
          <w:r>
            <w:t>Directie Algemene Economische Politiek</w:t>
          </w:r>
        </w:p>
      </w:tc>
    </w:tr>
    <w:tr w:rsidR="00F745AB" w14:paraId="64FA6FD6" w14:textId="77777777" w:rsidTr="00A50CF6">
      <w:trPr>
        <w:trHeight w:hRule="exact" w:val="200"/>
      </w:trPr>
      <w:tc>
        <w:tcPr>
          <w:tcW w:w="2156" w:type="dxa"/>
          <w:shd w:val="clear" w:color="auto" w:fill="auto"/>
        </w:tcPr>
        <w:p w14:paraId="43386152" w14:textId="77777777" w:rsidR="00527BD4" w:rsidRPr="005819CE" w:rsidRDefault="00527BD4" w:rsidP="00A50CF6"/>
      </w:tc>
    </w:tr>
    <w:tr w:rsidR="00F745AB" w14:paraId="0BC8C10D" w14:textId="77777777" w:rsidTr="00502512">
      <w:trPr>
        <w:trHeight w:hRule="exact" w:val="774"/>
      </w:trPr>
      <w:tc>
        <w:tcPr>
          <w:tcW w:w="2156" w:type="dxa"/>
          <w:shd w:val="clear" w:color="auto" w:fill="auto"/>
        </w:tcPr>
        <w:p w14:paraId="76A157E7" w14:textId="77777777" w:rsidR="00527BD4" w:rsidRDefault="00B050D8" w:rsidP="003A5290">
          <w:pPr>
            <w:pStyle w:val="Huisstijl-Kopje"/>
          </w:pPr>
          <w:r>
            <w:t>Ons kenmerk</w:t>
          </w:r>
        </w:p>
        <w:p w14:paraId="26B64017" w14:textId="7649A3B9" w:rsidR="00502512" w:rsidRPr="00502512" w:rsidRDefault="00B050D8" w:rsidP="003A5290">
          <w:pPr>
            <w:pStyle w:val="Huisstijl-Kopje"/>
            <w:rPr>
              <w:b w:val="0"/>
            </w:rPr>
          </w:pPr>
          <w:r>
            <w:rPr>
              <w:b w:val="0"/>
            </w:rPr>
            <w:t>DGED-AEP</w:t>
          </w:r>
          <w:r w:rsidRPr="00502512">
            <w:rPr>
              <w:b w:val="0"/>
            </w:rPr>
            <w:t xml:space="preserve"> /</w:t>
          </w:r>
          <w:r w:rsidR="004051AC" w:rsidRPr="004051AC">
            <w:rPr>
              <w:b w:val="0"/>
              <w:bCs/>
            </w:rPr>
            <w:t>95847254</w:t>
          </w:r>
        </w:p>
        <w:p w14:paraId="38C57FE8" w14:textId="77777777" w:rsidR="00527BD4" w:rsidRPr="005819CE" w:rsidRDefault="00527BD4" w:rsidP="00361A56">
          <w:pPr>
            <w:pStyle w:val="Huisstijl-Kopje"/>
          </w:pPr>
        </w:p>
      </w:tc>
    </w:tr>
  </w:tbl>
  <w:p w14:paraId="2FA2B410" w14:textId="77777777" w:rsidR="00527BD4" w:rsidRDefault="00527BD4" w:rsidP="008C356D">
    <w:pPr>
      <w:pStyle w:val="Koptekst"/>
      <w:rPr>
        <w:rFonts w:cs="Verdana-Bold"/>
        <w:b/>
        <w:bCs/>
        <w:smallCaps/>
        <w:szCs w:val="18"/>
      </w:rPr>
    </w:pPr>
  </w:p>
  <w:p w14:paraId="0FE2A754" w14:textId="77777777" w:rsidR="00527BD4" w:rsidRDefault="00527BD4" w:rsidP="008C356D"/>
  <w:p w14:paraId="0539E902" w14:textId="77777777" w:rsidR="00527BD4" w:rsidRPr="00740712" w:rsidRDefault="00527BD4" w:rsidP="008C356D"/>
  <w:p w14:paraId="19AC9AA4" w14:textId="77777777" w:rsidR="00527BD4" w:rsidRPr="00217880" w:rsidRDefault="00527BD4" w:rsidP="008C356D">
    <w:pPr>
      <w:spacing w:line="0" w:lineRule="atLeast"/>
      <w:rPr>
        <w:sz w:val="2"/>
        <w:szCs w:val="2"/>
      </w:rPr>
    </w:pPr>
  </w:p>
  <w:p w14:paraId="0DB53FCD" w14:textId="77777777" w:rsidR="00527BD4" w:rsidRDefault="00527BD4" w:rsidP="004F44C2">
    <w:pPr>
      <w:pStyle w:val="Koptekst"/>
      <w:rPr>
        <w:rFonts w:cs="Verdana-Bold"/>
        <w:b/>
        <w:bCs/>
        <w:smallCaps/>
        <w:szCs w:val="18"/>
      </w:rPr>
    </w:pPr>
  </w:p>
  <w:p w14:paraId="7D5D541D" w14:textId="77777777" w:rsidR="00527BD4" w:rsidRDefault="00527BD4" w:rsidP="004F44C2"/>
  <w:p w14:paraId="0070E908" w14:textId="77777777" w:rsidR="00527BD4" w:rsidRPr="00740712" w:rsidRDefault="00527BD4" w:rsidP="004F44C2"/>
  <w:p w14:paraId="06A87B34"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745AB" w14:paraId="1CF84496" w14:textId="77777777" w:rsidTr="00751A6A">
      <w:trPr>
        <w:trHeight w:val="2636"/>
      </w:trPr>
      <w:tc>
        <w:tcPr>
          <w:tcW w:w="737" w:type="dxa"/>
          <w:shd w:val="clear" w:color="auto" w:fill="auto"/>
        </w:tcPr>
        <w:p w14:paraId="76938927"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50199C7" w14:textId="77777777" w:rsidR="00527BD4" w:rsidRDefault="00B050D8"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3E615299" wp14:editId="36AA9AF0">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9751D77" w14:textId="77777777" w:rsidR="007269E3" w:rsidRDefault="007269E3" w:rsidP="00651CEE">
          <w:pPr>
            <w:framePr w:w="6340" w:h="2750" w:hRule="exact" w:hSpace="180" w:wrap="around" w:vAnchor="page" w:hAnchor="text" w:x="3873" w:y="-140"/>
            <w:spacing w:line="240" w:lineRule="auto"/>
          </w:pPr>
        </w:p>
      </w:tc>
    </w:tr>
  </w:tbl>
  <w:p w14:paraId="7B6BE6C3" w14:textId="77777777" w:rsidR="00527BD4" w:rsidRDefault="00527BD4" w:rsidP="00D0609E">
    <w:pPr>
      <w:framePr w:w="6340" w:h="2750" w:hRule="exact" w:hSpace="180" w:wrap="around" w:vAnchor="page" w:hAnchor="text" w:x="3873" w:y="-140"/>
    </w:pPr>
  </w:p>
  <w:p w14:paraId="7580B07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745AB" w:rsidRPr="004051AC" w14:paraId="6FC62332" w14:textId="77777777" w:rsidTr="00A50CF6">
      <w:tc>
        <w:tcPr>
          <w:tcW w:w="2160" w:type="dxa"/>
          <w:shd w:val="clear" w:color="auto" w:fill="auto"/>
        </w:tcPr>
        <w:p w14:paraId="64FF89BE" w14:textId="77777777" w:rsidR="00527BD4" w:rsidRPr="005819CE" w:rsidRDefault="00B050D8" w:rsidP="00A50CF6">
          <w:pPr>
            <w:pStyle w:val="Huisstijl-Adres"/>
            <w:rPr>
              <w:b/>
            </w:rPr>
          </w:pPr>
          <w:r>
            <w:rPr>
              <w:b/>
            </w:rPr>
            <w:t>Directoraat-generaal Economie en Digitalisering</w:t>
          </w:r>
          <w:r w:rsidRPr="005819CE">
            <w:rPr>
              <w:b/>
            </w:rPr>
            <w:br/>
          </w:r>
          <w:r>
            <w:t>Directie Algemene Economische Politiek</w:t>
          </w:r>
        </w:p>
        <w:p w14:paraId="3A54323D" w14:textId="77777777" w:rsidR="00527BD4" w:rsidRPr="00BE5ED9" w:rsidRDefault="00B050D8" w:rsidP="00A50CF6">
          <w:pPr>
            <w:pStyle w:val="Huisstijl-Adres"/>
          </w:pPr>
          <w:r>
            <w:rPr>
              <w:b/>
            </w:rPr>
            <w:t>Bezoekadres</w:t>
          </w:r>
          <w:r>
            <w:rPr>
              <w:b/>
            </w:rPr>
            <w:br/>
          </w:r>
          <w:r>
            <w:t>Bezuidenhoutseweg 73</w:t>
          </w:r>
          <w:r w:rsidRPr="005819CE">
            <w:br/>
          </w:r>
          <w:r>
            <w:t>2594 AC Den Haag</w:t>
          </w:r>
        </w:p>
        <w:p w14:paraId="4B181D6F" w14:textId="77777777" w:rsidR="00EF495B" w:rsidRDefault="00B050D8" w:rsidP="0098788A">
          <w:pPr>
            <w:pStyle w:val="Huisstijl-Adres"/>
          </w:pPr>
          <w:r>
            <w:rPr>
              <w:b/>
            </w:rPr>
            <w:t>Postadres</w:t>
          </w:r>
          <w:r>
            <w:rPr>
              <w:b/>
            </w:rPr>
            <w:br/>
          </w:r>
          <w:r>
            <w:t>Postbus 20401</w:t>
          </w:r>
          <w:r w:rsidRPr="005819CE">
            <w:br/>
            <w:t>2500 E</w:t>
          </w:r>
          <w:r>
            <w:t>K</w:t>
          </w:r>
          <w:r w:rsidRPr="005819CE">
            <w:t xml:space="preserve"> Den Haag</w:t>
          </w:r>
        </w:p>
        <w:p w14:paraId="772E0BE7" w14:textId="77777777" w:rsidR="00EF495B" w:rsidRPr="005B3814" w:rsidRDefault="00B050D8" w:rsidP="0098788A">
          <w:pPr>
            <w:pStyle w:val="Huisstijl-Adres"/>
          </w:pPr>
          <w:r>
            <w:rPr>
              <w:b/>
            </w:rPr>
            <w:t>Overheidsidentificatienr</w:t>
          </w:r>
          <w:r>
            <w:rPr>
              <w:b/>
            </w:rPr>
            <w:br/>
          </w:r>
          <w:r w:rsidRPr="005B3814">
            <w:t>00000001003214369000</w:t>
          </w:r>
        </w:p>
        <w:p w14:paraId="008E57AC" w14:textId="421C69C0" w:rsidR="00527BD4" w:rsidRPr="004051AC" w:rsidRDefault="00B050D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F745AB" w:rsidRPr="004051AC" w14:paraId="1FA142CA" w14:textId="77777777" w:rsidTr="00A50CF6">
      <w:trPr>
        <w:trHeight w:hRule="exact" w:val="200"/>
      </w:trPr>
      <w:tc>
        <w:tcPr>
          <w:tcW w:w="2160" w:type="dxa"/>
          <w:shd w:val="clear" w:color="auto" w:fill="auto"/>
        </w:tcPr>
        <w:p w14:paraId="1F411A78" w14:textId="77777777" w:rsidR="00527BD4" w:rsidRPr="0060211B" w:rsidRDefault="00527BD4" w:rsidP="00A50CF6"/>
      </w:tc>
    </w:tr>
    <w:tr w:rsidR="00F745AB" w14:paraId="0E8309B0" w14:textId="77777777" w:rsidTr="00A50CF6">
      <w:tc>
        <w:tcPr>
          <w:tcW w:w="2160" w:type="dxa"/>
          <w:shd w:val="clear" w:color="auto" w:fill="auto"/>
        </w:tcPr>
        <w:p w14:paraId="088C0705" w14:textId="77777777" w:rsidR="000C0163" w:rsidRPr="005819CE" w:rsidRDefault="00B050D8" w:rsidP="000C0163">
          <w:pPr>
            <w:pStyle w:val="Huisstijl-Kopje"/>
          </w:pPr>
          <w:r>
            <w:t>Ons kenmerk</w:t>
          </w:r>
          <w:r w:rsidRPr="005819CE">
            <w:t xml:space="preserve"> </w:t>
          </w:r>
        </w:p>
        <w:p w14:paraId="1FC8FE8A" w14:textId="77777777" w:rsidR="00527BD4" w:rsidRDefault="00B050D8" w:rsidP="00A50CF6">
          <w:pPr>
            <w:pStyle w:val="Huisstijl-Gegeven"/>
          </w:pPr>
          <w:r>
            <w:t>DGED-AEP</w:t>
          </w:r>
          <w:r w:rsidR="00926AE2">
            <w:t xml:space="preserve"> / </w:t>
          </w:r>
          <w:r>
            <w:t>95847254</w:t>
          </w:r>
        </w:p>
        <w:p w14:paraId="6ACE7C4A" w14:textId="523C14A9" w:rsidR="004051AC" w:rsidRPr="004051AC" w:rsidRDefault="004051AC" w:rsidP="00A50CF6">
          <w:pPr>
            <w:pStyle w:val="Huisstijl-Gegeven"/>
          </w:pPr>
          <w:r>
            <w:rPr>
              <w:b/>
              <w:bCs/>
            </w:rPr>
            <w:t>Bijlage</w:t>
          </w:r>
          <w:r>
            <w:rPr>
              <w:b/>
              <w:bCs/>
            </w:rPr>
            <w:br/>
          </w:r>
          <w:r>
            <w:t>1</w:t>
          </w:r>
        </w:p>
      </w:tc>
    </w:tr>
  </w:tbl>
  <w:p w14:paraId="5417608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745AB" w14:paraId="2739E64B" w14:textId="77777777" w:rsidTr="007610AA">
      <w:trPr>
        <w:trHeight w:val="400"/>
      </w:trPr>
      <w:tc>
        <w:tcPr>
          <w:tcW w:w="7520" w:type="dxa"/>
          <w:gridSpan w:val="2"/>
          <w:shd w:val="clear" w:color="auto" w:fill="auto"/>
        </w:tcPr>
        <w:p w14:paraId="1FDE1E37" w14:textId="77777777" w:rsidR="00527BD4" w:rsidRPr="00BC3B53" w:rsidRDefault="00B050D8" w:rsidP="00A50CF6">
          <w:pPr>
            <w:pStyle w:val="Huisstijl-Retouradres"/>
          </w:pPr>
          <w:r>
            <w:t>&gt; Retouradres Postbus 20401 2500 EK Den Haag</w:t>
          </w:r>
        </w:p>
      </w:tc>
    </w:tr>
    <w:tr w:rsidR="00F745AB" w14:paraId="2A10FF17" w14:textId="77777777" w:rsidTr="007610AA">
      <w:tc>
        <w:tcPr>
          <w:tcW w:w="7520" w:type="dxa"/>
          <w:gridSpan w:val="2"/>
          <w:shd w:val="clear" w:color="auto" w:fill="auto"/>
        </w:tcPr>
        <w:p w14:paraId="73449B91" w14:textId="77777777" w:rsidR="00527BD4" w:rsidRPr="00983E8F" w:rsidRDefault="00527BD4" w:rsidP="00A50CF6">
          <w:pPr>
            <w:pStyle w:val="Huisstijl-Rubricering"/>
          </w:pPr>
        </w:p>
      </w:tc>
    </w:tr>
    <w:tr w:rsidR="00F745AB" w14:paraId="776C8B25" w14:textId="77777777" w:rsidTr="007610AA">
      <w:trPr>
        <w:trHeight w:hRule="exact" w:val="2440"/>
      </w:trPr>
      <w:tc>
        <w:tcPr>
          <w:tcW w:w="7520" w:type="dxa"/>
          <w:gridSpan w:val="2"/>
          <w:shd w:val="clear" w:color="auto" w:fill="auto"/>
        </w:tcPr>
        <w:p w14:paraId="5FFC75A9" w14:textId="77777777" w:rsidR="004051AC" w:rsidRDefault="004051AC" w:rsidP="004051AC">
          <w:pPr>
            <w:pStyle w:val="Huisstijl-NAW"/>
          </w:pPr>
          <w:r w:rsidRPr="00D24199">
            <w:t xml:space="preserve">De </w:t>
          </w:r>
          <w:r>
            <w:t>V</w:t>
          </w:r>
          <w:r w:rsidRPr="00D24199">
            <w:t xml:space="preserve">oorzitter van de Tweede Kamer </w:t>
          </w:r>
        </w:p>
        <w:p w14:paraId="733AADC9" w14:textId="77777777" w:rsidR="004051AC" w:rsidRDefault="004051AC" w:rsidP="004051AC">
          <w:pPr>
            <w:pStyle w:val="Huisstijl-NAW"/>
          </w:pPr>
          <w:r w:rsidRPr="00D24199">
            <w:t>der Staten-Generaal</w:t>
          </w:r>
        </w:p>
        <w:p w14:paraId="2D29DD40" w14:textId="77777777" w:rsidR="004051AC" w:rsidRPr="00EE5E84" w:rsidRDefault="004051AC" w:rsidP="004051AC">
          <w:pPr>
            <w:rPr>
              <w:lang w:val="de-DE"/>
            </w:rPr>
          </w:pPr>
          <w:proofErr w:type="spellStart"/>
          <w:r w:rsidRPr="00EE5E84">
            <w:rPr>
              <w:lang w:val="de-DE"/>
            </w:rPr>
            <w:t>Prinses</w:t>
          </w:r>
          <w:proofErr w:type="spellEnd"/>
          <w:r w:rsidRPr="00EE5E84">
            <w:rPr>
              <w:lang w:val="de-DE"/>
            </w:rPr>
            <w:t xml:space="preserve"> </w:t>
          </w:r>
          <w:proofErr w:type="spellStart"/>
          <w:r w:rsidRPr="00EE5E84">
            <w:rPr>
              <w:lang w:val="de-DE"/>
            </w:rPr>
            <w:t>Irenestraat</w:t>
          </w:r>
          <w:proofErr w:type="spellEnd"/>
          <w:r w:rsidRPr="00EE5E84">
            <w:rPr>
              <w:lang w:val="de-DE"/>
            </w:rPr>
            <w:t xml:space="preserve"> 6</w:t>
          </w:r>
        </w:p>
        <w:p w14:paraId="3A19A303" w14:textId="77777777" w:rsidR="004051AC" w:rsidRDefault="004051AC" w:rsidP="004051AC">
          <w:pPr>
            <w:rPr>
              <w:lang w:val="de-DE"/>
            </w:rPr>
          </w:pPr>
          <w:r w:rsidRPr="00EE5E84">
            <w:rPr>
              <w:lang w:val="de-DE"/>
            </w:rPr>
            <w:t>2595 BD  DEN H</w:t>
          </w:r>
          <w:r>
            <w:rPr>
              <w:lang w:val="de-DE"/>
            </w:rPr>
            <w:t>AAG</w:t>
          </w:r>
        </w:p>
        <w:p w14:paraId="60AA1174" w14:textId="3BDB5077" w:rsidR="00F745AB" w:rsidRPr="004051AC" w:rsidRDefault="00F745AB">
          <w:pPr>
            <w:pStyle w:val="Huisstijl-NAW"/>
            <w:rPr>
              <w:b/>
              <w:bCs/>
            </w:rPr>
          </w:pPr>
        </w:p>
      </w:tc>
    </w:tr>
    <w:tr w:rsidR="00F745AB" w14:paraId="4B25E73D" w14:textId="77777777" w:rsidTr="007610AA">
      <w:trPr>
        <w:trHeight w:hRule="exact" w:val="400"/>
      </w:trPr>
      <w:tc>
        <w:tcPr>
          <w:tcW w:w="7520" w:type="dxa"/>
          <w:gridSpan w:val="2"/>
          <w:shd w:val="clear" w:color="auto" w:fill="auto"/>
        </w:tcPr>
        <w:p w14:paraId="1A22FBE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745AB" w14:paraId="1C2B471F" w14:textId="77777777" w:rsidTr="007610AA">
      <w:trPr>
        <w:trHeight w:val="240"/>
      </w:trPr>
      <w:tc>
        <w:tcPr>
          <w:tcW w:w="900" w:type="dxa"/>
          <w:shd w:val="clear" w:color="auto" w:fill="auto"/>
        </w:tcPr>
        <w:p w14:paraId="0824FCB6" w14:textId="77777777" w:rsidR="00527BD4" w:rsidRPr="007709EF" w:rsidRDefault="00B050D8" w:rsidP="00A50CF6">
          <w:pPr>
            <w:rPr>
              <w:szCs w:val="18"/>
            </w:rPr>
          </w:pPr>
          <w:r>
            <w:rPr>
              <w:szCs w:val="18"/>
            </w:rPr>
            <w:t>Datum</w:t>
          </w:r>
        </w:p>
      </w:tc>
      <w:tc>
        <w:tcPr>
          <w:tcW w:w="6620" w:type="dxa"/>
          <w:shd w:val="clear" w:color="auto" w:fill="auto"/>
        </w:tcPr>
        <w:p w14:paraId="0DFF74AA" w14:textId="512155B3" w:rsidR="00527BD4" w:rsidRPr="007709EF" w:rsidRDefault="0060211B" w:rsidP="00A50CF6">
          <w:r>
            <w:t>15 januari 2025</w:t>
          </w:r>
        </w:p>
      </w:tc>
    </w:tr>
    <w:tr w:rsidR="00F745AB" w14:paraId="41B26666" w14:textId="77777777" w:rsidTr="007610AA">
      <w:trPr>
        <w:trHeight w:val="240"/>
      </w:trPr>
      <w:tc>
        <w:tcPr>
          <w:tcW w:w="900" w:type="dxa"/>
          <w:shd w:val="clear" w:color="auto" w:fill="auto"/>
        </w:tcPr>
        <w:p w14:paraId="43542DEE" w14:textId="77777777" w:rsidR="00527BD4" w:rsidRPr="007709EF" w:rsidRDefault="00B050D8" w:rsidP="00A50CF6">
          <w:pPr>
            <w:rPr>
              <w:szCs w:val="18"/>
            </w:rPr>
          </w:pPr>
          <w:r>
            <w:rPr>
              <w:szCs w:val="18"/>
            </w:rPr>
            <w:t>Betreft</w:t>
          </w:r>
        </w:p>
      </w:tc>
      <w:tc>
        <w:tcPr>
          <w:tcW w:w="6620" w:type="dxa"/>
          <w:shd w:val="clear" w:color="auto" w:fill="auto"/>
        </w:tcPr>
        <w:p w14:paraId="0F72C9BF" w14:textId="77777777" w:rsidR="00527BD4" w:rsidRPr="007709EF" w:rsidRDefault="00B050D8" w:rsidP="00A50CF6">
          <w:r>
            <w:t>Evaluatieonderzoek Nationaal Groeifonds</w:t>
          </w:r>
        </w:p>
      </w:tc>
    </w:tr>
  </w:tbl>
  <w:p w14:paraId="740F31D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F22830C">
      <w:start w:val="1"/>
      <w:numFmt w:val="bullet"/>
      <w:pStyle w:val="Lijstopsomteken"/>
      <w:lvlText w:val="•"/>
      <w:lvlJc w:val="left"/>
      <w:pPr>
        <w:tabs>
          <w:tab w:val="num" w:pos="227"/>
        </w:tabs>
        <w:ind w:left="227" w:hanging="227"/>
      </w:pPr>
      <w:rPr>
        <w:rFonts w:ascii="Verdana" w:hAnsi="Verdana" w:hint="default"/>
        <w:sz w:val="18"/>
        <w:szCs w:val="18"/>
      </w:rPr>
    </w:lvl>
    <w:lvl w:ilvl="1" w:tplc="F81E581C" w:tentative="1">
      <w:start w:val="1"/>
      <w:numFmt w:val="bullet"/>
      <w:lvlText w:val="o"/>
      <w:lvlJc w:val="left"/>
      <w:pPr>
        <w:tabs>
          <w:tab w:val="num" w:pos="1440"/>
        </w:tabs>
        <w:ind w:left="1440" w:hanging="360"/>
      </w:pPr>
      <w:rPr>
        <w:rFonts w:ascii="Courier New" w:hAnsi="Courier New" w:cs="Courier New" w:hint="default"/>
      </w:rPr>
    </w:lvl>
    <w:lvl w:ilvl="2" w:tplc="B2AE44BE" w:tentative="1">
      <w:start w:val="1"/>
      <w:numFmt w:val="bullet"/>
      <w:lvlText w:val=""/>
      <w:lvlJc w:val="left"/>
      <w:pPr>
        <w:tabs>
          <w:tab w:val="num" w:pos="2160"/>
        </w:tabs>
        <w:ind w:left="2160" w:hanging="360"/>
      </w:pPr>
      <w:rPr>
        <w:rFonts w:ascii="Wingdings" w:hAnsi="Wingdings" w:hint="default"/>
      </w:rPr>
    </w:lvl>
    <w:lvl w:ilvl="3" w:tplc="8822F820" w:tentative="1">
      <w:start w:val="1"/>
      <w:numFmt w:val="bullet"/>
      <w:lvlText w:val=""/>
      <w:lvlJc w:val="left"/>
      <w:pPr>
        <w:tabs>
          <w:tab w:val="num" w:pos="2880"/>
        </w:tabs>
        <w:ind w:left="2880" w:hanging="360"/>
      </w:pPr>
      <w:rPr>
        <w:rFonts w:ascii="Symbol" w:hAnsi="Symbol" w:hint="default"/>
      </w:rPr>
    </w:lvl>
    <w:lvl w:ilvl="4" w:tplc="80F4B5E6" w:tentative="1">
      <w:start w:val="1"/>
      <w:numFmt w:val="bullet"/>
      <w:lvlText w:val="o"/>
      <w:lvlJc w:val="left"/>
      <w:pPr>
        <w:tabs>
          <w:tab w:val="num" w:pos="3600"/>
        </w:tabs>
        <w:ind w:left="3600" w:hanging="360"/>
      </w:pPr>
      <w:rPr>
        <w:rFonts w:ascii="Courier New" w:hAnsi="Courier New" w:cs="Courier New" w:hint="default"/>
      </w:rPr>
    </w:lvl>
    <w:lvl w:ilvl="5" w:tplc="E4866B7E" w:tentative="1">
      <w:start w:val="1"/>
      <w:numFmt w:val="bullet"/>
      <w:lvlText w:val=""/>
      <w:lvlJc w:val="left"/>
      <w:pPr>
        <w:tabs>
          <w:tab w:val="num" w:pos="4320"/>
        </w:tabs>
        <w:ind w:left="4320" w:hanging="360"/>
      </w:pPr>
      <w:rPr>
        <w:rFonts w:ascii="Wingdings" w:hAnsi="Wingdings" w:hint="default"/>
      </w:rPr>
    </w:lvl>
    <w:lvl w:ilvl="6" w:tplc="3D845EC0" w:tentative="1">
      <w:start w:val="1"/>
      <w:numFmt w:val="bullet"/>
      <w:lvlText w:val=""/>
      <w:lvlJc w:val="left"/>
      <w:pPr>
        <w:tabs>
          <w:tab w:val="num" w:pos="5040"/>
        </w:tabs>
        <w:ind w:left="5040" w:hanging="360"/>
      </w:pPr>
      <w:rPr>
        <w:rFonts w:ascii="Symbol" w:hAnsi="Symbol" w:hint="default"/>
      </w:rPr>
    </w:lvl>
    <w:lvl w:ilvl="7" w:tplc="548046CC" w:tentative="1">
      <w:start w:val="1"/>
      <w:numFmt w:val="bullet"/>
      <w:lvlText w:val="o"/>
      <w:lvlJc w:val="left"/>
      <w:pPr>
        <w:tabs>
          <w:tab w:val="num" w:pos="5760"/>
        </w:tabs>
        <w:ind w:left="5760" w:hanging="360"/>
      </w:pPr>
      <w:rPr>
        <w:rFonts w:ascii="Courier New" w:hAnsi="Courier New" w:cs="Courier New" w:hint="default"/>
      </w:rPr>
    </w:lvl>
    <w:lvl w:ilvl="8" w:tplc="524EEC4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974D286">
      <w:start w:val="1"/>
      <w:numFmt w:val="bullet"/>
      <w:pStyle w:val="Lijstopsomteken2"/>
      <w:lvlText w:val="–"/>
      <w:lvlJc w:val="left"/>
      <w:pPr>
        <w:tabs>
          <w:tab w:val="num" w:pos="227"/>
        </w:tabs>
        <w:ind w:left="227" w:firstLine="0"/>
      </w:pPr>
      <w:rPr>
        <w:rFonts w:ascii="Verdana" w:hAnsi="Verdana" w:hint="default"/>
      </w:rPr>
    </w:lvl>
    <w:lvl w:ilvl="1" w:tplc="DC844F6C" w:tentative="1">
      <w:start w:val="1"/>
      <w:numFmt w:val="bullet"/>
      <w:lvlText w:val="o"/>
      <w:lvlJc w:val="left"/>
      <w:pPr>
        <w:tabs>
          <w:tab w:val="num" w:pos="1440"/>
        </w:tabs>
        <w:ind w:left="1440" w:hanging="360"/>
      </w:pPr>
      <w:rPr>
        <w:rFonts w:ascii="Courier New" w:hAnsi="Courier New" w:cs="Courier New" w:hint="default"/>
      </w:rPr>
    </w:lvl>
    <w:lvl w:ilvl="2" w:tplc="77BAB4A6" w:tentative="1">
      <w:start w:val="1"/>
      <w:numFmt w:val="bullet"/>
      <w:lvlText w:val=""/>
      <w:lvlJc w:val="left"/>
      <w:pPr>
        <w:tabs>
          <w:tab w:val="num" w:pos="2160"/>
        </w:tabs>
        <w:ind w:left="2160" w:hanging="360"/>
      </w:pPr>
      <w:rPr>
        <w:rFonts w:ascii="Wingdings" w:hAnsi="Wingdings" w:hint="default"/>
      </w:rPr>
    </w:lvl>
    <w:lvl w:ilvl="3" w:tplc="EA7AFF5A" w:tentative="1">
      <w:start w:val="1"/>
      <w:numFmt w:val="bullet"/>
      <w:lvlText w:val=""/>
      <w:lvlJc w:val="left"/>
      <w:pPr>
        <w:tabs>
          <w:tab w:val="num" w:pos="2880"/>
        </w:tabs>
        <w:ind w:left="2880" w:hanging="360"/>
      </w:pPr>
      <w:rPr>
        <w:rFonts w:ascii="Symbol" w:hAnsi="Symbol" w:hint="default"/>
      </w:rPr>
    </w:lvl>
    <w:lvl w:ilvl="4" w:tplc="D0E461EA" w:tentative="1">
      <w:start w:val="1"/>
      <w:numFmt w:val="bullet"/>
      <w:lvlText w:val="o"/>
      <w:lvlJc w:val="left"/>
      <w:pPr>
        <w:tabs>
          <w:tab w:val="num" w:pos="3600"/>
        </w:tabs>
        <w:ind w:left="3600" w:hanging="360"/>
      </w:pPr>
      <w:rPr>
        <w:rFonts w:ascii="Courier New" w:hAnsi="Courier New" w:cs="Courier New" w:hint="default"/>
      </w:rPr>
    </w:lvl>
    <w:lvl w:ilvl="5" w:tplc="E702E440" w:tentative="1">
      <w:start w:val="1"/>
      <w:numFmt w:val="bullet"/>
      <w:lvlText w:val=""/>
      <w:lvlJc w:val="left"/>
      <w:pPr>
        <w:tabs>
          <w:tab w:val="num" w:pos="4320"/>
        </w:tabs>
        <w:ind w:left="4320" w:hanging="360"/>
      </w:pPr>
      <w:rPr>
        <w:rFonts w:ascii="Wingdings" w:hAnsi="Wingdings" w:hint="default"/>
      </w:rPr>
    </w:lvl>
    <w:lvl w:ilvl="6" w:tplc="23B4FD06" w:tentative="1">
      <w:start w:val="1"/>
      <w:numFmt w:val="bullet"/>
      <w:lvlText w:val=""/>
      <w:lvlJc w:val="left"/>
      <w:pPr>
        <w:tabs>
          <w:tab w:val="num" w:pos="5040"/>
        </w:tabs>
        <w:ind w:left="5040" w:hanging="360"/>
      </w:pPr>
      <w:rPr>
        <w:rFonts w:ascii="Symbol" w:hAnsi="Symbol" w:hint="default"/>
      </w:rPr>
    </w:lvl>
    <w:lvl w:ilvl="7" w:tplc="81E4A0D4" w:tentative="1">
      <w:start w:val="1"/>
      <w:numFmt w:val="bullet"/>
      <w:lvlText w:val="o"/>
      <w:lvlJc w:val="left"/>
      <w:pPr>
        <w:tabs>
          <w:tab w:val="num" w:pos="5760"/>
        </w:tabs>
        <w:ind w:left="5760" w:hanging="360"/>
      </w:pPr>
      <w:rPr>
        <w:rFonts w:ascii="Courier New" w:hAnsi="Courier New" w:cs="Courier New" w:hint="default"/>
      </w:rPr>
    </w:lvl>
    <w:lvl w:ilvl="8" w:tplc="4C0AA90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60847428">
    <w:abstractNumId w:val="10"/>
  </w:num>
  <w:num w:numId="2" w16cid:durableId="1343161864">
    <w:abstractNumId w:val="7"/>
  </w:num>
  <w:num w:numId="3" w16cid:durableId="1016734084">
    <w:abstractNumId w:val="6"/>
  </w:num>
  <w:num w:numId="4" w16cid:durableId="1890072828">
    <w:abstractNumId w:val="5"/>
  </w:num>
  <w:num w:numId="5" w16cid:durableId="35589650">
    <w:abstractNumId w:val="4"/>
  </w:num>
  <w:num w:numId="6" w16cid:durableId="1378313380">
    <w:abstractNumId w:val="8"/>
  </w:num>
  <w:num w:numId="7" w16cid:durableId="1074159503">
    <w:abstractNumId w:val="3"/>
  </w:num>
  <w:num w:numId="8" w16cid:durableId="1903323958">
    <w:abstractNumId w:val="2"/>
  </w:num>
  <w:num w:numId="9" w16cid:durableId="1474248872">
    <w:abstractNumId w:val="1"/>
  </w:num>
  <w:num w:numId="10" w16cid:durableId="570389265">
    <w:abstractNumId w:val="0"/>
  </w:num>
  <w:num w:numId="11" w16cid:durableId="1090857959">
    <w:abstractNumId w:val="9"/>
  </w:num>
  <w:num w:numId="12" w16cid:durableId="195049650">
    <w:abstractNumId w:val="11"/>
  </w:num>
  <w:num w:numId="13" w16cid:durableId="297958742">
    <w:abstractNumId w:val="13"/>
  </w:num>
  <w:num w:numId="14" w16cid:durableId="170413768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42A5B"/>
    <w:rsid w:val="0006024D"/>
    <w:rsid w:val="00071F28"/>
    <w:rsid w:val="00074079"/>
    <w:rsid w:val="00081E05"/>
    <w:rsid w:val="00092799"/>
    <w:rsid w:val="00092C5F"/>
    <w:rsid w:val="00094500"/>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B6C30"/>
    <w:rsid w:val="001C32EC"/>
    <w:rsid w:val="001C38BD"/>
    <w:rsid w:val="001C4D5A"/>
    <w:rsid w:val="001C535B"/>
    <w:rsid w:val="001E34C6"/>
    <w:rsid w:val="001E5581"/>
    <w:rsid w:val="001F3C70"/>
    <w:rsid w:val="00200D88"/>
    <w:rsid w:val="00201F68"/>
    <w:rsid w:val="00211C41"/>
    <w:rsid w:val="00212F2A"/>
    <w:rsid w:val="00214F2B"/>
    <w:rsid w:val="00217880"/>
    <w:rsid w:val="00221AA5"/>
    <w:rsid w:val="00222D66"/>
    <w:rsid w:val="00224A8A"/>
    <w:rsid w:val="002309A8"/>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3132"/>
    <w:rsid w:val="002B52FC"/>
    <w:rsid w:val="002C2830"/>
    <w:rsid w:val="002D001A"/>
    <w:rsid w:val="002D28E2"/>
    <w:rsid w:val="002D317B"/>
    <w:rsid w:val="002D3587"/>
    <w:rsid w:val="002D502D"/>
    <w:rsid w:val="002E0F69"/>
    <w:rsid w:val="002F2A77"/>
    <w:rsid w:val="002F4AEB"/>
    <w:rsid w:val="002F5147"/>
    <w:rsid w:val="002F7ABD"/>
    <w:rsid w:val="00312597"/>
    <w:rsid w:val="00327BA5"/>
    <w:rsid w:val="0033326F"/>
    <w:rsid w:val="00334154"/>
    <w:rsid w:val="003372C4"/>
    <w:rsid w:val="00340ECA"/>
    <w:rsid w:val="00341FA0"/>
    <w:rsid w:val="00344F3D"/>
    <w:rsid w:val="00345299"/>
    <w:rsid w:val="00351A8D"/>
    <w:rsid w:val="00351D57"/>
    <w:rsid w:val="003526BB"/>
    <w:rsid w:val="00352BCF"/>
    <w:rsid w:val="00352DFB"/>
    <w:rsid w:val="00353932"/>
    <w:rsid w:val="0035464B"/>
    <w:rsid w:val="00361A56"/>
    <w:rsid w:val="0036252A"/>
    <w:rsid w:val="00364D9D"/>
    <w:rsid w:val="00371048"/>
    <w:rsid w:val="0037396C"/>
    <w:rsid w:val="0037421D"/>
    <w:rsid w:val="00376093"/>
    <w:rsid w:val="003779BE"/>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0197"/>
    <w:rsid w:val="003E3DD5"/>
    <w:rsid w:val="003F07C6"/>
    <w:rsid w:val="003F1F6B"/>
    <w:rsid w:val="003F3757"/>
    <w:rsid w:val="003F38BD"/>
    <w:rsid w:val="003F44B7"/>
    <w:rsid w:val="004008E9"/>
    <w:rsid w:val="00400C27"/>
    <w:rsid w:val="004051AC"/>
    <w:rsid w:val="00413775"/>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A6F7B"/>
    <w:rsid w:val="004B5465"/>
    <w:rsid w:val="004B70F0"/>
    <w:rsid w:val="004C21A8"/>
    <w:rsid w:val="004D505E"/>
    <w:rsid w:val="004D72CA"/>
    <w:rsid w:val="004E2242"/>
    <w:rsid w:val="004E505E"/>
    <w:rsid w:val="004F41C2"/>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277D"/>
    <w:rsid w:val="005C34E1"/>
    <w:rsid w:val="005C3FE0"/>
    <w:rsid w:val="005C65B5"/>
    <w:rsid w:val="005C740C"/>
    <w:rsid w:val="005D625B"/>
    <w:rsid w:val="005E3CB0"/>
    <w:rsid w:val="005F62D3"/>
    <w:rsid w:val="005F6D11"/>
    <w:rsid w:val="00600CF0"/>
    <w:rsid w:val="0060211B"/>
    <w:rsid w:val="006048F4"/>
    <w:rsid w:val="0060660A"/>
    <w:rsid w:val="00613B1D"/>
    <w:rsid w:val="0061422D"/>
    <w:rsid w:val="00617A44"/>
    <w:rsid w:val="006202B6"/>
    <w:rsid w:val="00625CD0"/>
    <w:rsid w:val="0062627D"/>
    <w:rsid w:val="00627432"/>
    <w:rsid w:val="006448E4"/>
    <w:rsid w:val="00645414"/>
    <w:rsid w:val="00651CEE"/>
    <w:rsid w:val="00653606"/>
    <w:rsid w:val="00660EBF"/>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07812"/>
    <w:rsid w:val="00714DC5"/>
    <w:rsid w:val="00715237"/>
    <w:rsid w:val="00721AE1"/>
    <w:rsid w:val="007233F6"/>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75C24"/>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8F6014"/>
    <w:rsid w:val="00901BE9"/>
    <w:rsid w:val="0090271B"/>
    <w:rsid w:val="00910642"/>
    <w:rsid w:val="00910DDF"/>
    <w:rsid w:val="00922290"/>
    <w:rsid w:val="00926AE2"/>
    <w:rsid w:val="00930651"/>
    <w:rsid w:val="00930B13"/>
    <w:rsid w:val="009311C8"/>
    <w:rsid w:val="00933376"/>
    <w:rsid w:val="00933A2F"/>
    <w:rsid w:val="009371C3"/>
    <w:rsid w:val="009716D8"/>
    <w:rsid w:val="009718F9"/>
    <w:rsid w:val="00971F42"/>
    <w:rsid w:val="00972FB9"/>
    <w:rsid w:val="009730F1"/>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1388"/>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5F4E"/>
    <w:rsid w:val="00AE7F68"/>
    <w:rsid w:val="00AF2321"/>
    <w:rsid w:val="00AF52F6"/>
    <w:rsid w:val="00AF52FD"/>
    <w:rsid w:val="00AF54A8"/>
    <w:rsid w:val="00AF7237"/>
    <w:rsid w:val="00B0043A"/>
    <w:rsid w:val="00B00D75"/>
    <w:rsid w:val="00B050D8"/>
    <w:rsid w:val="00B070CB"/>
    <w:rsid w:val="00B12456"/>
    <w:rsid w:val="00B145F0"/>
    <w:rsid w:val="00B259C8"/>
    <w:rsid w:val="00B26CCF"/>
    <w:rsid w:val="00B30FC2"/>
    <w:rsid w:val="00B331A2"/>
    <w:rsid w:val="00B33699"/>
    <w:rsid w:val="00B343B2"/>
    <w:rsid w:val="00B425F0"/>
    <w:rsid w:val="00B42DFA"/>
    <w:rsid w:val="00B531DD"/>
    <w:rsid w:val="00B55014"/>
    <w:rsid w:val="00B55F3C"/>
    <w:rsid w:val="00B62232"/>
    <w:rsid w:val="00B70BF3"/>
    <w:rsid w:val="00B71DC2"/>
    <w:rsid w:val="00B72F75"/>
    <w:rsid w:val="00B849F5"/>
    <w:rsid w:val="00B904F2"/>
    <w:rsid w:val="00B91CFC"/>
    <w:rsid w:val="00B93893"/>
    <w:rsid w:val="00BA1397"/>
    <w:rsid w:val="00BA7E0A"/>
    <w:rsid w:val="00BB7945"/>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0DC9"/>
    <w:rsid w:val="00CF1A17"/>
    <w:rsid w:val="00CF65AC"/>
    <w:rsid w:val="00D0375A"/>
    <w:rsid w:val="00D0609E"/>
    <w:rsid w:val="00D078E1"/>
    <w:rsid w:val="00D100E9"/>
    <w:rsid w:val="00D17942"/>
    <w:rsid w:val="00D215F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1CC7"/>
    <w:rsid w:val="00F1256D"/>
    <w:rsid w:val="00F13A4E"/>
    <w:rsid w:val="00F172BB"/>
    <w:rsid w:val="00F17B10"/>
    <w:rsid w:val="00F21BEF"/>
    <w:rsid w:val="00F2315B"/>
    <w:rsid w:val="00F34805"/>
    <w:rsid w:val="00F4149E"/>
    <w:rsid w:val="00F41A6F"/>
    <w:rsid w:val="00F45A25"/>
    <w:rsid w:val="00F50F86"/>
    <w:rsid w:val="00F53F91"/>
    <w:rsid w:val="00F61569"/>
    <w:rsid w:val="00F61A72"/>
    <w:rsid w:val="00F620EF"/>
    <w:rsid w:val="00F62B67"/>
    <w:rsid w:val="00F66F13"/>
    <w:rsid w:val="00F74073"/>
    <w:rsid w:val="00F745AB"/>
    <w:rsid w:val="00F75603"/>
    <w:rsid w:val="00F845B4"/>
    <w:rsid w:val="00F8713B"/>
    <w:rsid w:val="00F93F9E"/>
    <w:rsid w:val="00FA2CD7"/>
    <w:rsid w:val="00FB06ED"/>
    <w:rsid w:val="00FB4C66"/>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9FFEC8"/>
  <w15:docId w15:val="{1B808B8F-670A-4612-855D-C8E264B6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B904F2"/>
    <w:rPr>
      <w:vertAlign w:val="superscript"/>
    </w:rPr>
  </w:style>
  <w:style w:type="paragraph" w:customStyle="1" w:styleId="Default">
    <w:name w:val="Default"/>
    <w:rsid w:val="00B904F2"/>
    <w:pPr>
      <w:autoSpaceDE w:val="0"/>
      <w:autoSpaceDN w:val="0"/>
      <w:adjustRightInd w:val="0"/>
    </w:pPr>
    <w:rPr>
      <w:rFonts w:ascii="Verdana" w:hAnsi="Verdana" w:cs="Verdana"/>
      <w:color w:val="000000"/>
      <w:sz w:val="24"/>
      <w:szCs w:val="24"/>
      <w:lang w:val="nl-NL"/>
    </w:rPr>
  </w:style>
  <w:style w:type="paragraph" w:styleId="Tekstopmerking">
    <w:name w:val="annotation text"/>
    <w:basedOn w:val="Standaard"/>
    <w:link w:val="TekstopmerkingChar"/>
    <w:unhideWhenUsed/>
    <w:rsid w:val="009730F1"/>
    <w:pPr>
      <w:spacing w:line="240" w:lineRule="auto"/>
    </w:pPr>
    <w:rPr>
      <w:sz w:val="20"/>
      <w:szCs w:val="20"/>
    </w:rPr>
  </w:style>
  <w:style w:type="character" w:customStyle="1" w:styleId="TekstopmerkingChar">
    <w:name w:val="Tekst opmerking Char"/>
    <w:basedOn w:val="Standaardalinea-lettertype"/>
    <w:link w:val="Tekstopmerking"/>
    <w:rsid w:val="009730F1"/>
    <w:rPr>
      <w:rFonts w:ascii="Verdana" w:hAnsi="Verdana"/>
      <w:lang w:val="nl-NL" w:eastAsia="nl-NL"/>
    </w:rPr>
  </w:style>
  <w:style w:type="character" w:styleId="Verwijzingopmerking">
    <w:name w:val="annotation reference"/>
    <w:basedOn w:val="Standaardalinea-lettertype"/>
    <w:semiHidden/>
    <w:unhideWhenUsed/>
    <w:rsid w:val="009730F1"/>
    <w:rPr>
      <w:sz w:val="16"/>
      <w:szCs w:val="16"/>
    </w:rPr>
  </w:style>
  <w:style w:type="paragraph" w:styleId="Revisie">
    <w:name w:val="Revision"/>
    <w:hidden/>
    <w:uiPriority w:val="99"/>
    <w:semiHidden/>
    <w:rsid w:val="00AE5F4E"/>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811</ap:Words>
  <ap:Characters>4464</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5265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2025-01-07T20:03:00.0000000Z</dcterms:created>
  <dcterms:modified xsi:type="dcterms:W3CDTF">2025-01-14T15:40:00.0000000Z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HaaneY</vt:lpwstr>
  </property>
  <property fmtid="{D5CDD505-2E9C-101B-9397-08002B2CF9AE}" pid="3" name="AUTHOR_ID">
    <vt:lpwstr>HaaneY</vt:lpwstr>
  </property>
  <property fmtid="{D5CDD505-2E9C-101B-9397-08002B2CF9AE}" pid="4" name="A_ADRES">
    <vt:lpwstr>Aan de Voorzitter van de 
Tweede Kamer der Staten-Generaal
Postbus 20018
2500 EA Den Haag</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Evaluatieonderzoek Nationaal Groeifonds</vt:lpwstr>
  </property>
  <property fmtid="{D5CDD505-2E9C-101B-9397-08002B2CF9AE}" pid="9" name="documentId">
    <vt:lpwstr>documentId</vt:lpwstr>
  </property>
  <property fmtid="{D5CDD505-2E9C-101B-9397-08002B2CF9AE}" pid="10" name="Header">
    <vt:lpwstr>Brief - EZ</vt:lpwstr>
  </property>
  <property fmtid="{D5CDD505-2E9C-101B-9397-08002B2CF9AE}" pid="11" name="HeaderId">
    <vt:lpwstr>F47FC491B8054EF2BA2DA29E24BFB169</vt:lpwstr>
  </property>
  <property fmtid="{D5CDD505-2E9C-101B-9397-08002B2CF9AE}" pid="12" name="Template">
    <vt:lpwstr>Brief - EZ</vt:lpwstr>
  </property>
  <property fmtid="{D5CDD505-2E9C-101B-9397-08002B2CF9AE}" pid="13" name="TemplateId">
    <vt:lpwstr>EFDB1B21C0F949259FF82E4D6753CEAF</vt:lpwstr>
  </property>
  <property fmtid="{D5CDD505-2E9C-101B-9397-08002B2CF9AE}" pid="14" name="TYPE_ID">
    <vt:lpwstr>Brief</vt:lpwstr>
  </property>
  <property fmtid="{D5CDD505-2E9C-101B-9397-08002B2CF9AE}" pid="15" name="Typist">
    <vt:lpwstr>HaaneY</vt:lpwstr>
  </property>
</Properties>
</file>