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2025Z00385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januari 2025)</w:t>
        <w:br/>
      </w:r>
    </w:p>
    <w:p>
      <w:r>
        <w:t xml:space="preserve">Vragen van de leden Michon-Derkzen (VVD) en Helder (BBB) aan de minister van Justitie en Veiligheid over storingen in C2000 en eOCS-systemen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Bent u het ermee eens dat het essentieel is dat C2000 en aanverwante systemen optimaal functioneren en adequaat beveiligd zijn, zeker tijdens de NAVO-top?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Bent u het met de vragenstellers eens dat de noodknop niet mag gelden als terugvaloptie?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Hoe waarborgt u dat zowel de communicatie tijdens deze top als de reguliere operaties elders in het land zonder problemen kunnen verlopen? Kunt u aangeven welke acties u concreet zult ondernemen om de urgente kwesties op te lossen en binnen welke termijn dit gerealiseerd zal worden?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Wat onderneemt u om te voorkomen dat een overbelasting van het eOCS-systeem, zoals tijdens de afgelopen jaarwisseling, opnieuw kan plaatsvinden?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Beschikt het huidige systeem over voldoende capaciteit om de datastromen van meldkamers en operaties tijdens grote inzetten te verwerken?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Deelt u de mening dat er een op maat gemaakt, goed functionerend back-upsysteem beschikbaar moet zijn voor hulpverleners die solo werken, zoals motorrijders? Zo ja, wat gaat u hieraan doen?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Bent u het ermee eens dat het back-upsysteem Push to Talk gebruiksvriendelijker moet worden zodat het in de hectiek van de operatie een beter werkbaar systeem is?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Acht u het mogelijk om push to talk applicatie via portofoons te gebruiken in plaats van uitsluitend via diensttelefoons? Zo nee, welke stappen onderneemt u om politiemedewerkers uit te rusten met bijvoorbeeld een headset en spreeksleutel die compatibel zijn met het back-upsysteem, of een extra grote accu voor diensttelefoons, zodat deze een gehele dienst meegaan? Kunt u toezeggen dat deze aanpassingen voor de NAVO-top worden gerealiseerd?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Kunt u inzicht geven in uw langetermijnstrategie om storingen in kritieke systemen zoals C2000 en eOCS te voorkomen?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Is er een strategie hoe de aansturing en operatie van politie en hulpdiensten vorm krijgt in het geval van volledige uitval van alle communicatiemiddelen?</w:t>
      </w:r>
      <w:r>
        <w:br/>
      </w:r>
    </w:p>
    <w:p>
      <w:pPr>
        <w:pStyle w:val="ListParagraph"/>
        <w:numPr>
          <w:ilvl w:val="0"/>
          <w:numId w:val="100465190"/>
        </w:numPr>
        <w:ind w:left="360"/>
      </w:pPr>
      <w:r>
        <w:t>Bent u het ermee eens dat gezien de urgentie van deze problematiek creatieve en praktische oplossingen nodig zijn? Welke mogelijkheden ziet u om, indien noodzakelijk, buiten de reguliere Europese aanbestedingsprocedures te opereren, binnen de geldende wettelijke kaders?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1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190">
    <w:abstractNumId w:val="1004651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