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2025Z00388</w:t>
        <w:br/>
      </w:r>
      <w:proofErr w:type="spellEnd"/>
    </w:p>
    <w:p>
      <w:pPr>
        <w:pStyle w:val="Normal"/>
        <w:rPr>
          <w:b w:val="1"/>
          <w:bCs w:val="1"/>
        </w:rPr>
      </w:pPr>
      <w:r w:rsidR="250AE766">
        <w:rPr>
          <w:b w:val="0"/>
          <w:bCs w:val="0"/>
        </w:rPr>
        <w:t>(ingezonden 15 januari 2025)</w:t>
        <w:br/>
      </w:r>
    </w:p>
    <w:p>
      <w:r>
        <w:t xml:space="preserve">Vragen van de leden Becker en Michon-Derkzen (beiden VVD) aan de minister van Justitie en Veiligheid en de staatssecretaris van Sociale Zaken en Werkgelegenheid over het opzetten van een kaasfabriek in Marokko met Nederlandse subsidies voor deradicalisering.</w:t>
      </w:r>
      <w:r>
        <w:br/>
      </w:r>
    </w:p>
    <w:p>
      <w:r>
        <w:t xml:space="preserve"> </w:t>
      </w:r>
      <w:r>
        <w:br/>
      </w:r>
    </w:p>
    <w:p>
      <w:pPr>
        <w:pStyle w:val="ListParagraph"/>
        <w:numPr>
          <w:ilvl w:val="0"/>
          <w:numId w:val="100465220"/>
        </w:numPr>
        <w:ind w:left="360"/>
      </w:pPr>
      <w:r>
        <w:t>Kent u het artikel 'Hoe in Marokko een kaasfabriek werd opgezet met Nederlandse subsidies voor deradicalisering: ‘Het lijkt één grote misleiding'? 1)</w:t>
      </w:r>
      <w:r>
        <w:br/>
      </w:r>
    </w:p>
    <w:p>
      <w:pPr>
        <w:pStyle w:val="ListParagraph"/>
        <w:numPr>
          <w:ilvl w:val="0"/>
          <w:numId w:val="100465220"/>
        </w:numPr>
        <w:ind w:left="360"/>
      </w:pPr>
      <w:r>
        <w:t>Is het juist dat in de periode 2010 tot en met 2018 door stichtingen in Rotterdam, waaronder Platform Buitenlanders Rijnmond, geld dat als subsidie is verstrekt voor de deradicaliseringsaanpak en/of voor integratie, is ingezet voor het opzetten van een kaasfabriek in Marokko?</w:t>
      </w:r>
      <w:r>
        <w:br/>
      </w:r>
    </w:p>
    <w:p>
      <w:pPr>
        <w:pStyle w:val="ListParagraph"/>
        <w:numPr>
          <w:ilvl w:val="0"/>
          <w:numId w:val="100465220"/>
        </w:numPr>
        <w:ind w:left="360"/>
      </w:pPr>
      <w:r>
        <w:t>Is het juist dat de inhoud van de zaak tot 2024 niet bekend is gemaakt, vanwege een strafrechtelijk onderzoek?</w:t>
      </w:r>
      <w:r>
        <w:br/>
      </w:r>
    </w:p>
    <w:p>
      <w:pPr>
        <w:pStyle w:val="ListParagraph"/>
        <w:numPr>
          <w:ilvl w:val="0"/>
          <w:numId w:val="100465220"/>
        </w:numPr>
        <w:ind w:left="360"/>
      </w:pPr>
      <w:r>
        <w:t>Is u bekend waarom het OM het in februari 2024 nog opportuun achtte om tot vervolging over te gaan “om de ernst van misbruik van de stichtingen voor eigen financieel gewin aan de kaak te stellen” toch drie dagen voor zitting bekend maakte een OM-beschikking (?) te hebben gesloten met de drie verdachten?</w:t>
      </w:r>
      <w:r>
        <w:br/>
      </w:r>
    </w:p>
    <w:p>
      <w:pPr>
        <w:pStyle w:val="ListParagraph"/>
        <w:numPr>
          <w:ilvl w:val="0"/>
          <w:numId w:val="100465220"/>
        </w:numPr>
        <w:ind w:left="360"/>
      </w:pPr>
      <w:r>
        <w:t>Is het juist dat deze OM-beschikking een taakstraf inhoudt tot 140 uur en boetes tot 2000 euro per persoon, in ruil voor een schuldbekentenis?</w:t>
      </w:r>
      <w:r>
        <w:br/>
      </w:r>
    </w:p>
    <w:p>
      <w:pPr>
        <w:pStyle w:val="ListParagraph"/>
        <w:numPr>
          <w:ilvl w:val="0"/>
          <w:numId w:val="100465220"/>
        </w:numPr>
        <w:ind w:left="360"/>
      </w:pPr>
      <w:r>
        <w:t>Hebben de bestuurders van deze stichting een beroepsverbod opgelegd gekregen? Zo nee, waarom niet?</w:t>
      </w:r>
      <w:r>
        <w:br/>
      </w:r>
    </w:p>
    <w:p>
      <w:pPr>
        <w:pStyle w:val="ListParagraph"/>
        <w:numPr>
          <w:ilvl w:val="0"/>
          <w:numId w:val="100465220"/>
        </w:numPr>
        <w:ind w:left="360"/>
      </w:pPr>
      <w:r>
        <w:t>Wat was het doel van Platform Buitenlanders Rijnmond, conform de statuten? Bestaat de stichting nog en/of zijn de bestuurders onder een andere stichting actief?</w:t>
      </w:r>
      <w:r>
        <w:br/>
      </w:r>
    </w:p>
    <w:p>
      <w:pPr>
        <w:pStyle w:val="ListParagraph"/>
        <w:numPr>
          <w:ilvl w:val="0"/>
          <w:numId w:val="100465220"/>
        </w:numPr>
        <w:ind w:left="360"/>
      </w:pPr>
      <w:r>
        <w:t>Hoeveel geld heeft dit platform de afgelopen vijftien jaar ontvangen aan subsidies van zowel gemeente als provincie als Rijksoverheid of daaraan gelieerde fondsen? Kunt u dit uitsplitsen? Hoeveel geld hiervan is aantoonbaar gebruikt voor de doelen waarvoor de subsidie is verstrekt?</w:t>
      </w:r>
      <w:r>
        <w:br/>
      </w:r>
    </w:p>
    <w:p>
      <w:pPr>
        <w:pStyle w:val="ListParagraph"/>
        <w:numPr>
          <w:ilvl w:val="0"/>
          <w:numId w:val="100465220"/>
        </w:numPr>
        <w:ind w:left="360"/>
      </w:pPr>
      <w:r>
        <w:t>Wat voor stichting is de stichting Attanmia en hoeveel geld heeft deze stichting de afgelopen vijftien jaar ontvangen aan subsidies van zowel gemeente als provincie als Rijksoverheid of daaraan gelieerde fondsen? Kunt u dit uitsplitsen? Hoeveel geld hiervan is aantoonbaar gebruikt voor de doelen waarvoor de subsidie is verstrekt?</w:t>
      </w:r>
      <w:r>
        <w:br/>
      </w:r>
    </w:p>
    <w:p>
      <w:pPr>
        <w:pStyle w:val="ListParagraph"/>
        <w:numPr>
          <w:ilvl w:val="0"/>
          <w:numId w:val="100465220"/>
        </w:numPr>
        <w:ind w:left="360"/>
      </w:pPr>
      <w:r>
        <w:t>Is het juist dat gedupeerde subsidieverstrekkers zoals de gemeente Rotterdam geen aanspraak meer kunnen maken op een terugvordering vanwege het feit dat termijnen zijn verlopen? Zo ja, om welke termijnen gaat het?</w:t>
      </w:r>
      <w:r>
        <w:br/>
      </w:r>
    </w:p>
    <w:p>
      <w:pPr>
        <w:pStyle w:val="ListParagraph"/>
        <w:numPr>
          <w:ilvl w:val="0"/>
          <w:numId w:val="100465220"/>
        </w:numPr>
        <w:ind w:left="360"/>
      </w:pPr>
      <w:r>
        <w:t>Hoe is het huidige beleid voor het voorkomen en aanpakken van radicalisering vanuit uw beide ministeries op dit moment vormgegeven?</w:t>
      </w:r>
      <w:r>
        <w:br/>
      </w:r>
    </w:p>
    <w:p>
      <w:pPr>
        <w:pStyle w:val="ListParagraph"/>
        <w:numPr>
          <w:ilvl w:val="0"/>
          <w:numId w:val="100465220"/>
        </w:numPr>
        <w:ind w:left="360"/>
      </w:pPr>
      <w:r>
        <w:t>Kunt u inzicht geven in de bedragen voor deradicalisering en voor integratie die vanaf 2018 tot 2027 vanuit de Rijksoverheid jaarlijks beschikbaar worden gesteld aan gemeenten en daarbij inzichtelijk maken hoeveel geld er naar welke gemeente gaat?</w:t>
      </w:r>
      <w:r>
        <w:br/>
      </w:r>
    </w:p>
    <w:p>
      <w:pPr>
        <w:pStyle w:val="ListParagraph"/>
        <w:numPr>
          <w:ilvl w:val="0"/>
          <w:numId w:val="100465220"/>
        </w:numPr>
        <w:ind w:left="360"/>
      </w:pPr>
      <w:r>
        <w:t>Hoe houdt u zicht op de rechtmatige besteding van deze middelen door gemeenten en hoe wordt voorkomen dat hiermee niet door stichtingen gefraudeerd wordt?</w:t>
      </w:r>
      <w:r>
        <w:br/>
      </w:r>
    </w:p>
    <w:p>
      <w:pPr>
        <w:pStyle w:val="ListParagraph"/>
        <w:numPr>
          <w:ilvl w:val="0"/>
          <w:numId w:val="100465220"/>
        </w:numPr>
        <w:ind w:left="360"/>
      </w:pPr>
      <w:r>
        <w:t>Hoe wordt het beleid rond preventie radicalisering geevalueerd door gemeenten en door het Rijk?</w:t>
      </w:r>
      <w:r>
        <w:br/>
      </w:r>
    </w:p>
    <w:p>
      <w:pPr>
        <w:pStyle w:val="ListParagraph"/>
        <w:numPr>
          <w:ilvl w:val="0"/>
          <w:numId w:val="100465220"/>
        </w:numPr>
        <w:ind w:left="360"/>
      </w:pPr>
      <w:r>
        <w:t>Hoe staat het met de inzet van de toolkit Evidence based werken rond de aanpak preventie radicalisering waar de Kamer op heeft aangedrongen in 2019? Is deze aanpak al geëvalueerd en zo ja, wat is hier uitgekomen? Zo nee, waarom niet en bent u bereid dat alsnog te doen?</w:t>
      </w:r>
      <w:r>
        <w:br/>
      </w:r>
    </w:p>
    <w:p>
      <w:pPr>
        <w:pStyle w:val="ListParagraph"/>
        <w:numPr>
          <w:ilvl w:val="0"/>
          <w:numId w:val="100465220"/>
        </w:numPr>
        <w:ind w:left="360"/>
      </w:pPr>
      <w:r>
        <w:t>Wat is de rol van de Expertise Unit Sociale Stabiliteit van het ministerie van SZW bij het beleid ter voorkomen van radicalisering en bij het evalueren daarvan?</w:t>
      </w:r>
      <w:r>
        <w:br/>
      </w:r>
    </w:p>
    <w:p>
      <w:pPr>
        <w:pStyle w:val="ListParagraph"/>
        <w:numPr>
          <w:ilvl w:val="0"/>
          <w:numId w:val="100465220"/>
        </w:numPr>
        <w:ind w:left="360"/>
      </w:pPr>
      <w:r>
        <w:t>Op welke wijze communiceert de Expertise Unit Sociale Stabiliteit over bevindingen bij specifieke stichtingen met gemeentebesturen en bent u bereid dat te verbeteren naar aanleiding van onderhavige casuisitiek?</w:t>
      </w:r>
      <w:r>
        <w:br/>
      </w:r>
    </w:p>
    <w:p>
      <w:r>
        <w:t xml:space="preserve"> </w:t>
      </w:r>
      <w:r>
        <w:br/>
      </w:r>
    </w:p>
    <w:p>
      <w:r>
        <w:t xml:space="preserve">1) NRC,  11 januari 2025, www.nrc.nl/nieuws/2025/01/11/hoe-in-marokko-een-kaasfabriek-werd-opgezet-met-nederlandse-subsidies-voor-deradicalisering-het-lijkt-een-grote-misleiding-a4879255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190">
    <w:abstractNumId w:val="100465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