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2025Z00389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15 januari 2025)</w:t>
        <w:br/>
      </w:r>
    </w:p>
    <w:p>
      <w:r>
        <w:t xml:space="preserve">Vragen van het lid Sneller (D66) aan de minister van Economische Zaken over het artikel 'Hoofdeconoom BNP Paribas: ‘Kom gewoon met een pan-Europees regime voor bedrijven’'</w:t>
      </w:r>
      <w:r>
        <w:br/>
      </w:r>
    </w:p>
    <w:p>
      <w:pPr>
        <w:pStyle w:val="ListParagraph"/>
        <w:numPr>
          <w:ilvl w:val="0"/>
          <w:numId w:val="100465230"/>
        </w:numPr>
        <w:ind w:left="360"/>
      </w:pPr>
      <w:r>
        <w:t>Bent u bekend met het bericht 'Hoofdeconoom BNP Paribas: ‘kom gewoon met een pan-Europees regime voor bedrijven’'? 1)</w:t>
      </w:r>
      <w:r>
        <w:br/>
      </w:r>
    </w:p>
    <w:p>
      <w:pPr>
        <w:pStyle w:val="ListParagraph"/>
        <w:numPr>
          <w:ilvl w:val="0"/>
          <w:numId w:val="100465230"/>
        </w:numPr>
        <w:ind w:left="360"/>
      </w:pPr>
      <w:r>
        <w:t>Erkent u het probleem dat het huidige systeem van verschillende nationale regels binnen Europa het moeilijk maakt om grensoverschrijdend te opereren?</w:t>
      </w:r>
      <w:r>
        <w:br/>
      </w:r>
    </w:p>
    <w:p>
      <w:pPr>
        <w:pStyle w:val="ListParagraph"/>
        <w:numPr>
          <w:ilvl w:val="0"/>
          <w:numId w:val="100465230"/>
        </w:numPr>
        <w:ind w:left="360"/>
      </w:pPr>
      <w:r>
        <w:t>Erkent u dat een goed functionerend systeem van vrij verkeer van personen, goederen en kapitaal essentieel is voor de welvaart van Nederland?</w:t>
      </w:r>
      <w:r>
        <w:br/>
      </w:r>
    </w:p>
    <w:p>
      <w:pPr>
        <w:pStyle w:val="ListParagraph"/>
        <w:numPr>
          <w:ilvl w:val="0"/>
          <w:numId w:val="100465230"/>
        </w:numPr>
        <w:ind w:left="360"/>
      </w:pPr>
      <w:r>
        <w:t>Deelt u de analyse dat een verdere integratie van de Europese kapitaalmarkt bevorderlijk is voor de Nederlandse welvaart?</w:t>
      </w:r>
      <w:r>
        <w:br/>
      </w:r>
    </w:p>
    <w:p>
      <w:pPr>
        <w:pStyle w:val="ListParagraph"/>
        <w:numPr>
          <w:ilvl w:val="0"/>
          <w:numId w:val="100465230"/>
        </w:numPr>
        <w:ind w:left="360"/>
      </w:pPr>
      <w:r>
        <w:t>Hoe staat het kabinet tegenover een nieuw en vrijwillig Europees regelgevingskader voor bedrijven, faillissementen, hypotheken en pensioenen dat parallel aan bestaande nationale wetgeving van de EU-lidstaten bestaat?</w:t>
      </w:r>
      <w:r>
        <w:br/>
      </w:r>
    </w:p>
    <w:p>
      <w:pPr>
        <w:pStyle w:val="ListParagraph"/>
        <w:numPr>
          <w:ilvl w:val="0"/>
          <w:numId w:val="100465230"/>
        </w:numPr>
        <w:ind w:left="360"/>
      </w:pPr>
      <w:r>
        <w:t>Hoe staat het kabinet tegenover het verkennen van de mogelijkheden voor een Europese rechtsvorm voor bedrijven zodat het voor ondernemers makkelijker wordt om grensoverschrijdend te opereren?</w:t>
      </w:r>
      <w:r>
        <w:br/>
      </w:r>
    </w:p>
    <w:p>
      <w:pPr>
        <w:pStyle w:val="ListParagraph"/>
        <w:numPr>
          <w:ilvl w:val="0"/>
          <w:numId w:val="100465230"/>
        </w:numPr>
        <w:ind w:left="360"/>
      </w:pPr>
      <w:r>
        <w:t>Bent u bereid hierover met de Europese Commissie in overleg te treden en hierover aan de Kamer terug te rapporteren?</w:t>
      </w:r>
      <w:r>
        <w:br/>
      </w:r>
    </w:p>
    <w:p>
      <w:pPr>
        <w:pStyle w:val="ListParagraph"/>
        <w:numPr>
          <w:ilvl w:val="0"/>
          <w:numId w:val="100465230"/>
        </w:numPr>
        <w:ind w:left="360"/>
      </w:pPr>
      <w:r>
        <w:t>Mocht de Europese Commissie niet tot initiatief over willen gaan, bent u dan bereid dit in een volgende Raad voor Concurrentievermogen te agenderen en hierover aan de Kamer terug te rapporteren?</w:t>
      </w:r>
      <w:r>
        <w:br/>
      </w:r>
    </w:p>
    <w:p>
      <w:r>
        <w:t xml:space="preserve">
          <w:br/>
1) FD, 12 januari 2025, (Hoofdeconoom BNP Paribas: ‘Kom gewoon met een pan-Europees regime voor bedrijven’)
        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6519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65190">
    <w:abstractNumId w:val="10046519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