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2025Z00395</w:t>
        <w:br/>
      </w:r>
      <w:proofErr w:type="spellEnd"/>
    </w:p>
    <w:p>
      <w:pPr>
        <w:pStyle w:val="Normal"/>
        <w:rPr>
          <w:b w:val="1"/>
          <w:bCs w:val="1"/>
        </w:rPr>
      </w:pPr>
      <w:r w:rsidR="250AE766">
        <w:rPr>
          <w:b w:val="0"/>
          <w:bCs w:val="0"/>
        </w:rPr>
        <w:t>(ingezonden 15 januari 2025)</w:t>
        <w:br/>
      </w:r>
    </w:p>
    <w:p>
      <w:r>
        <w:t xml:space="preserve">Vragen van de leden Ceder (ChristenUnie), Stoffer (SGP), Kahraman (Nieuw Sociaal Contract) en Boswijk (CDA) aan de minister van Buitenlandse Zaken over de Ranglijst Christenvervolging 2025 van Open Doors.</w:t>
      </w:r>
      <w:r>
        <w:br/>
      </w:r>
    </w:p>
    <w:p>
      <w:r>
        <w:t xml:space="preserve"> </w:t>
      </w:r>
      <w:r>
        <w:br/>
      </w:r>
    </w:p>
    <w:p>
      <w:pPr>
        <w:pStyle w:val="ListParagraph"/>
        <w:numPr>
          <w:ilvl w:val="0"/>
          <w:numId w:val="100465280"/>
        </w:numPr>
        <w:ind w:left="360"/>
      </w:pPr>
      <w:r>
        <w:t>Heeft u kennisgenomen van de Ranglijst Christenvervolging 2025 van Open Doors, waarin gesteld wordt dat ruim 380 miljoen christenen te maken hebben met zware vervolging en discriminatie vanwege hun geloofsovertuiging? 1)</w:t>
      </w:r>
      <w:r>
        <w:br/>
      </w:r>
    </w:p>
    <w:p>
      <w:pPr>
        <w:pStyle w:val="ListParagraph"/>
        <w:numPr>
          <w:ilvl w:val="0"/>
          <w:numId w:val="100465280"/>
        </w:numPr>
        <w:ind w:left="360"/>
      </w:pPr>
      <w:r>
        <w:t>Herkent u de trends die Open Doors schetst, namelijk dat 380 miljoen christenen wereldwijd te maken hebben met zware vervolging en discriminatie omwille van hun geloof; de toename van autoritaire regimes in Centraal-Azië; christenen en andere minderheden die klem zitten in landen die gebukt gaan onder burgeroorlog, zoals Soedan, Jemen en Myanmar; het escalerende geweld in Sub-Sahara Afrika, bijvoorbeeld in Nigeria, waar veel christenen slachtoffer zijn van geweld? Wat is in algemene zin uw (beleidsmatige) reactie op deze ontwikkelingen?</w:t>
      </w:r>
      <w:r>
        <w:br/>
      </w:r>
    </w:p>
    <w:p>
      <w:pPr>
        <w:pStyle w:val="ListParagraph"/>
        <w:numPr>
          <w:ilvl w:val="0"/>
          <w:numId w:val="100465280"/>
        </w:numPr>
        <w:ind w:left="360"/>
      </w:pPr>
      <w:r>
        <w:t>Welke mogelijkheden ziet u om, bijvoorbeeld via de Verenigde Naties (VN)-mensenrechtenraad via het middel van de Universal Periodic Review, misstanden te benoemen, zoals bijvoorbeeld in de aankomende review van Kirgizië, een land dat opvalt op de lijst door de snelle verslechtering van de positie van christenen en andere religieuze en niet-religieuze minderheden?</w:t>
      </w:r>
      <w:r>
        <w:br/>
      </w:r>
    </w:p>
    <w:p>
      <w:pPr>
        <w:pStyle w:val="ListParagraph"/>
        <w:numPr>
          <w:ilvl w:val="0"/>
          <w:numId w:val="100465280"/>
        </w:numPr>
        <w:ind w:left="360"/>
      </w:pPr>
      <w:r>
        <w:t>Welke mogelijkheden ziet u om de vrijheid van religie en levensovertuiging een belangrijk agendapunt te maken in besprekingen met landen als Saoedi-Arabië, India en China, en de andere landen op de Ranglijst Christenvervolging die zowel qua handel als diplomatiek belangrijke partners zijn van Nederland?</w:t>
      </w:r>
      <w:r>
        <w:br/>
      </w:r>
    </w:p>
    <w:p>
      <w:pPr>
        <w:pStyle w:val="ListParagraph"/>
        <w:numPr>
          <w:ilvl w:val="0"/>
          <w:numId w:val="100465280"/>
        </w:numPr>
        <w:ind w:left="360"/>
      </w:pPr>
      <w:r>
        <w:t>Klopt het dat Pakistan al jaren een speciale EU-handelsstatus (GSP+) kent? Klopt het tevens dat de beloofde verbetering op het gebied van mensenrechten, inclusief de vrijheid van religieuze minderheden waaronder christenen en bijvoorbeeld ook de Ahmadiya moslimminderheid niet behaald lijkt, en dat de situatie op dit terrein zelfs lijkt te verslechteren?  Welke mogelijkheden ziet u in dit verband om ervoor te zorgen dat de regering van Pakistan serieus werk gaat maken van een verbetering?</w:t>
      </w:r>
      <w:r>
        <w:br/>
      </w:r>
    </w:p>
    <w:p>
      <w:pPr>
        <w:pStyle w:val="ListParagraph"/>
        <w:numPr>
          <w:ilvl w:val="0"/>
          <w:numId w:val="100465280"/>
        </w:numPr>
        <w:ind w:left="360"/>
      </w:pPr>
      <w:r>
        <w:t>Herkent u de signalen uit landen uit sub-Sahara Afrika en ook Jemen dat bij de distributie van noodhulp sprake is van discriminatie? Wat bent u van plan te doen om NGO’s en andere partners te stimuleren op het gebied van religieuze geletterdheid en een gelijke behandeling te garanderen voor een ieder, ongeacht leeftijd, geslacht religie of levensovertuiging?</w:t>
      </w:r>
      <w:r>
        <w:br/>
      </w:r>
    </w:p>
    <w:p>
      <w:pPr>
        <w:pStyle w:val="ListParagraph"/>
        <w:numPr>
          <w:ilvl w:val="0"/>
          <w:numId w:val="100465280"/>
        </w:numPr>
        <w:ind w:left="360"/>
      </w:pPr>
      <w:r>
        <w:t>Herkent u het beeld dat in landen als Nigeria, Burkina Faso, Myanmar en India veel mensen op de vlucht zijn binnen het eigen land? Hoe kan Nederland helpen om deze mensen die in eigen land gevlucht zijn (IDP’s) vrijwillig terug te laten keren, waarbij er speciale aandacht is voor veiligheid voorafgaand, tijdens en na de terugkeer, herstel en teruggave van land, huizen en andere eigendommen, humanitaire hulp, basisdiensten en duurzame mogelijkheden om in het levensonderhoud te voorzien en tot slot ook rechtspraak over gepleegde misdaden, veroordeling van schuldigen en rehabilitatie van slachtoffers?</w:t>
      </w:r>
      <w:r>
        <w:br/>
      </w:r>
    </w:p>
    <w:p>
      <w:pPr>
        <w:pStyle w:val="ListParagraph"/>
        <w:numPr>
          <w:ilvl w:val="0"/>
          <w:numId w:val="100465280"/>
        </w:numPr>
        <w:ind w:left="360"/>
      </w:pPr>
      <w:r>
        <w:t>Op welke manier kan het kabinet de Nigeriaanse overheid en andere overheden in Sub-Sahara Afrika ondersteunen in het voeren van een actief beleid op het vinden, verzamelen en in beslag nemen van (hand)vuurwapens?</w:t>
      </w:r>
      <w:r>
        <w:br/>
      </w:r>
    </w:p>
    <w:p>
      <w:pPr>
        <w:pStyle w:val="ListParagraph"/>
        <w:numPr>
          <w:ilvl w:val="0"/>
          <w:numId w:val="100465280"/>
        </w:numPr>
        <w:ind w:left="360"/>
      </w:pPr>
      <w:r>
        <w:t>Welke mogelijkheden ziet u om een internationale onderzoekscommissie op te richten onder auspiciën van de VN om de aard en de omvang van het geweld in Nigeria te onderzoeken, met bijzondere aandacht voor de achterliggende religieuze identiteit van daders en slachtoffers van dit geweld?</w:t>
      </w:r>
      <w:r>
        <w:br/>
      </w:r>
    </w:p>
    <w:p>
      <w:pPr>
        <w:pStyle w:val="ListParagraph"/>
        <w:numPr>
          <w:ilvl w:val="0"/>
          <w:numId w:val="100465280"/>
        </w:numPr>
        <w:ind w:left="360"/>
      </w:pPr>
      <w:r>
        <w:t>Op welke manier dringt u er bij de Algerijnse regering op aan om alle waarschuwingen, sluitingsbevelen en rechtszaken tegen kerken en andere gebedshuizen in te trekken; te zorgen voor de onmiddellijke heropening van alle gesloten kerken; en toestemming te verlenen aan alle kerken die zijn aangesloten bij de Eglise protestante d'Algérie (EPA) om gehuurde gebouwen te blijven gebruiken als gebedshuizen?</w:t>
      </w:r>
      <w:r>
        <w:br/>
      </w:r>
    </w:p>
    <w:p>
      <w:pPr>
        <w:pStyle w:val="ListParagraph"/>
        <w:numPr>
          <w:ilvl w:val="0"/>
          <w:numId w:val="100465280"/>
        </w:numPr>
        <w:ind w:left="360"/>
      </w:pPr>
      <w:r>
        <w:t>Wat is de strategie van het kabinet om technologische ontwikkelingen ook vanuit een mensenrechtenperspectief te bekijken en het voortouw te nemen bij het ontwikkelen van Europese en internationale normen en ethische kaders rond de export en het gebruik van technologie en AI over de hele wereld?</w:t>
      </w:r>
      <w:r>
        <w:br/>
      </w:r>
    </w:p>
    <w:p>
      <w:pPr>
        <w:pStyle w:val="ListParagraph"/>
        <w:numPr>
          <w:ilvl w:val="0"/>
          <w:numId w:val="100465280"/>
        </w:numPr>
        <w:ind w:left="360"/>
      </w:pPr>
      <w:r>
        <w:t>De situatie in Syrië na het tijdperk Assad is op dit moment nog zeer onzeker, wat is de aanpak van Nederland als het gaat om een inclusieve behandeling van Syriërs die niet tot de religieuze meerderheid behoren, zoals christenen, Alevieten, niet-religieuzen en Koerden?</w:t>
      </w:r>
      <w:r>
        <w:br/>
      </w:r>
    </w:p>
    <w:p>
      <w:pPr>
        <w:pStyle w:val="ListParagraph"/>
        <w:numPr>
          <w:ilvl w:val="0"/>
          <w:numId w:val="100465280"/>
        </w:numPr>
        <w:ind w:left="360"/>
      </w:pPr>
      <w:r>
        <w:t>Welke rol ziet u in het verband met de door Open Doors gesignaleerde ontwikkelingen voor de Nederlandse Speciaal gezant voor religie en levensovertuiging en de EU-gezant voor godsdienstvrijheid?</w:t>
      </w:r>
      <w:r>
        <w:br/>
      </w:r>
    </w:p>
    <w:p>
      <w:r>
        <w:t xml:space="preserve"> </w:t>
      </w:r>
      <w:r>
        <w:br/>
      </w:r>
    </w:p>
    <w:p>
      <w:r>
        <w:t xml:space="preserve"> </w:t>
      </w:r>
      <w:r>
        <w:br/>
      </w:r>
    </w:p>
    <w:p>
      <w:r>
        <w:t xml:space="preserve">1) Open Doors, ''Ranglijst Christenvervolging 2025'' (https://www.opendoors.nl/ranglijst/)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190">
    <w:abstractNumId w:val="100465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