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442" w:rsidRDefault="00713442" w14:paraId="65D75D1D" w14:textId="77777777">
      <w:pPr>
        <w:pStyle w:val="Salutation"/>
      </w:pPr>
      <w:bookmarkStart w:name="_GoBack" w:id="0"/>
      <w:bookmarkEnd w:id="0"/>
    </w:p>
    <w:p w:rsidR="00713442" w:rsidRDefault="00713442" w14:paraId="5930B348" w14:textId="77777777">
      <w:pPr>
        <w:pStyle w:val="Salutation"/>
      </w:pPr>
    </w:p>
    <w:p w:rsidR="006F3578" w:rsidRDefault="00E51A7C" w14:paraId="11D500D0" w14:textId="121C0D23">
      <w:pPr>
        <w:pStyle w:val="Salutation"/>
        <w:rPr>
          <w:color w:val="000000" w:themeColor="text1"/>
        </w:rPr>
      </w:pPr>
      <w:r>
        <w:t>Geachte voorzitter,</w:t>
      </w:r>
    </w:p>
    <w:p w:rsidR="006F3578" w:rsidP="00EC042C" w:rsidRDefault="00C444A5" w14:paraId="338CD500" w14:textId="667E5183">
      <w:pPr>
        <w:rPr>
          <w:color w:val="000000" w:themeColor="text1"/>
        </w:rPr>
      </w:pPr>
      <w:r>
        <w:t xml:space="preserve">Met deze brief </w:t>
      </w:r>
      <w:r w:rsidR="00A63AF7">
        <w:t>wordt de Kamer geïnformeerd</w:t>
      </w:r>
      <w:r>
        <w:t xml:space="preserve"> over </w:t>
      </w:r>
      <w:r w:rsidR="00E51A7C">
        <w:t xml:space="preserve">de uitkomsten van de evaluaties van de wettelijke normering van primaire </w:t>
      </w:r>
      <w:r w:rsidR="00A63AF7">
        <w:t>water</w:t>
      </w:r>
      <w:r w:rsidR="00E51A7C">
        <w:t>keringen,</w:t>
      </w:r>
      <w:r w:rsidR="00A63AF7">
        <w:t xml:space="preserve"> van de</w:t>
      </w:r>
      <w:r w:rsidR="00E51A7C">
        <w:t xml:space="preserve"> </w:t>
      </w:r>
      <w:r w:rsidR="007969F0">
        <w:t>wijziging</w:t>
      </w:r>
      <w:r w:rsidR="00F529F0">
        <w:t>en</w:t>
      </w:r>
      <w:r w:rsidR="007969F0">
        <w:t xml:space="preserve"> van een aantal </w:t>
      </w:r>
      <w:r w:rsidR="00403A9A">
        <w:t xml:space="preserve">wettelijke </w:t>
      </w:r>
      <w:r w:rsidR="00E51A7C">
        <w:t xml:space="preserve">waterveiligheidsartikelen en </w:t>
      </w:r>
      <w:r w:rsidR="00F2761D">
        <w:t xml:space="preserve">van </w:t>
      </w:r>
      <w:r w:rsidR="00E51A7C">
        <w:t xml:space="preserve">de </w:t>
      </w:r>
      <w:r w:rsidR="00BE041C">
        <w:t>subsidiëring van het</w:t>
      </w:r>
      <w:r w:rsidR="00E51A7C">
        <w:t xml:space="preserve"> Hoogwaterbeschermingsprogramma (HWBP)</w:t>
      </w:r>
      <w:r w:rsidRPr="00403A9A" w:rsidR="00403A9A">
        <w:t xml:space="preserve"> </w:t>
      </w:r>
      <w:r w:rsidR="00AF465D">
        <w:t xml:space="preserve">zoals </w:t>
      </w:r>
      <w:r w:rsidR="00403A9A">
        <w:t>uitgewerkt in de Regeling subsidies hoogwaterbescherming 2014</w:t>
      </w:r>
      <w:r w:rsidR="00E51A7C">
        <w:t>.</w:t>
      </w:r>
    </w:p>
    <w:p w:rsidR="006F3578" w:rsidP="00EC042C" w:rsidRDefault="00AF465D" w14:paraId="31B4A061" w14:textId="1273FB02">
      <w:pPr>
        <w:rPr>
          <w:color w:val="000000" w:themeColor="text1"/>
        </w:rPr>
      </w:pPr>
      <w:r>
        <w:t>Daarnaast</w:t>
      </w:r>
      <w:r w:rsidR="00C444A5">
        <w:t xml:space="preserve"> wordt in deze brief ingegaan op </w:t>
      </w:r>
      <w:r w:rsidR="00E51A7C">
        <w:t xml:space="preserve">de tussenresultaten van de herijking van het HWBP, die in het Regeerprogramma is </w:t>
      </w:r>
      <w:r w:rsidR="00AC0559">
        <w:t>aangekondigd</w:t>
      </w:r>
      <w:r w:rsidR="00E51A7C">
        <w:t xml:space="preserve">. </w:t>
      </w:r>
    </w:p>
    <w:p w:rsidR="006F3578" w:rsidP="00EC042C" w:rsidRDefault="006F3578" w14:paraId="79796B9F" w14:textId="77777777">
      <w:pPr>
        <w:rPr>
          <w:color w:val="000000" w:themeColor="text1"/>
        </w:rPr>
      </w:pPr>
    </w:p>
    <w:p w:rsidR="006F3578" w:rsidP="00EC042C" w:rsidRDefault="00E51A7C" w14:paraId="4222B06B" w14:textId="77777777">
      <w:pPr>
        <w:rPr>
          <w:b/>
          <w:bCs/>
          <w:color w:val="000000" w:themeColor="text1"/>
        </w:rPr>
      </w:pPr>
      <w:r>
        <w:rPr>
          <w:b/>
          <w:bCs/>
        </w:rPr>
        <w:t>Het waterveiligheidsbeleid</w:t>
      </w:r>
    </w:p>
    <w:p w:rsidR="006F3578" w:rsidP="00EC042C" w:rsidRDefault="00E51A7C" w14:paraId="47D6C3E0" w14:textId="7645B5EC">
      <w:pPr>
        <w:rPr>
          <w:color w:val="000000" w:themeColor="text1"/>
        </w:rPr>
      </w:pPr>
      <w:r>
        <w:t xml:space="preserve">Door de lage ligging is Nederland kwetsbaar voor overstromingen. Een groot deel van ons land </w:t>
      </w:r>
      <w:r w:rsidR="00AC0559">
        <w:t xml:space="preserve">(ca 55%) </w:t>
      </w:r>
      <w:r>
        <w:t>zou regelmatig onder water staan zonder waterkeringen</w:t>
      </w:r>
      <w:r w:rsidR="00AC0559">
        <w:t xml:space="preserve">. Naast de laaggelegen delen in het westen gaat dit over gebieden langs de grote rivieren en langs de grote </w:t>
      </w:r>
      <w:r w:rsidR="00F2761D">
        <w:t>watere</w:t>
      </w:r>
      <w:r w:rsidR="00A63AF7">
        <w:t>n</w:t>
      </w:r>
      <w:r>
        <w:t xml:space="preserve">. </w:t>
      </w:r>
    </w:p>
    <w:p w:rsidR="006F3578" w:rsidP="00EC042C" w:rsidRDefault="00AC0559" w14:paraId="5064756C" w14:textId="61DEC83D">
      <w:pPr>
        <w:spacing w:after="160"/>
        <w:rPr>
          <w:color w:val="000000" w:themeColor="text1"/>
        </w:rPr>
      </w:pPr>
      <w:r>
        <w:t>Het w</w:t>
      </w:r>
      <w:r w:rsidR="00E51A7C">
        <w:t>aterveiligheid</w:t>
      </w:r>
      <w:r>
        <w:t>sbeleid richt zich op</w:t>
      </w:r>
      <w:r w:rsidR="00E51A7C">
        <w:t xml:space="preserve"> het beheersen van de risico’s van overstromingen</w:t>
      </w:r>
      <w:r w:rsidR="00A63AF7">
        <w:t>, om catastrofes</w:t>
      </w:r>
      <w:r w:rsidR="00E51A7C">
        <w:t xml:space="preserve"> </w:t>
      </w:r>
      <w:r w:rsidR="00A63AF7">
        <w:t xml:space="preserve">zoals de watersnoodramp in 1953, </w:t>
      </w:r>
      <w:r w:rsidR="00E51A7C">
        <w:t>met veel slachtoffers en miljarden euro’s aan schade</w:t>
      </w:r>
      <w:r w:rsidR="00A63AF7">
        <w:t xml:space="preserve"> te voorkomen</w:t>
      </w:r>
      <w:r w:rsidR="00E51A7C">
        <w:t xml:space="preserve">. Vanuit deze gedachte zijn primaire keringen (dijken, dammen, duinen) aangewezen, waarvoor specifiek nationaal beleid geldt. </w:t>
      </w:r>
      <w:r w:rsidR="00A439F6">
        <w:t xml:space="preserve">Regionale keringen </w:t>
      </w:r>
      <w:r w:rsidR="00CA54A0">
        <w:t xml:space="preserve">(kanaaldijken, boezemkades) </w:t>
      </w:r>
      <w:r w:rsidR="00A439F6">
        <w:t xml:space="preserve">vallen </w:t>
      </w:r>
      <w:r w:rsidR="00403A9A">
        <w:t>(</w:t>
      </w:r>
      <w:r w:rsidR="00A439F6">
        <w:t>met name</w:t>
      </w:r>
      <w:r w:rsidR="00403A9A">
        <w:t>)</w:t>
      </w:r>
      <w:r w:rsidR="00A439F6">
        <w:t xml:space="preserve"> onder de verantwoordelijkheid van de provincies</w:t>
      </w:r>
      <w:r w:rsidR="00F43DB3">
        <w:t>.</w:t>
      </w:r>
      <w:r w:rsidR="00784F62">
        <w:t xml:space="preserve"> </w:t>
      </w:r>
    </w:p>
    <w:p w:rsidR="00A63AF7" w:rsidP="00EC042C" w:rsidRDefault="00E51A7C" w14:paraId="47EB39F8" w14:textId="26262A7D">
      <w:r>
        <w:t xml:space="preserve">Het beleid voor de primaire keringen is gericht op dagelijks beheer en onderhoud (zorgplicht), periodieke beoordelingen en versterking. Versterkingen van primaire keringen in beheer van de waterschappen vinden plaats </w:t>
      </w:r>
      <w:r w:rsidR="00AC0559">
        <w:t xml:space="preserve">via </w:t>
      </w:r>
      <w:r>
        <w:t>het HWBP</w:t>
      </w:r>
      <w:r w:rsidR="00A63AF7">
        <w:t>,</w:t>
      </w:r>
      <w:r>
        <w:t xml:space="preserve"> waarvoor het Rijk en de waterschappen </w:t>
      </w:r>
      <w:r w:rsidR="0020553B">
        <w:t xml:space="preserve">een </w:t>
      </w:r>
      <w:r w:rsidR="00F5575C">
        <w:t xml:space="preserve">alliantie </w:t>
      </w:r>
      <w:r w:rsidR="0020553B">
        <w:t>vormen</w:t>
      </w:r>
      <w:r w:rsidR="00707963">
        <w:t>. B</w:t>
      </w:r>
      <w:r w:rsidR="00F5575C">
        <w:t>eide</w:t>
      </w:r>
      <w:r w:rsidR="00707963">
        <w:t xml:space="preserve"> partijen betalen</w:t>
      </w:r>
      <w:r w:rsidR="00F5575C">
        <w:t xml:space="preserve"> 50% aan de financiering van </w:t>
      </w:r>
      <w:r w:rsidR="00BE041C">
        <w:t xml:space="preserve">het </w:t>
      </w:r>
      <w:r w:rsidR="00F5575C">
        <w:t xml:space="preserve">HWBP </w:t>
      </w:r>
      <w:r w:rsidR="00AC0559">
        <w:t>(</w:t>
      </w:r>
      <w:r w:rsidR="00A63AF7">
        <w:t xml:space="preserve">via de </w:t>
      </w:r>
      <w:r w:rsidR="00AC0559">
        <w:t>gezamenlijke dijkrekening)</w:t>
      </w:r>
      <w:r>
        <w:t xml:space="preserve">. </w:t>
      </w:r>
      <w:r w:rsidR="00F5575C">
        <w:t xml:space="preserve">De samenwerking </w:t>
      </w:r>
      <w:r w:rsidR="00E917D3">
        <w:t xml:space="preserve">heeft tot doel te </w:t>
      </w:r>
      <w:r w:rsidR="00F5575C">
        <w:t>zorg</w:t>
      </w:r>
      <w:r w:rsidR="00E917D3">
        <w:t>en</w:t>
      </w:r>
      <w:r w:rsidR="00F5575C">
        <w:t xml:space="preserve"> dat alle primaire keringen in Nederland in 2050 </w:t>
      </w:r>
      <w:r w:rsidR="00F2761D">
        <w:t>aan de normen voldoen</w:t>
      </w:r>
      <w:r w:rsidR="00F5575C">
        <w:t xml:space="preserve">. </w:t>
      </w:r>
      <w:r w:rsidR="004372E8">
        <w:t xml:space="preserve">Primaire keringen in beheer van </w:t>
      </w:r>
      <w:r w:rsidR="00255349">
        <w:t xml:space="preserve">het Rijk </w:t>
      </w:r>
      <w:r w:rsidR="004372E8">
        <w:t>worden</w:t>
      </w:r>
      <w:r w:rsidR="00A63AF7">
        <w:t>,</w:t>
      </w:r>
      <w:r w:rsidR="004372E8">
        <w:t xml:space="preserve"> </w:t>
      </w:r>
      <w:r w:rsidR="00C0299E">
        <w:t xml:space="preserve">voor rekening van het </w:t>
      </w:r>
      <w:r w:rsidR="00DF0314">
        <w:t>R</w:t>
      </w:r>
      <w:r w:rsidR="00C0299E">
        <w:t>ijk</w:t>
      </w:r>
      <w:r w:rsidR="00A63AF7">
        <w:t>,</w:t>
      </w:r>
      <w:r w:rsidR="00C0299E">
        <w:t xml:space="preserve"> </w:t>
      </w:r>
      <w:r w:rsidR="004372E8">
        <w:t xml:space="preserve">versterkt in het programma Rijkskeringen. </w:t>
      </w:r>
    </w:p>
    <w:p w:rsidR="00713442" w:rsidP="00EC042C" w:rsidRDefault="00713442" w14:paraId="7FB1CF89" w14:textId="77777777"/>
    <w:p w:rsidR="00713442" w:rsidP="00EC042C" w:rsidRDefault="00713442" w14:paraId="686BA48D" w14:textId="77777777"/>
    <w:p w:rsidR="00713442" w:rsidP="00EC042C" w:rsidRDefault="00713442" w14:paraId="55E1A0B6" w14:textId="77777777"/>
    <w:p w:rsidR="006F3578" w:rsidP="00EC042C" w:rsidRDefault="00634570" w14:paraId="38F98102" w14:textId="0494A744">
      <w:pPr>
        <w:rPr>
          <w:color w:val="000000" w:themeColor="text1"/>
        </w:rPr>
      </w:pPr>
      <w:r>
        <w:t>Voor het gehele</w:t>
      </w:r>
      <w:r w:rsidR="00E51A7C">
        <w:t xml:space="preserve"> systeem zijn continu inzicht in de overstromingskans en </w:t>
      </w:r>
      <w:r w:rsidR="00403A9A">
        <w:t xml:space="preserve">in de </w:t>
      </w:r>
      <w:r w:rsidR="00E51A7C">
        <w:t>doelmatige versterking</w:t>
      </w:r>
      <w:r w:rsidR="006A3382">
        <w:t>en</w:t>
      </w:r>
      <w:r w:rsidR="00E51A7C">
        <w:t xml:space="preserve"> de uitgangspunten. Dit gebeurt op basis van de meest actuele kennis over de sterkte van en de belasting op keringen. </w:t>
      </w:r>
    </w:p>
    <w:p w:rsidR="005C393F" w:rsidRDefault="005C393F" w14:paraId="10BAC90C" w14:textId="77777777"/>
    <w:p w:rsidR="005C393F" w:rsidRDefault="005C393F" w14:paraId="082E71FC" w14:textId="77777777"/>
    <w:p w:rsidR="005C393F" w:rsidP="006A3382" w:rsidRDefault="003E5DCE" w14:paraId="2F8D2C5F" w14:textId="4EB74A00">
      <w:pPr>
        <w:jc w:val="center"/>
      </w:pPr>
      <w:r>
        <w:rPr>
          <w:noProof/>
          <w:color w:val="000000" w:themeColor="text1"/>
        </w:rPr>
        <w:pict w14:anchorId="20F63C19">
          <v:shapetype id="_x0000_t202" coordsize="21600,21600" o:spt="202" path="m,l,21600r21600,l21600,xe">
            <v:stroke joinstyle="miter"/>
            <v:path gradientshapeok="t" o:connecttype="rect"/>
          </v:shapetype>
          <v:shape id="Tekstvak 7" style="position:absolute;left:0;text-align:left;margin-left:.1pt;margin-top:103.65pt;width:381.6pt;height:11.95pt;z-index:251660288;visibility:visible;v-text-anchor:top" o:spid="_x0000_s2051" stroked="f" type="#_x0000_t202">
            <v:textbox style="mso-next-textbox:#Tekstvak 7" inset="0,0,0,0">
              <w:txbxContent>
                <w:p w:rsidR="006F3578" w:rsidRDefault="004F2985" w14:paraId="22671F09" w14:textId="18BCE4D7">
                  <w:pPr>
                    <w:pStyle w:val="Caption"/>
                    <w:rPr>
                      <w:color w:val="auto"/>
                      <w:sz w:val="16"/>
                      <w:szCs w:val="16"/>
                    </w:rPr>
                  </w:pPr>
                  <w:r>
                    <w:rPr>
                      <w:color w:val="auto"/>
                      <w:sz w:val="16"/>
                      <w:szCs w:val="16"/>
                    </w:rPr>
                    <w:t>S</w:t>
                  </w:r>
                  <w:r w:rsidR="005C393F">
                    <w:rPr>
                      <w:color w:val="auto"/>
                      <w:sz w:val="16"/>
                      <w:szCs w:val="16"/>
                    </w:rPr>
                    <w:t>amenhang zorgplicht</w:t>
                  </w:r>
                  <w:r>
                    <w:rPr>
                      <w:color w:val="auto"/>
                      <w:sz w:val="16"/>
                      <w:szCs w:val="16"/>
                    </w:rPr>
                    <w:t xml:space="preserve"> (beheer)</w:t>
                  </w:r>
                  <w:r w:rsidR="005C393F">
                    <w:rPr>
                      <w:color w:val="auto"/>
                      <w:sz w:val="16"/>
                      <w:szCs w:val="16"/>
                    </w:rPr>
                    <w:t>, beoordelen en versterken</w:t>
                  </w:r>
                  <w:r w:rsidR="0097304D">
                    <w:rPr>
                      <w:color w:val="auto"/>
                      <w:sz w:val="16"/>
                      <w:szCs w:val="16"/>
                    </w:rPr>
                    <w:t xml:space="preserve"> om dijken op orde te houden</w:t>
                  </w:r>
                </w:p>
              </w:txbxContent>
            </v:textbox>
          </v:shape>
        </w:pict>
      </w:r>
      <w:r w:rsidR="005C393F">
        <w:rPr>
          <w:noProof/>
          <w:lang w:val="en-GB" w:eastAsia="en-GB"/>
        </w:rPr>
        <w:drawing>
          <wp:inline distT="0" distB="0" distL="0" distR="0" wp14:anchorId="53090115" wp14:editId="465ACEB1">
            <wp:extent cx="2762250" cy="1339916"/>
            <wp:effectExtent l="0" t="0" r="0" b="0"/>
            <wp:docPr id="1" name="Afbeelding 1" descr="Afbeelding met schets, clipart, Lijnillustraties,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schets, clipart, Lijnillustraties, tekening&#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4252" cy="1350589"/>
                    </a:xfrm>
                    <a:prstGeom prst="rect">
                      <a:avLst/>
                    </a:prstGeom>
                  </pic:spPr>
                </pic:pic>
              </a:graphicData>
            </a:graphic>
          </wp:inline>
        </w:drawing>
      </w:r>
    </w:p>
    <w:p w:rsidR="005C393F" w:rsidRDefault="005C393F" w14:paraId="73BC8C83" w14:textId="77777777"/>
    <w:p w:rsidR="005C393F" w:rsidRDefault="005C393F" w14:paraId="178E5253" w14:textId="77777777"/>
    <w:p w:rsidR="00A63AF7" w:rsidRDefault="006A3382" w14:paraId="0FD4DA0A" w14:textId="77777777">
      <w:r>
        <w:t>Het gaat om</w:t>
      </w:r>
      <w:r w:rsidR="00E51A7C">
        <w:t xml:space="preserve"> het bereiken van de doelen van het waterveiligheidsbeleid</w:t>
      </w:r>
      <w:r>
        <w:t xml:space="preserve"> door te voldoen aan de normen</w:t>
      </w:r>
      <w:r w:rsidR="00403A9A">
        <w:t xml:space="preserve">: </w:t>
      </w:r>
      <w:r w:rsidR="00E51A7C">
        <w:t xml:space="preserve">iedereen achter een primaire kering heeft uiterlijk in 2050 ten minste het basisbeschermingsniveau (een maximale kans op overlijden door een overstroming van 1:100.000 per jaar). </w:t>
      </w:r>
    </w:p>
    <w:p w:rsidR="006F3578" w:rsidRDefault="00E51A7C" w14:paraId="0982DD71" w14:textId="73BD5F09">
      <w:pPr>
        <w:rPr>
          <w:color w:val="000000" w:themeColor="text1"/>
        </w:rPr>
      </w:pPr>
      <w:r>
        <w:t xml:space="preserve">Daar waar grote groepen slachtoffers kunnen vallen en/of substantiële economische schade kan optreden is de norm strenger. Bij het bepalen van de normen </w:t>
      </w:r>
      <w:r w:rsidR="000D76EB">
        <w:t xml:space="preserve">per dijktraject </w:t>
      </w:r>
      <w:r>
        <w:t>zijn de</w:t>
      </w:r>
      <w:r w:rsidR="006A3382">
        <w:t xml:space="preserve"> verwachte</w:t>
      </w:r>
      <w:r>
        <w:t xml:space="preserve"> </w:t>
      </w:r>
      <w:r w:rsidR="005B77A8">
        <w:t>sociaaleconomische</w:t>
      </w:r>
      <w:r>
        <w:t xml:space="preserve"> ontwikkelingen (o.a. toename van het aantal inwoners en groei van de economie) tot 2050 meegenomen. In 2050 moeten alle primaire keringen aan de norm voldoen. </w:t>
      </w:r>
      <w:r w:rsidR="00AC0559">
        <w:t>Ook na 2050 zullen de dijken moeten worden versterkt</w:t>
      </w:r>
      <w:r w:rsidR="006A3382">
        <w:t xml:space="preserve">, onder andere </w:t>
      </w:r>
      <w:r w:rsidR="00082A50">
        <w:t>van</w:t>
      </w:r>
      <w:r w:rsidR="006A3382">
        <w:t>wege</w:t>
      </w:r>
      <w:r w:rsidR="00082A50">
        <w:t xml:space="preserve"> zeespiegelstijging</w:t>
      </w:r>
      <w:r w:rsidR="00403A9A">
        <w:t>.</w:t>
      </w:r>
      <w:r w:rsidR="00C6154A">
        <w:rPr>
          <w:rStyle w:val="FootnoteReference"/>
        </w:rPr>
        <w:footnoteReference w:id="1"/>
      </w:r>
    </w:p>
    <w:p w:rsidR="006F3578" w:rsidRDefault="006F3578" w14:paraId="7C75E18F" w14:textId="77777777">
      <w:pPr>
        <w:rPr>
          <w:color w:val="000000" w:themeColor="text1"/>
        </w:rPr>
      </w:pPr>
    </w:p>
    <w:p w:rsidR="006F3578" w:rsidRDefault="00E51A7C" w14:paraId="515B1CEA" w14:textId="77777777">
      <w:pPr>
        <w:rPr>
          <w:b/>
          <w:bCs/>
          <w:color w:val="000000" w:themeColor="text1"/>
        </w:rPr>
      </w:pPr>
      <w:r>
        <w:rPr>
          <w:b/>
          <w:bCs/>
        </w:rPr>
        <w:t xml:space="preserve">Kaders en evaluaties </w:t>
      </w:r>
    </w:p>
    <w:p w:rsidR="003A7E18" w:rsidP="00E45C2A" w:rsidRDefault="0090684E" w14:paraId="2DF6535E" w14:textId="387DF019">
      <w:r>
        <w:t xml:space="preserve">Het beleid rond de primaire keringen is in het Nationaal Waterprogramma (NWP) 2022-2027 vastgelegd en deels juridisch verankerd in de Omgevingswet (Ow) en de Waterwet. </w:t>
      </w:r>
      <w:r w:rsidR="003A7E18">
        <w:t xml:space="preserve">Uit de Waterwet volgt dat vóór 1 januari 2025 de uitkomsten van evaluaties van de normering van primaire keringen en een aantal in 2014 en 2017 gewijzigde artikelen dienen te worden geëvalueerd. De </w:t>
      </w:r>
      <w:r w:rsidR="008A2A69">
        <w:t>eerstvolgende evaluatie van de wate</w:t>
      </w:r>
      <w:r>
        <w:t>r</w:t>
      </w:r>
      <w:r w:rsidR="008A2A69">
        <w:t>staatkundige toestand en veiligheid van de primaire waterkeringen wordt aan de Staten-Generaal gerapporteerd v</w:t>
      </w:r>
      <w:r w:rsidR="00AF465D">
        <w:t>óó</w:t>
      </w:r>
      <w:r w:rsidR="008A2A69">
        <w:t>r 1 januari 2037</w:t>
      </w:r>
      <w:r w:rsidR="00143A79">
        <w:t xml:space="preserve"> en da</w:t>
      </w:r>
      <w:r w:rsidR="00AF465D">
        <w:t>arna</w:t>
      </w:r>
      <w:r w:rsidR="00143A79">
        <w:t xml:space="preserve"> elke twaalf jaar.</w:t>
      </w:r>
      <w:r w:rsidR="008A2A69">
        <w:t xml:space="preserve">  </w:t>
      </w:r>
    </w:p>
    <w:p w:rsidR="006F3578" w:rsidP="0090684E" w:rsidRDefault="00AF465D" w14:paraId="07736EBB" w14:textId="24BD9FE8">
      <w:pPr>
        <w:rPr>
          <w:color w:val="000000" w:themeColor="text1"/>
        </w:rPr>
      </w:pPr>
      <w:r>
        <w:t>Verder volgt u</w:t>
      </w:r>
      <w:r w:rsidR="0090684E">
        <w:t xml:space="preserve">it de Algemene wet bestuursrecht </w:t>
      </w:r>
      <w:r>
        <w:t xml:space="preserve">de verplichting om subsidieregelingen elke vijf jaar te evalueren. Deze plicht geldt ook voor de </w:t>
      </w:r>
      <w:r w:rsidR="00E51A7C">
        <w:t xml:space="preserve"> </w:t>
      </w:r>
      <w:r w:rsidR="00236CC9">
        <w:t>Regeling subsidies hoogwaterbescherming 2014 (</w:t>
      </w:r>
      <w:r w:rsidR="00E51A7C">
        <w:t>subsidieregeling HWBP</w:t>
      </w:r>
      <w:r w:rsidR="00236CC9">
        <w:t>)</w:t>
      </w:r>
      <w:r w:rsidR="0090684E">
        <w:t xml:space="preserve">. </w:t>
      </w:r>
    </w:p>
    <w:p w:rsidR="003A7E18" w:rsidP="00EC042C" w:rsidRDefault="003A7E18" w14:paraId="4ABD1960" w14:textId="77777777"/>
    <w:p w:rsidRPr="0090684E" w:rsidR="006F3578" w:rsidP="0090684E" w:rsidRDefault="00E51A7C" w14:paraId="28B0BB42" w14:textId="1382AC27">
      <w:pPr>
        <w:rPr>
          <w:color w:val="000000" w:themeColor="text1"/>
        </w:rPr>
      </w:pPr>
      <w:r>
        <w:t xml:space="preserve">In het Regeerprogramma is opgenomen dat het HWBP wordt herijkt. </w:t>
      </w:r>
      <w:r w:rsidR="004372E8">
        <w:t xml:space="preserve">In dat kader </w:t>
      </w:r>
      <w:r>
        <w:t>wordt gekeken naar een aanscherping van de (in 2023</w:t>
      </w:r>
      <w:r>
        <w:rPr>
          <w:rStyle w:val="FootnoteReference"/>
        </w:rPr>
        <w:footnoteReference w:id="2"/>
      </w:r>
      <w:r>
        <w:t>) ingeschatte versterkings</w:t>
      </w:r>
      <w:r w:rsidR="000F755A">
        <w:t>-</w:t>
      </w:r>
      <w:r>
        <w:t>opgave tot 2050</w:t>
      </w:r>
      <w:r w:rsidR="0070002A">
        <w:t xml:space="preserve"> en</w:t>
      </w:r>
      <w:r>
        <w:t xml:space="preserve"> </w:t>
      </w:r>
      <w:r w:rsidR="0070002A">
        <w:t>de impact die dat heeft op het HWBP</w:t>
      </w:r>
      <w:r w:rsidR="000F755A">
        <w:t>. E</w:t>
      </w:r>
      <w:r>
        <w:t xml:space="preserve">n </w:t>
      </w:r>
      <w:r w:rsidR="004372E8">
        <w:t xml:space="preserve">er </w:t>
      </w:r>
      <w:r>
        <w:t xml:space="preserve">wordt gekeken naar mogelijkheden voor betere </w:t>
      </w:r>
      <w:r w:rsidR="0070002A">
        <w:t xml:space="preserve">beheersing en </w:t>
      </w:r>
      <w:r>
        <w:t>sturing op het HWBP.</w:t>
      </w:r>
    </w:p>
    <w:p w:rsidR="006F3578" w:rsidP="00EC042C" w:rsidRDefault="006F3578" w14:paraId="62BC592D" w14:textId="77777777">
      <w:pPr>
        <w:rPr>
          <w:color w:val="000000" w:themeColor="text1"/>
        </w:rPr>
      </w:pPr>
    </w:p>
    <w:p w:rsidR="006F3578" w:rsidP="00EC042C" w:rsidRDefault="00E51A7C" w14:paraId="6EB60264" w14:textId="777D44AD">
      <w:pPr>
        <w:pStyle w:val="NoSpacing"/>
        <w:spacing w:line="240" w:lineRule="atLeast"/>
        <w:rPr>
          <w:b/>
          <w:bCs/>
          <w:color w:val="000000" w:themeColor="text1"/>
        </w:rPr>
      </w:pPr>
      <w:r>
        <w:rPr>
          <w:b/>
          <w:bCs/>
        </w:rPr>
        <w:t xml:space="preserve">Evaluatie normering </w:t>
      </w:r>
      <w:r w:rsidR="00143A79">
        <w:rPr>
          <w:b/>
          <w:bCs/>
        </w:rPr>
        <w:t>Waterwet</w:t>
      </w:r>
      <w:r w:rsidR="00143A79">
        <w:rPr>
          <w:rStyle w:val="FootnoteReference"/>
          <w:b/>
          <w:bCs/>
        </w:rPr>
        <w:footnoteReference w:id="3"/>
      </w:r>
    </w:p>
    <w:p w:rsidR="00713442" w:rsidP="00EC042C" w:rsidRDefault="00713442" w14:paraId="5051B868" w14:textId="77777777">
      <w:pPr>
        <w:rPr>
          <w:color w:val="211D1F"/>
        </w:rPr>
      </w:pPr>
    </w:p>
    <w:p w:rsidR="006F3578" w:rsidP="00EC042C" w:rsidRDefault="00CB62CC" w14:paraId="616F46B1" w14:textId="4BDF4B1F">
      <w:pPr>
        <w:rPr>
          <w:color w:val="211D1F"/>
        </w:rPr>
      </w:pPr>
      <w:r>
        <w:rPr>
          <w:color w:val="211D1F"/>
        </w:rPr>
        <w:t>Wettelijk is a</w:t>
      </w:r>
      <w:r w:rsidR="00482168">
        <w:rPr>
          <w:color w:val="211D1F"/>
        </w:rPr>
        <w:t xml:space="preserve">fgesproken </w:t>
      </w:r>
      <w:r w:rsidR="00482168">
        <w:rPr>
          <w:iCs/>
        </w:rPr>
        <w:t>dat</w:t>
      </w:r>
      <w:r w:rsidR="006E3E62">
        <w:rPr>
          <w:iCs/>
        </w:rPr>
        <w:t xml:space="preserve"> </w:t>
      </w:r>
      <w:r w:rsidRPr="006E3E62" w:rsidR="00E51A7C">
        <w:rPr>
          <w:iCs/>
        </w:rPr>
        <w:t xml:space="preserve">iedere twaalf jaar </w:t>
      </w:r>
      <w:r w:rsidR="0062037E">
        <w:rPr>
          <w:iCs/>
        </w:rPr>
        <w:t>wordt</w:t>
      </w:r>
      <w:r w:rsidRPr="006E3E62" w:rsidR="00E51A7C">
        <w:rPr>
          <w:iCs/>
        </w:rPr>
        <w:t xml:space="preserve"> bezien of aanpassing van de normering </w:t>
      </w:r>
      <w:r w:rsidR="00AA3DE5">
        <w:rPr>
          <w:iCs/>
        </w:rPr>
        <w:t xml:space="preserve">voor de primaire keringen </w:t>
      </w:r>
      <w:r w:rsidRPr="006E3E62" w:rsidR="00E51A7C">
        <w:rPr>
          <w:iCs/>
        </w:rPr>
        <w:t>nodig is</w:t>
      </w:r>
      <w:r w:rsidR="0062037E">
        <w:rPr>
          <w:iCs/>
        </w:rPr>
        <w:t>. Aanpassing is nodig</w:t>
      </w:r>
      <w:r w:rsidRPr="006E3E62" w:rsidR="00E51A7C">
        <w:rPr>
          <w:iCs/>
        </w:rPr>
        <w:t xml:space="preserve"> als wezenlijke veranderingen zijn opgetreden met betrekking tot de onderliggende aannames</w:t>
      </w:r>
      <w:r>
        <w:rPr>
          <w:iCs/>
        </w:rPr>
        <w:t>.</w:t>
      </w:r>
      <w:r w:rsidR="006E3E62">
        <w:rPr>
          <w:iCs/>
        </w:rPr>
        <w:t xml:space="preserve"> </w:t>
      </w:r>
      <w:r w:rsidR="00E51A7C">
        <w:rPr>
          <w:color w:val="211D1F"/>
        </w:rPr>
        <w:t xml:space="preserve">De toetsing van de onderliggende aannames </w:t>
      </w:r>
      <w:r>
        <w:rPr>
          <w:iCs/>
        </w:rPr>
        <w:t xml:space="preserve">(o.a. </w:t>
      </w:r>
      <w:r w:rsidR="0012462B">
        <w:rPr>
          <w:iCs/>
        </w:rPr>
        <w:t>sociaaleconomische</w:t>
      </w:r>
      <w:r>
        <w:rPr>
          <w:iCs/>
        </w:rPr>
        <w:t xml:space="preserve"> groei, evacuatiefracties, overstromingsberekeningen)</w:t>
      </w:r>
      <w:r>
        <w:rPr>
          <w:i/>
        </w:rPr>
        <w:t xml:space="preserve"> </w:t>
      </w:r>
      <w:r w:rsidR="00E51A7C">
        <w:rPr>
          <w:color w:val="211D1F"/>
        </w:rPr>
        <w:t xml:space="preserve">maakt deel </w:t>
      </w:r>
      <w:r>
        <w:rPr>
          <w:color w:val="211D1F"/>
        </w:rPr>
        <w:t xml:space="preserve">uit </w:t>
      </w:r>
      <w:r w:rsidR="00E51A7C">
        <w:rPr>
          <w:color w:val="211D1F"/>
        </w:rPr>
        <w:t xml:space="preserve">van de evaluatie </w:t>
      </w:r>
      <w:r>
        <w:rPr>
          <w:color w:val="211D1F"/>
        </w:rPr>
        <w:t xml:space="preserve">van de </w:t>
      </w:r>
      <w:r w:rsidR="00E51A7C">
        <w:rPr>
          <w:color w:val="211D1F"/>
        </w:rPr>
        <w:t xml:space="preserve">wijzigingen </w:t>
      </w:r>
      <w:r>
        <w:rPr>
          <w:color w:val="211D1F"/>
        </w:rPr>
        <w:t xml:space="preserve">van de </w:t>
      </w:r>
      <w:r w:rsidR="00E51A7C">
        <w:rPr>
          <w:color w:val="211D1F"/>
        </w:rPr>
        <w:t>Waterwet.</w:t>
      </w:r>
      <w:r w:rsidR="00A912D3">
        <w:rPr>
          <w:color w:val="211D1F"/>
        </w:rPr>
        <w:t xml:space="preserve"> </w:t>
      </w:r>
    </w:p>
    <w:p w:rsidR="006F3578" w:rsidP="00EC042C" w:rsidRDefault="006F3578" w14:paraId="04F7E6CC" w14:textId="77777777">
      <w:pPr>
        <w:pStyle w:val="NoSpacing"/>
        <w:spacing w:line="240" w:lineRule="atLeast"/>
        <w:rPr>
          <w:color w:val="000000" w:themeColor="text1"/>
        </w:rPr>
      </w:pPr>
    </w:p>
    <w:p w:rsidR="006F3578" w:rsidP="00EC042C" w:rsidRDefault="00E51A7C" w14:paraId="355DC234" w14:textId="27FEF392">
      <w:pPr>
        <w:rPr>
          <w:i/>
          <w:iCs/>
          <w:color w:val="000000" w:themeColor="text1"/>
        </w:rPr>
      </w:pPr>
      <w:r>
        <w:rPr>
          <w:i/>
          <w:iCs/>
        </w:rPr>
        <w:t>Uitkomsten onderzoek</w:t>
      </w:r>
    </w:p>
    <w:p w:rsidR="0063357F" w:rsidP="0063357F" w:rsidRDefault="005973DB" w14:paraId="16D5785C" w14:textId="3E67D24F">
      <w:pPr>
        <w:pStyle w:val="Default"/>
        <w:spacing w:line="240" w:lineRule="atLeast"/>
        <w:rPr>
          <w:sz w:val="18"/>
          <w:szCs w:val="18"/>
        </w:rPr>
      </w:pPr>
      <w:r>
        <w:rPr>
          <w:sz w:val="18"/>
          <w:szCs w:val="18"/>
        </w:rPr>
        <w:t xml:space="preserve">Tot </w:t>
      </w:r>
      <w:r w:rsidR="00E51A7C">
        <w:rPr>
          <w:sz w:val="18"/>
          <w:szCs w:val="18"/>
        </w:rPr>
        <w:t xml:space="preserve">de 237 dijktrajecten </w:t>
      </w:r>
      <w:r>
        <w:rPr>
          <w:sz w:val="18"/>
          <w:szCs w:val="18"/>
        </w:rPr>
        <w:t xml:space="preserve">behoren </w:t>
      </w:r>
      <w:r w:rsidR="00E51A7C">
        <w:rPr>
          <w:sz w:val="18"/>
          <w:szCs w:val="18"/>
        </w:rPr>
        <w:t xml:space="preserve">22 </w:t>
      </w:r>
      <w:r w:rsidR="00A63AF7">
        <w:rPr>
          <w:sz w:val="18"/>
          <w:szCs w:val="18"/>
        </w:rPr>
        <w:t>zogeheten</w:t>
      </w:r>
      <w:r w:rsidR="00E51A7C">
        <w:rPr>
          <w:sz w:val="18"/>
          <w:szCs w:val="18"/>
        </w:rPr>
        <w:t xml:space="preserve"> </w:t>
      </w:r>
      <w:r w:rsidR="00A63AF7">
        <w:rPr>
          <w:sz w:val="18"/>
          <w:szCs w:val="18"/>
        </w:rPr>
        <w:t>‘</w:t>
      </w:r>
      <w:r w:rsidR="00E51A7C">
        <w:rPr>
          <w:sz w:val="18"/>
          <w:szCs w:val="18"/>
        </w:rPr>
        <w:t>voorliggende keringen</w:t>
      </w:r>
      <w:r w:rsidR="00A63AF7">
        <w:rPr>
          <w:sz w:val="18"/>
          <w:szCs w:val="18"/>
        </w:rPr>
        <w:t>’,</w:t>
      </w:r>
      <w:r w:rsidR="00E51A7C">
        <w:rPr>
          <w:sz w:val="18"/>
          <w:szCs w:val="18"/>
        </w:rPr>
        <w:t xml:space="preserve"> zoals de Afsluitdijk, Maeslantkering en Oosterscheldekering. </w:t>
      </w:r>
      <w:r w:rsidR="0063357F">
        <w:rPr>
          <w:sz w:val="18"/>
          <w:szCs w:val="18"/>
        </w:rPr>
        <w:t>Deze</w:t>
      </w:r>
      <w:r w:rsidR="0062037E">
        <w:rPr>
          <w:sz w:val="18"/>
          <w:szCs w:val="18"/>
        </w:rPr>
        <w:t xml:space="preserve"> keringen</w:t>
      </w:r>
      <w:r w:rsidR="0063357F">
        <w:rPr>
          <w:sz w:val="18"/>
          <w:szCs w:val="18"/>
        </w:rPr>
        <w:t xml:space="preserve"> zijn apart onderzocht door Deltares</w:t>
      </w:r>
      <w:r w:rsidR="002F7179">
        <w:rPr>
          <w:sz w:val="18"/>
          <w:szCs w:val="18"/>
        </w:rPr>
        <w:t xml:space="preserve"> (</w:t>
      </w:r>
      <w:r w:rsidR="000A0964">
        <w:rPr>
          <w:sz w:val="18"/>
          <w:szCs w:val="18"/>
        </w:rPr>
        <w:t xml:space="preserve">zie </w:t>
      </w:r>
      <w:r w:rsidRPr="000A0964" w:rsidR="002F7179">
        <w:rPr>
          <w:i/>
          <w:iCs/>
          <w:sz w:val="18"/>
          <w:szCs w:val="18"/>
        </w:rPr>
        <w:t>bijlage 1</w:t>
      </w:r>
      <w:r w:rsidR="002F7179">
        <w:rPr>
          <w:sz w:val="18"/>
          <w:szCs w:val="18"/>
        </w:rPr>
        <w:t>)</w:t>
      </w:r>
      <w:r w:rsidR="0063357F">
        <w:rPr>
          <w:sz w:val="18"/>
          <w:szCs w:val="18"/>
        </w:rPr>
        <w:t>. Hieruit blijkt vooral dat de</w:t>
      </w:r>
      <w:r w:rsidR="0062037E">
        <w:rPr>
          <w:sz w:val="18"/>
          <w:szCs w:val="18"/>
        </w:rPr>
        <w:t xml:space="preserve"> aan deze keringen</w:t>
      </w:r>
      <w:r w:rsidR="0063357F">
        <w:rPr>
          <w:sz w:val="18"/>
          <w:szCs w:val="18"/>
        </w:rPr>
        <w:t xml:space="preserve"> gestelde eisen </w:t>
      </w:r>
      <w:r w:rsidR="006122BF">
        <w:rPr>
          <w:sz w:val="18"/>
          <w:szCs w:val="18"/>
        </w:rPr>
        <w:t>eenduidiger moeten worden vastgelegd ten behoeve van het beheer.</w:t>
      </w:r>
      <w:r w:rsidR="0063357F">
        <w:rPr>
          <w:sz w:val="18"/>
          <w:szCs w:val="18"/>
        </w:rPr>
        <w:t xml:space="preserve"> Samen met de beheerder Rijkswaterstaat wordt </w:t>
      </w:r>
      <w:r w:rsidR="006122BF">
        <w:rPr>
          <w:sz w:val="18"/>
          <w:szCs w:val="18"/>
        </w:rPr>
        <w:t xml:space="preserve">hier verder naar </w:t>
      </w:r>
      <w:r w:rsidR="0063357F">
        <w:rPr>
          <w:sz w:val="18"/>
          <w:szCs w:val="18"/>
        </w:rPr>
        <w:t xml:space="preserve">gekeken. </w:t>
      </w:r>
    </w:p>
    <w:p w:rsidR="00F363A4" w:rsidP="00EC042C" w:rsidRDefault="00F363A4" w14:paraId="128B593D" w14:textId="1677204A">
      <w:pPr>
        <w:pStyle w:val="Default"/>
        <w:spacing w:line="240" w:lineRule="atLeast"/>
        <w:contextualSpacing/>
        <w:rPr>
          <w:sz w:val="18"/>
          <w:szCs w:val="18"/>
        </w:rPr>
      </w:pPr>
    </w:p>
    <w:p w:rsidR="006F3578" w:rsidP="00EC042C" w:rsidRDefault="00E51A7C" w14:paraId="5CCF7503" w14:textId="6EE850BF">
      <w:pPr>
        <w:pStyle w:val="Default"/>
        <w:spacing w:line="240" w:lineRule="atLeast"/>
        <w:contextualSpacing/>
        <w:rPr>
          <w:color w:val="000000" w:themeColor="text1"/>
          <w:sz w:val="18"/>
          <w:szCs w:val="18"/>
        </w:rPr>
      </w:pPr>
      <w:r>
        <w:rPr>
          <w:sz w:val="18"/>
          <w:szCs w:val="18"/>
        </w:rPr>
        <w:t>Deltares heeft</w:t>
      </w:r>
      <w:r w:rsidR="00114616">
        <w:rPr>
          <w:sz w:val="18"/>
          <w:szCs w:val="18"/>
        </w:rPr>
        <w:t xml:space="preserve"> </w:t>
      </w:r>
      <w:r w:rsidR="0012462B">
        <w:rPr>
          <w:sz w:val="18"/>
          <w:szCs w:val="18"/>
        </w:rPr>
        <w:t>daarnaast</w:t>
      </w:r>
      <w:r w:rsidR="005973DB">
        <w:rPr>
          <w:sz w:val="18"/>
          <w:szCs w:val="18"/>
        </w:rPr>
        <w:t xml:space="preserve"> </w:t>
      </w:r>
      <w:r w:rsidR="00114616">
        <w:rPr>
          <w:sz w:val="18"/>
          <w:szCs w:val="18"/>
        </w:rPr>
        <w:t>een</w:t>
      </w:r>
      <w:r>
        <w:rPr>
          <w:sz w:val="18"/>
          <w:szCs w:val="18"/>
        </w:rPr>
        <w:t xml:space="preserve"> </w:t>
      </w:r>
      <w:r w:rsidRPr="00326C35" w:rsidR="00114616">
        <w:rPr>
          <w:sz w:val="18"/>
          <w:szCs w:val="18"/>
        </w:rPr>
        <w:t>technisch-inhoudelijk</w:t>
      </w:r>
      <w:r w:rsidR="00114616">
        <w:rPr>
          <w:sz w:val="18"/>
          <w:szCs w:val="18"/>
        </w:rPr>
        <w:t xml:space="preserve"> </w:t>
      </w:r>
      <w:r>
        <w:rPr>
          <w:sz w:val="18"/>
          <w:szCs w:val="18"/>
        </w:rPr>
        <w:t xml:space="preserve">onderzoek uitgevoerd naar veranderingen in de onderliggende aannames van de andere 215 dijktrajecten </w:t>
      </w:r>
      <w:r w:rsidRPr="002F7179">
        <w:rPr>
          <w:sz w:val="18"/>
          <w:szCs w:val="18"/>
        </w:rPr>
        <w:t>(</w:t>
      </w:r>
      <w:r w:rsidR="000A0964">
        <w:rPr>
          <w:sz w:val="18"/>
          <w:szCs w:val="18"/>
        </w:rPr>
        <w:t xml:space="preserve">zie </w:t>
      </w:r>
      <w:r w:rsidRPr="000A0964">
        <w:rPr>
          <w:i/>
          <w:iCs/>
          <w:sz w:val="18"/>
          <w:szCs w:val="18"/>
        </w:rPr>
        <w:t>bijlage</w:t>
      </w:r>
      <w:r w:rsidRPr="000A0964" w:rsidR="002F7179">
        <w:rPr>
          <w:i/>
          <w:iCs/>
          <w:sz w:val="18"/>
          <w:szCs w:val="18"/>
        </w:rPr>
        <w:t xml:space="preserve"> 2</w:t>
      </w:r>
      <w:r w:rsidRPr="002F7179">
        <w:rPr>
          <w:sz w:val="18"/>
          <w:szCs w:val="18"/>
        </w:rPr>
        <w:t>).</w:t>
      </w:r>
      <w:r>
        <w:rPr>
          <w:sz w:val="18"/>
          <w:szCs w:val="18"/>
        </w:rPr>
        <w:t xml:space="preserve"> De onderzoekers constateren </w:t>
      </w:r>
      <w:r w:rsidR="002C34A7">
        <w:rPr>
          <w:sz w:val="18"/>
          <w:szCs w:val="18"/>
        </w:rPr>
        <w:t xml:space="preserve">daarover </w:t>
      </w:r>
      <w:r>
        <w:rPr>
          <w:sz w:val="18"/>
          <w:szCs w:val="18"/>
        </w:rPr>
        <w:t>het volgende:</w:t>
      </w:r>
    </w:p>
    <w:p w:rsidRPr="0055569D" w:rsidR="006F3578" w:rsidP="0055569D" w:rsidRDefault="00E51A7C" w14:paraId="3E0C388D" w14:textId="77777777">
      <w:pPr>
        <w:pStyle w:val="ListParagraph"/>
        <w:numPr>
          <w:ilvl w:val="0"/>
          <w:numId w:val="23"/>
        </w:numPr>
        <w:rPr>
          <w:color w:val="000000" w:themeColor="text1"/>
        </w:rPr>
      </w:pPr>
      <w:r w:rsidRPr="0055569D">
        <w:t xml:space="preserve">Voor het grootste deel van de 215 dijktrajecten is er geen aanleiding om de hoogte van de normen aan te passen. </w:t>
      </w:r>
    </w:p>
    <w:p w:rsidRPr="0055569D" w:rsidR="006F3578" w:rsidP="0055569D" w:rsidRDefault="00E51A7C" w14:paraId="75E25C93" w14:textId="20EB942E">
      <w:pPr>
        <w:pStyle w:val="ListParagraph"/>
        <w:numPr>
          <w:ilvl w:val="0"/>
          <w:numId w:val="23"/>
        </w:numPr>
        <w:rPr>
          <w:bCs/>
          <w:color w:val="000000" w:themeColor="text1"/>
        </w:rPr>
      </w:pPr>
      <w:r w:rsidRPr="0055569D">
        <w:t xml:space="preserve">Op de Waddeneilanden </w:t>
      </w:r>
      <w:r w:rsidRPr="0055569D" w:rsidR="00114616">
        <w:t xml:space="preserve">volgt uit de technische analyse </w:t>
      </w:r>
      <w:r w:rsidRPr="0055569D" w:rsidR="002242E3">
        <w:t xml:space="preserve">en actuele overstromingsberekeningen </w:t>
      </w:r>
      <w:r w:rsidRPr="0055569D" w:rsidR="00114616">
        <w:t xml:space="preserve">een </w:t>
      </w:r>
      <w:r w:rsidR="00C6692A">
        <w:t>minder strenge norm</w:t>
      </w:r>
      <w:r w:rsidRPr="0055569D" w:rsidR="00114616">
        <w:t xml:space="preserve"> voor </w:t>
      </w:r>
      <w:r w:rsidRPr="0055569D" w:rsidR="00D563D1">
        <w:t xml:space="preserve">in ieder geval </w:t>
      </w:r>
      <w:r w:rsidRPr="0055569D" w:rsidR="00AA3DE5">
        <w:t xml:space="preserve">acht </w:t>
      </w:r>
      <w:r w:rsidRPr="0055569D">
        <w:t xml:space="preserve">van de </w:t>
      </w:r>
      <w:r w:rsidRPr="0055569D" w:rsidR="00AA3DE5">
        <w:t xml:space="preserve">tien </w:t>
      </w:r>
      <w:r w:rsidRPr="0055569D">
        <w:t>trajecten</w:t>
      </w:r>
      <w:r w:rsidRPr="0055569D" w:rsidR="00114616">
        <w:t>.</w:t>
      </w:r>
      <w:r w:rsidRPr="0055569D">
        <w:t xml:space="preserve"> </w:t>
      </w:r>
    </w:p>
    <w:p w:rsidRPr="0055569D" w:rsidR="00F00EE4" w:rsidP="0055569D" w:rsidRDefault="009C1BA2" w14:paraId="67C72F7A" w14:textId="36A4D8BF">
      <w:pPr>
        <w:pStyle w:val="ListParagraph"/>
        <w:numPr>
          <w:ilvl w:val="0"/>
          <w:numId w:val="23"/>
        </w:numPr>
        <w:rPr>
          <w:rFonts w:ascii="Calibri" w:hAnsi="Calibri"/>
          <w:color w:val="auto"/>
        </w:rPr>
      </w:pPr>
      <w:r w:rsidRPr="0055569D">
        <w:t xml:space="preserve">Voor de Maasvallei </w:t>
      </w:r>
      <w:r w:rsidRPr="0055569D" w:rsidR="00ED31C1">
        <w:t>volgt uit de technische analyse en actuele overstromings</w:t>
      </w:r>
      <w:r w:rsidR="00C822C5">
        <w:t>-</w:t>
      </w:r>
      <w:r w:rsidRPr="0055569D" w:rsidR="00ED31C1">
        <w:t>berekeningen voor</w:t>
      </w:r>
      <w:r w:rsidRPr="0055569D" w:rsidR="00114616">
        <w:t xml:space="preserve"> diverse dijktrajecten in de Maasvallei een </w:t>
      </w:r>
      <w:r w:rsidR="00C6692A">
        <w:t xml:space="preserve">minder strenge </w:t>
      </w:r>
      <w:r w:rsidRPr="0055569D" w:rsidR="00ED31C1">
        <w:t xml:space="preserve"> </w:t>
      </w:r>
      <w:r w:rsidRPr="0055569D" w:rsidR="00114616">
        <w:t>norm</w:t>
      </w:r>
      <w:r w:rsidRPr="0055569D" w:rsidR="00ED31C1">
        <w:t>.</w:t>
      </w:r>
      <w:r w:rsidRPr="0055569D">
        <w:t xml:space="preserve"> </w:t>
      </w:r>
      <w:r w:rsidRPr="0055569D" w:rsidR="00BD0D43">
        <w:t>Tegelijk is geconstateerd dat voor de heroverweging van de normen voor</w:t>
      </w:r>
      <w:r w:rsidRPr="0055569D" w:rsidR="00F00EE4">
        <w:t xml:space="preserve"> deze dijktrajecten nadere analyses nodig zijn om meer precieze uitspraken te kunnen doen. </w:t>
      </w:r>
    </w:p>
    <w:p w:rsidRPr="00C6692A" w:rsidR="006F3578" w:rsidP="0055569D" w:rsidRDefault="00E51A7C" w14:paraId="79B91C9F" w14:textId="6F3629E8">
      <w:pPr>
        <w:pStyle w:val="ListParagraph"/>
        <w:numPr>
          <w:ilvl w:val="0"/>
          <w:numId w:val="23"/>
        </w:numPr>
        <w:rPr>
          <w:color w:val="000000" w:themeColor="text1"/>
        </w:rPr>
      </w:pPr>
      <w:r w:rsidRPr="0055569D">
        <w:t xml:space="preserve">Buiten de Maasvallei en de Waddeneilanden is er op basis van de actuele informatie </w:t>
      </w:r>
      <w:r w:rsidRPr="0055569D" w:rsidR="00EF4B2C">
        <w:t>ook</w:t>
      </w:r>
      <w:r w:rsidRPr="0055569D">
        <w:t xml:space="preserve"> reden om een </w:t>
      </w:r>
      <w:r w:rsidR="00C6692A">
        <w:t>minder strenge norm</w:t>
      </w:r>
      <w:r w:rsidRPr="0055569D">
        <w:t xml:space="preserve"> te overwegen</w:t>
      </w:r>
      <w:r w:rsidRPr="0055569D" w:rsidR="00EF4B2C">
        <w:t xml:space="preserve"> bij</w:t>
      </w:r>
      <w:r w:rsidRPr="0055569D" w:rsidR="00D23882">
        <w:t xml:space="preserve"> </w:t>
      </w:r>
      <w:r w:rsidRPr="0055569D" w:rsidR="00AA3DE5">
        <w:t>twee</w:t>
      </w:r>
      <w:r w:rsidRPr="0055569D" w:rsidR="00D23882">
        <w:t xml:space="preserve"> trajecten langs </w:t>
      </w:r>
      <w:r w:rsidR="00D23882">
        <w:t xml:space="preserve">de </w:t>
      </w:r>
      <w:r w:rsidRPr="009C1BA2">
        <w:t>Hollandse I</w:t>
      </w:r>
      <w:r w:rsidR="00D23882">
        <w:t>J</w:t>
      </w:r>
      <w:r w:rsidRPr="009C1BA2">
        <w:t>ssel</w:t>
      </w:r>
      <w:r w:rsidR="00D23882">
        <w:t xml:space="preserve"> en </w:t>
      </w:r>
      <w:r w:rsidR="00AA3DE5">
        <w:t>twee</w:t>
      </w:r>
      <w:r w:rsidR="00D23882">
        <w:t xml:space="preserve"> trajecten langs </w:t>
      </w:r>
      <w:r w:rsidRPr="009C1BA2">
        <w:t>de Waal</w:t>
      </w:r>
      <w:r w:rsidR="00D23882">
        <w:t xml:space="preserve"> (</w:t>
      </w:r>
      <w:r w:rsidRPr="009C1BA2">
        <w:t>Betuwe)</w:t>
      </w:r>
      <w:r w:rsidR="001F50F5">
        <w:t>.</w:t>
      </w:r>
    </w:p>
    <w:p w:rsidRPr="00C6692A" w:rsidR="00C6692A" w:rsidP="00C6692A" w:rsidRDefault="00C6692A" w14:paraId="718A0373" w14:textId="3412B7C4">
      <w:pPr>
        <w:pStyle w:val="ListParagraph"/>
        <w:numPr>
          <w:ilvl w:val="0"/>
          <w:numId w:val="23"/>
        </w:numPr>
        <w:rPr>
          <w:bCs/>
          <w:color w:val="000000" w:themeColor="text1"/>
        </w:rPr>
      </w:pPr>
      <w:r>
        <w:rPr>
          <w:bCs/>
          <w:color w:val="000000" w:themeColor="text1"/>
        </w:rPr>
        <w:t>Bovenstaande is de uitkomst van de uitgevoerde inhoudelijke analyse.</w:t>
      </w:r>
    </w:p>
    <w:p w:rsidR="005D4528" w:rsidP="00EC042C" w:rsidRDefault="005D4528" w14:paraId="7317CB09" w14:textId="77777777">
      <w:pPr>
        <w:pStyle w:val="Default"/>
        <w:spacing w:line="240" w:lineRule="atLeast"/>
        <w:contextualSpacing/>
        <w:rPr>
          <w:sz w:val="18"/>
          <w:szCs w:val="18"/>
        </w:rPr>
      </w:pPr>
    </w:p>
    <w:p w:rsidR="006F3578" w:rsidP="00EC042C" w:rsidRDefault="00E51A7C" w14:paraId="0F96D084" w14:textId="4576A153">
      <w:pPr>
        <w:pStyle w:val="Default"/>
        <w:spacing w:line="240" w:lineRule="atLeast"/>
        <w:contextualSpacing/>
        <w:rPr>
          <w:i/>
          <w:iCs/>
          <w:color w:val="000000" w:themeColor="text1"/>
          <w:sz w:val="18"/>
          <w:szCs w:val="18"/>
        </w:rPr>
      </w:pPr>
      <w:r>
        <w:rPr>
          <w:sz w:val="18"/>
          <w:szCs w:val="18"/>
        </w:rPr>
        <w:t>C</w:t>
      </w:r>
      <w:r>
        <w:rPr>
          <w:i/>
          <w:iCs/>
          <w:sz w:val="18"/>
          <w:szCs w:val="18"/>
        </w:rPr>
        <w:t xml:space="preserve">onclusies en vervolg </w:t>
      </w:r>
    </w:p>
    <w:p w:rsidRPr="00824A04" w:rsidR="00784F62" w:rsidP="00784F62" w:rsidRDefault="00A63AF7" w14:paraId="04A74EF8" w14:textId="3BECF1FB">
      <w:pPr>
        <w:pStyle w:val="ListParagraph"/>
        <w:numPr>
          <w:ilvl w:val="0"/>
          <w:numId w:val="24"/>
        </w:numPr>
        <w:rPr>
          <w:color w:val="000000" w:themeColor="text1"/>
        </w:rPr>
      </w:pPr>
      <w:r>
        <w:rPr>
          <w:bCs/>
        </w:rPr>
        <w:t>Het ministerie van IenW</w:t>
      </w:r>
      <w:r w:rsidRPr="00824A04" w:rsidR="00784F62">
        <w:rPr>
          <w:bCs/>
        </w:rPr>
        <w:t xml:space="preserve"> ga</w:t>
      </w:r>
      <w:r>
        <w:rPr>
          <w:bCs/>
        </w:rPr>
        <w:t>at</w:t>
      </w:r>
      <w:r w:rsidRPr="00824A04" w:rsidR="00784F62">
        <w:rPr>
          <w:bCs/>
        </w:rPr>
        <w:t xml:space="preserve"> met de betrokken partijen in gesprek over de uitkomsten van de</w:t>
      </w:r>
      <w:r w:rsidR="006C6A54">
        <w:rPr>
          <w:bCs/>
        </w:rPr>
        <w:t>ze</w:t>
      </w:r>
      <w:r w:rsidRPr="00824A04" w:rsidR="00784F62">
        <w:rPr>
          <w:bCs/>
        </w:rPr>
        <w:t xml:space="preserve"> </w:t>
      </w:r>
      <w:r w:rsidR="006C6A54">
        <w:rPr>
          <w:bCs/>
        </w:rPr>
        <w:t xml:space="preserve">technische </w:t>
      </w:r>
      <w:r w:rsidRPr="00824A04" w:rsidR="00784F62">
        <w:rPr>
          <w:bCs/>
        </w:rPr>
        <w:t>evaluatie van de normen</w:t>
      </w:r>
      <w:r w:rsidR="00784F62">
        <w:rPr>
          <w:bCs/>
        </w:rPr>
        <w:t>, ook in het licht van eerdere bestuurlijke keuzes</w:t>
      </w:r>
      <w:r w:rsidRPr="00824A04" w:rsidR="00784F62">
        <w:rPr>
          <w:bCs/>
        </w:rPr>
        <w:t xml:space="preserve"> (voor de Maasvallei worden daarbij ook de nadere analyses betrokken die nog met de regio worden uitgevoerd). Voorzien is om in 2025 een besluit te nemen over het </w:t>
      </w:r>
      <w:r w:rsidR="00784F62">
        <w:rPr>
          <w:bCs/>
        </w:rPr>
        <w:t xml:space="preserve">eventueel </w:t>
      </w:r>
      <w:r w:rsidRPr="00824A04" w:rsidR="00784F62">
        <w:rPr>
          <w:bCs/>
        </w:rPr>
        <w:t>aanpassen van de normen van betreffende dijktrajecten.</w:t>
      </w:r>
    </w:p>
    <w:p w:rsidR="00E505C1" w:rsidRDefault="00E505C1" w14:paraId="2DFED495" w14:textId="692C860A">
      <w:pPr>
        <w:pStyle w:val="ListParagraph"/>
        <w:numPr>
          <w:ilvl w:val="0"/>
          <w:numId w:val="24"/>
        </w:numPr>
        <w:rPr>
          <w:bCs/>
          <w:color w:val="000000" w:themeColor="text1"/>
        </w:rPr>
      </w:pPr>
      <w:r>
        <w:t xml:space="preserve">Vanuit het waterveiligheidsbeleid is </w:t>
      </w:r>
      <w:r w:rsidR="006833A5">
        <w:t xml:space="preserve">toepassing van </w:t>
      </w:r>
      <w:r>
        <w:t xml:space="preserve">een landelijk consistente systematiek van groot belang </w:t>
      </w:r>
      <w:r w:rsidR="006833A5">
        <w:t>bij</w:t>
      </w:r>
      <w:r>
        <w:t xml:space="preserve"> het bepalen van de normering.</w:t>
      </w:r>
    </w:p>
    <w:p w:rsidR="00E505C1" w:rsidRDefault="00E505C1" w14:paraId="4CD8C779" w14:textId="092391B8">
      <w:pPr>
        <w:pStyle w:val="ListParagraph"/>
        <w:numPr>
          <w:ilvl w:val="0"/>
          <w:numId w:val="24"/>
        </w:numPr>
        <w:rPr>
          <w:bCs/>
          <w:color w:val="000000" w:themeColor="text1"/>
        </w:rPr>
      </w:pPr>
      <w:r>
        <w:rPr>
          <w:bCs/>
        </w:rPr>
        <w:t xml:space="preserve">De normen zijn de basis voor de uitwerking van het waterveiligheidsbeleid en de versterkingsopgave van het HWBP. Ze zijn daarmee ook bepalend voor de kosten daarvan. </w:t>
      </w:r>
      <w:r w:rsidRPr="00340C18">
        <w:rPr>
          <w:bCs/>
        </w:rPr>
        <w:t xml:space="preserve">Onnodig strenge normen kunnen leiden tot </w:t>
      </w:r>
      <w:r w:rsidRPr="00340C18" w:rsidR="002C3C36">
        <w:rPr>
          <w:bCs/>
        </w:rPr>
        <w:t xml:space="preserve">een grotere opgave en daarmee </w:t>
      </w:r>
      <w:r w:rsidRPr="00340C18">
        <w:rPr>
          <w:bCs/>
        </w:rPr>
        <w:t>extra (hoge) kosten voor het HWBP</w:t>
      </w:r>
      <w:r w:rsidRPr="00340C18" w:rsidR="002C3C36">
        <w:rPr>
          <w:bCs/>
        </w:rPr>
        <w:t>.</w:t>
      </w:r>
    </w:p>
    <w:p w:rsidRPr="000A6126" w:rsidR="00FA45E5" w:rsidRDefault="002D1E01" w14:paraId="034FCDD9" w14:textId="1F572C1A">
      <w:pPr>
        <w:pStyle w:val="ListParagraph"/>
        <w:numPr>
          <w:ilvl w:val="0"/>
          <w:numId w:val="24"/>
        </w:numPr>
        <w:rPr>
          <w:color w:val="000000" w:themeColor="text1"/>
        </w:rPr>
      </w:pPr>
      <w:r>
        <w:t>Mocht worden besloten tot norm</w:t>
      </w:r>
      <w:r w:rsidR="00333D9C">
        <w:t>aanpassing</w:t>
      </w:r>
      <w:r>
        <w:t xml:space="preserve">, dan is het belangrijk om de uitvoering </w:t>
      </w:r>
      <w:r w:rsidR="007F1897">
        <w:t xml:space="preserve">van lopende projecten </w:t>
      </w:r>
      <w:r>
        <w:t xml:space="preserve">niet te verstoren. </w:t>
      </w:r>
    </w:p>
    <w:p w:rsidR="0097304D" w:rsidP="0097304D" w:rsidRDefault="0097304D" w14:paraId="555FFD4A" w14:textId="77777777">
      <w:pPr>
        <w:rPr>
          <w:color w:val="000000" w:themeColor="text1"/>
        </w:rPr>
      </w:pPr>
    </w:p>
    <w:p w:rsidR="00713442" w:rsidP="0097304D" w:rsidRDefault="0097304D" w14:paraId="59DA9199" w14:textId="77777777">
      <w:pPr>
        <w:rPr>
          <w:color w:val="000000" w:themeColor="text1"/>
        </w:rPr>
      </w:pPr>
      <w:r>
        <w:rPr>
          <w:color w:val="000000" w:themeColor="text1"/>
        </w:rPr>
        <w:t>Los van deze wettelijke evaluatie is b</w:t>
      </w:r>
      <w:r w:rsidRPr="0097304D" w:rsidR="004958BA">
        <w:rPr>
          <w:color w:val="000000" w:themeColor="text1"/>
        </w:rPr>
        <w:t>ij de uitvoering van HWBP-projecten</w:t>
      </w:r>
      <w:r w:rsidR="00F37C42">
        <w:rPr>
          <w:color w:val="000000" w:themeColor="text1"/>
        </w:rPr>
        <w:t xml:space="preserve"> (</w:t>
      </w:r>
      <w:r w:rsidR="00AE626D">
        <w:rPr>
          <w:color w:val="000000" w:themeColor="text1"/>
        </w:rPr>
        <w:t xml:space="preserve">o.a. </w:t>
      </w:r>
      <w:r w:rsidR="00F37C42">
        <w:rPr>
          <w:color w:val="000000" w:themeColor="text1"/>
        </w:rPr>
        <w:t>bij dijkverlegging)</w:t>
      </w:r>
      <w:r w:rsidRPr="0097304D" w:rsidR="004958BA">
        <w:rPr>
          <w:color w:val="000000" w:themeColor="text1"/>
        </w:rPr>
        <w:t xml:space="preserve"> gebleken dat er </w:t>
      </w:r>
      <w:r>
        <w:rPr>
          <w:color w:val="000000" w:themeColor="text1"/>
        </w:rPr>
        <w:t xml:space="preserve">soms </w:t>
      </w:r>
      <w:r w:rsidRPr="0097304D" w:rsidR="004958BA">
        <w:rPr>
          <w:color w:val="000000" w:themeColor="text1"/>
        </w:rPr>
        <w:t xml:space="preserve">onduidelijkheid is over </w:t>
      </w:r>
      <w:r w:rsidR="00D143EB">
        <w:rPr>
          <w:color w:val="000000" w:themeColor="text1"/>
        </w:rPr>
        <w:t xml:space="preserve">de ligging, </w:t>
      </w:r>
      <w:r w:rsidR="004462B3">
        <w:rPr>
          <w:color w:val="000000" w:themeColor="text1"/>
        </w:rPr>
        <w:t xml:space="preserve">lengte </w:t>
      </w:r>
      <w:r w:rsidR="00D143EB">
        <w:rPr>
          <w:color w:val="000000" w:themeColor="text1"/>
        </w:rPr>
        <w:t xml:space="preserve">of noodzaak </w:t>
      </w:r>
      <w:r w:rsidR="004462B3">
        <w:rPr>
          <w:color w:val="000000" w:themeColor="text1"/>
        </w:rPr>
        <w:t xml:space="preserve">van </w:t>
      </w:r>
      <w:r w:rsidRPr="0097304D" w:rsidR="004958BA">
        <w:rPr>
          <w:color w:val="000000" w:themeColor="text1"/>
        </w:rPr>
        <w:t xml:space="preserve">een primaire kering. De uitgangspunten en criteria die het </w:t>
      </w:r>
      <w:r w:rsidR="00672632">
        <w:rPr>
          <w:color w:val="000000" w:themeColor="text1"/>
        </w:rPr>
        <w:t>R</w:t>
      </w:r>
      <w:r w:rsidRPr="0097304D" w:rsidR="004958BA">
        <w:rPr>
          <w:color w:val="000000" w:themeColor="text1"/>
        </w:rPr>
        <w:t xml:space="preserve">ijk </w:t>
      </w:r>
    </w:p>
    <w:p w:rsidR="00713442" w:rsidP="0097304D" w:rsidRDefault="00713442" w14:paraId="5F0D07E1" w14:textId="77777777">
      <w:pPr>
        <w:rPr>
          <w:color w:val="000000" w:themeColor="text1"/>
        </w:rPr>
      </w:pPr>
    </w:p>
    <w:p w:rsidRPr="0097304D" w:rsidR="004958BA" w:rsidP="0097304D" w:rsidRDefault="004958BA" w14:paraId="16E8A82B" w14:textId="311072B3">
      <w:pPr>
        <w:rPr>
          <w:rFonts w:ascii="Calibri" w:hAnsi="Calibri"/>
          <w:color w:val="000000" w:themeColor="text1"/>
        </w:rPr>
      </w:pPr>
      <w:r w:rsidRPr="0097304D">
        <w:rPr>
          <w:color w:val="000000" w:themeColor="text1"/>
        </w:rPr>
        <w:t xml:space="preserve">daarvoor hanteert </w:t>
      </w:r>
      <w:r w:rsidR="000A6126">
        <w:rPr>
          <w:color w:val="000000" w:themeColor="text1"/>
        </w:rPr>
        <w:t xml:space="preserve">worden </w:t>
      </w:r>
      <w:r w:rsidR="00A63AF7">
        <w:rPr>
          <w:color w:val="000000" w:themeColor="text1"/>
        </w:rPr>
        <w:t>apart</w:t>
      </w:r>
      <w:r w:rsidR="000A6126">
        <w:rPr>
          <w:color w:val="000000" w:themeColor="text1"/>
        </w:rPr>
        <w:t xml:space="preserve"> aan uw </w:t>
      </w:r>
      <w:r w:rsidR="00F363A4">
        <w:rPr>
          <w:color w:val="000000" w:themeColor="text1"/>
        </w:rPr>
        <w:t>K</w:t>
      </w:r>
      <w:r w:rsidR="000A6126">
        <w:rPr>
          <w:color w:val="000000" w:themeColor="text1"/>
        </w:rPr>
        <w:t xml:space="preserve">amer </w:t>
      </w:r>
      <w:r w:rsidR="001B7129">
        <w:rPr>
          <w:color w:val="000000" w:themeColor="text1"/>
        </w:rPr>
        <w:t>toegezonden</w:t>
      </w:r>
      <w:r w:rsidRPr="0097304D" w:rsidR="001B7129">
        <w:rPr>
          <w:color w:val="000000" w:themeColor="text1"/>
        </w:rPr>
        <w:t xml:space="preserve"> </w:t>
      </w:r>
      <w:r w:rsidRPr="0097304D">
        <w:rPr>
          <w:color w:val="000000" w:themeColor="text1"/>
        </w:rPr>
        <w:t>in 2025 en ook veranker</w:t>
      </w:r>
      <w:r w:rsidR="000A6126">
        <w:rPr>
          <w:color w:val="000000" w:themeColor="text1"/>
        </w:rPr>
        <w:t>d</w:t>
      </w:r>
      <w:r w:rsidRPr="0097304D">
        <w:rPr>
          <w:color w:val="000000" w:themeColor="text1"/>
        </w:rPr>
        <w:t xml:space="preserve"> in het Nationaal Waterprogramma</w:t>
      </w:r>
      <w:r w:rsidR="000A6126">
        <w:rPr>
          <w:color w:val="000000" w:themeColor="text1"/>
        </w:rPr>
        <w:t>.</w:t>
      </w:r>
      <w:r w:rsidRPr="0097304D">
        <w:rPr>
          <w:color w:val="000000" w:themeColor="text1"/>
        </w:rPr>
        <w:t xml:space="preserve"> </w:t>
      </w:r>
    </w:p>
    <w:p w:rsidR="006F3578" w:rsidP="00EC042C" w:rsidRDefault="006F3578" w14:paraId="75575252" w14:textId="77650789">
      <w:pPr>
        <w:rPr>
          <w:color w:val="000000" w:themeColor="text1"/>
        </w:rPr>
      </w:pPr>
    </w:p>
    <w:p w:rsidR="006F3578" w:rsidP="00EC042C" w:rsidRDefault="00E51A7C" w14:paraId="788BC8E3" w14:textId="14D579E5">
      <w:pPr>
        <w:rPr>
          <w:color w:val="000000" w:themeColor="text1"/>
        </w:rPr>
      </w:pPr>
      <w:r>
        <w:rPr>
          <w:b/>
          <w:bCs/>
        </w:rPr>
        <w:t>Evaluatie</w:t>
      </w:r>
      <w:r w:rsidR="00D93315">
        <w:rPr>
          <w:b/>
          <w:bCs/>
        </w:rPr>
        <w:t>s</w:t>
      </w:r>
      <w:r>
        <w:rPr>
          <w:b/>
          <w:bCs/>
        </w:rPr>
        <w:t xml:space="preserve"> </w:t>
      </w:r>
      <w:r w:rsidR="00605CD8">
        <w:rPr>
          <w:b/>
          <w:bCs/>
        </w:rPr>
        <w:t xml:space="preserve">overige </w:t>
      </w:r>
      <w:r>
        <w:rPr>
          <w:b/>
          <w:bCs/>
        </w:rPr>
        <w:t>wijzigingen Waterwet</w:t>
      </w:r>
      <w:r w:rsidR="00D93315">
        <w:rPr>
          <w:b/>
          <w:bCs/>
        </w:rPr>
        <w:t xml:space="preserve"> en subsidieregeling HWBP</w:t>
      </w:r>
    </w:p>
    <w:p w:rsidR="006F3578" w:rsidP="00EC042C" w:rsidRDefault="00E51A7C" w14:paraId="037AADA2" w14:textId="1433D660">
      <w:pPr>
        <w:pStyle w:val="NoSpacing"/>
        <w:spacing w:line="240" w:lineRule="atLeast"/>
        <w:rPr>
          <w:color w:val="000000" w:themeColor="text1"/>
        </w:rPr>
      </w:pPr>
      <w:r>
        <w:t xml:space="preserve">In de </w:t>
      </w:r>
      <w:r w:rsidRPr="00A05900">
        <w:rPr>
          <w:u w:val="single"/>
        </w:rPr>
        <w:t>Waterwet</w:t>
      </w:r>
      <w:r w:rsidRPr="00383F8C" w:rsidR="00E45C2A">
        <w:t xml:space="preserve"> (</w:t>
      </w:r>
      <w:r w:rsidR="00707963">
        <w:t xml:space="preserve">zoals die gold </w:t>
      </w:r>
      <w:r w:rsidRPr="00383F8C" w:rsidR="00E45C2A">
        <w:t>tot 1</w:t>
      </w:r>
      <w:r w:rsidR="00105929">
        <w:t xml:space="preserve"> januari </w:t>
      </w:r>
      <w:r w:rsidRPr="00383F8C" w:rsidR="00E45C2A">
        <w:t xml:space="preserve">2024) </w:t>
      </w:r>
      <w:r w:rsidRPr="00383F8C">
        <w:t>is</w:t>
      </w:r>
      <w:r>
        <w:t xml:space="preserve"> vastgelegd dat de </w:t>
      </w:r>
      <w:r w:rsidR="00BE041C">
        <w:t>M</w:t>
      </w:r>
      <w:r>
        <w:t xml:space="preserve">inister van Infrastructuur en Waterstaat vóór 1 januari 2025 een verslag aan de Staten-Generaal zendt over de doeltreffendheid en de effecten van de </w:t>
      </w:r>
      <w:r w:rsidR="00F22760">
        <w:t xml:space="preserve">in </w:t>
      </w:r>
      <w:r w:rsidRPr="00E51445" w:rsidR="00F22760">
        <w:t xml:space="preserve">2014 en 2017 gewijzigde </w:t>
      </w:r>
      <w:r w:rsidRPr="00E51445">
        <w:t>artikelen 2.2, 2.3, 2.12, 3.9 en 7.23 tot en met 7.26.</w:t>
      </w:r>
      <w:r w:rsidRPr="00E51445">
        <w:rPr>
          <w:rStyle w:val="FootnoteReference"/>
        </w:rPr>
        <w:footnoteReference w:id="4"/>
      </w:r>
      <w:r w:rsidRPr="00E51445">
        <w:t xml:space="preserve"> </w:t>
      </w:r>
      <w:r w:rsidR="008E363E">
        <w:t xml:space="preserve"> </w:t>
      </w:r>
    </w:p>
    <w:p w:rsidR="006F3578" w:rsidP="00EC042C" w:rsidRDefault="00E51A7C" w14:paraId="2A1509FA" w14:textId="4A7626BD">
      <w:r>
        <w:rPr>
          <w:color w:val="211D1F"/>
        </w:rPr>
        <w:t>Het doel</w:t>
      </w:r>
      <w:bookmarkStart w:name="_Hlk147155865" w:id="1"/>
      <w:r>
        <w:t xml:space="preserve"> </w:t>
      </w:r>
      <w:bookmarkEnd w:id="1"/>
      <w:r>
        <w:rPr>
          <w:color w:val="211D1F"/>
        </w:rPr>
        <w:t xml:space="preserve">van de </w:t>
      </w:r>
      <w:r w:rsidRPr="00A05900" w:rsidR="00F22760">
        <w:rPr>
          <w:i/>
          <w:iCs/>
          <w:color w:val="211D1F"/>
        </w:rPr>
        <w:t>wets</w:t>
      </w:r>
      <w:r w:rsidRPr="00A05900">
        <w:rPr>
          <w:i/>
          <w:iCs/>
          <w:color w:val="211D1F"/>
        </w:rPr>
        <w:t>wijziging 2014</w:t>
      </w:r>
      <w:r>
        <w:rPr>
          <w:color w:val="211D1F"/>
        </w:rPr>
        <w:t xml:space="preserve"> </w:t>
      </w:r>
      <w:r w:rsidR="00F22760">
        <w:rPr>
          <w:color w:val="211D1F"/>
        </w:rPr>
        <w:t xml:space="preserve">was </w:t>
      </w:r>
      <w:r>
        <w:rPr>
          <w:color w:val="211D1F"/>
        </w:rPr>
        <w:t>het structureel borgen van de bekostiging van het HWBP</w:t>
      </w:r>
      <w:r w:rsidR="00F22760">
        <w:rPr>
          <w:color w:val="211D1F"/>
        </w:rPr>
        <w:t xml:space="preserve">, het vergroten van </w:t>
      </w:r>
      <w:r>
        <w:rPr>
          <w:color w:val="211D1F"/>
        </w:rPr>
        <w:t xml:space="preserve">de doelmatigheid en beheersbaarheid van het HWBP en het </w:t>
      </w:r>
      <w:r w:rsidR="002E6BBC">
        <w:rPr>
          <w:color w:val="211D1F"/>
        </w:rPr>
        <w:t xml:space="preserve">verbeteren van het </w:t>
      </w:r>
      <w:r>
        <w:rPr>
          <w:color w:val="211D1F"/>
        </w:rPr>
        <w:t xml:space="preserve">proces van periodieke beoordeling en rapportage. </w:t>
      </w:r>
      <w:r>
        <w:t xml:space="preserve">Met de wijziging zijn prikkels geïntroduceerd om de doelmatigheid </w:t>
      </w:r>
      <w:r w:rsidR="004462B3">
        <w:t xml:space="preserve">en beheersbaarheid </w:t>
      </w:r>
      <w:r>
        <w:t>van het HWBP te vergroten</w:t>
      </w:r>
      <w:r w:rsidR="002E6BBC">
        <w:t>, is</w:t>
      </w:r>
      <w:r>
        <w:t xml:space="preserve"> de beoordelingsperiode naar </w:t>
      </w:r>
      <w:r w:rsidR="00FD23AE">
        <w:t xml:space="preserve">twaalf </w:t>
      </w:r>
      <w:r>
        <w:t xml:space="preserve">jaar verlengd en vindt het toezicht op de beoordeling nu </w:t>
      </w:r>
      <w:r w:rsidR="00FD23AE">
        <w:t xml:space="preserve">feitelijk </w:t>
      </w:r>
      <w:r>
        <w:t xml:space="preserve">plaats door de </w:t>
      </w:r>
      <w:r w:rsidR="00FD23AE">
        <w:t>Inspectie Leefomgeving en Transport (</w:t>
      </w:r>
      <w:r>
        <w:t>ILT</w:t>
      </w:r>
      <w:r w:rsidR="00FD23AE">
        <w:t>)</w:t>
      </w:r>
      <w:r>
        <w:t>.</w:t>
      </w:r>
      <w:r>
        <w:tab/>
        <w:t xml:space="preserve"> </w:t>
      </w:r>
    </w:p>
    <w:p w:rsidR="006F3578" w:rsidP="00EC042C" w:rsidRDefault="005D340B" w14:paraId="042C74EB" w14:textId="506A97BA">
      <w:pPr>
        <w:pStyle w:val="NoSpacing"/>
        <w:spacing w:line="240" w:lineRule="atLeast"/>
        <w:rPr>
          <w:color w:val="211D1F"/>
        </w:rPr>
      </w:pPr>
      <w:r>
        <w:rPr>
          <w:color w:val="211D1F"/>
        </w:rPr>
        <w:t xml:space="preserve">Doel </w:t>
      </w:r>
      <w:r w:rsidR="00E51A7C">
        <w:rPr>
          <w:color w:val="211D1F"/>
        </w:rPr>
        <w:t xml:space="preserve">van de </w:t>
      </w:r>
      <w:r w:rsidRPr="00A05900" w:rsidR="009E7794">
        <w:rPr>
          <w:i/>
          <w:iCs/>
          <w:color w:val="211D1F"/>
        </w:rPr>
        <w:t>wets</w:t>
      </w:r>
      <w:r w:rsidRPr="00A05900" w:rsidR="00E51A7C">
        <w:rPr>
          <w:i/>
          <w:iCs/>
          <w:color w:val="211D1F"/>
        </w:rPr>
        <w:t>wijziging 2017</w:t>
      </w:r>
      <w:r w:rsidR="00E51A7C">
        <w:rPr>
          <w:color w:val="211D1F"/>
        </w:rPr>
        <w:t xml:space="preserve"> (art. 2.2) </w:t>
      </w:r>
      <w:r>
        <w:rPr>
          <w:color w:val="211D1F"/>
        </w:rPr>
        <w:t xml:space="preserve">was </w:t>
      </w:r>
      <w:r w:rsidR="00E51A7C">
        <w:rPr>
          <w:color w:val="211D1F"/>
        </w:rPr>
        <w:t>de wettelijke verankering van de nieuwe veiligheidsnormering voor primaire waterkeringen</w:t>
      </w:r>
      <w:r w:rsidR="002E6BBC">
        <w:rPr>
          <w:color w:val="211D1F"/>
        </w:rPr>
        <w:t>, gericht op meer doelmatigheid</w:t>
      </w:r>
      <w:r w:rsidR="00F43191">
        <w:rPr>
          <w:color w:val="211D1F"/>
        </w:rPr>
        <w:t>.</w:t>
      </w:r>
    </w:p>
    <w:p w:rsidR="00326C35" w:rsidP="00EC042C" w:rsidRDefault="00326C35" w14:paraId="11DCF623" w14:textId="77777777">
      <w:pPr>
        <w:pStyle w:val="NoSpacing"/>
        <w:spacing w:line="240" w:lineRule="atLeast"/>
        <w:rPr>
          <w:shd w:val="clear" w:color="auto" w:fill="FFFFFF"/>
        </w:rPr>
      </w:pPr>
    </w:p>
    <w:p w:rsidR="009E7794" w:rsidP="00EC042C" w:rsidRDefault="00171EB4" w14:paraId="13DC19E6" w14:textId="05470D7C">
      <w:pPr>
        <w:pStyle w:val="NoSpacing"/>
        <w:spacing w:line="240" w:lineRule="atLeast"/>
        <w:rPr>
          <w:shd w:val="clear" w:color="auto" w:fill="FFFFFF"/>
        </w:rPr>
      </w:pPr>
      <w:r>
        <w:rPr>
          <w:shd w:val="clear" w:color="auto" w:fill="FFFFFF"/>
        </w:rPr>
        <w:t>Bij deze wetsevaluatie is onderzoek gedaan naar de doeltreffendheid en de effecten van de wetswijzigingen in de praktijk.</w:t>
      </w:r>
      <w:r w:rsidR="001B7129">
        <w:rPr>
          <w:shd w:val="clear" w:color="auto" w:fill="FFFFFF"/>
        </w:rPr>
        <w:t xml:space="preserve"> </w:t>
      </w:r>
      <w:r w:rsidR="007B6B1D">
        <w:rPr>
          <w:shd w:val="clear" w:color="auto" w:fill="FFFFFF"/>
        </w:rPr>
        <w:t>Het gaat daarbij om het doelmatig versterken van primaire keringen (d.w.z. dat de kosten van een kering gedurende de levensduur worden geminimaliseerd) en om beheerste processen van beoordelen en versterken.</w:t>
      </w:r>
    </w:p>
    <w:p w:rsidR="00171EB4" w:rsidP="00EC042C" w:rsidRDefault="009E7794" w14:paraId="349B0EAE" w14:textId="36B28EDF">
      <w:pPr>
        <w:pStyle w:val="NoSpacing"/>
        <w:spacing w:line="240" w:lineRule="atLeast"/>
        <w:rPr>
          <w:b/>
          <w:bCs/>
          <w:color w:val="211D1F"/>
        </w:rPr>
      </w:pPr>
      <w:r w:rsidRPr="00F43191">
        <w:rPr>
          <w:rStyle w:val="cf01"/>
          <w:rFonts w:ascii="Verdana" w:hAnsi="Verdana"/>
        </w:rPr>
        <w:t>De wetsevaluatie gaa</w:t>
      </w:r>
      <w:r w:rsidRPr="00F43191" w:rsidR="0067139F">
        <w:rPr>
          <w:rStyle w:val="cf01"/>
          <w:rFonts w:ascii="Verdana" w:hAnsi="Verdana"/>
        </w:rPr>
        <w:t>t</w:t>
      </w:r>
      <w:r w:rsidRPr="00F43191">
        <w:rPr>
          <w:rStyle w:val="cf01"/>
          <w:rFonts w:ascii="Verdana" w:hAnsi="Verdana"/>
        </w:rPr>
        <w:t xml:space="preserve"> alleen over primaire keringen (</w:t>
      </w:r>
      <w:r w:rsidR="00BE041C">
        <w:rPr>
          <w:rStyle w:val="cf01"/>
          <w:rFonts w:ascii="Verdana" w:hAnsi="Verdana"/>
        </w:rPr>
        <w:t>R</w:t>
      </w:r>
      <w:r w:rsidRPr="00F43191">
        <w:rPr>
          <w:rStyle w:val="cf01"/>
          <w:rFonts w:ascii="Verdana" w:hAnsi="Verdana"/>
        </w:rPr>
        <w:t xml:space="preserve">ijksverantwoordelijkheid) en niet over regionale keringen </w:t>
      </w:r>
      <w:r w:rsidR="00C816A5">
        <w:rPr>
          <w:rStyle w:val="cf01"/>
          <w:rFonts w:ascii="Verdana" w:hAnsi="Verdana"/>
        </w:rPr>
        <w:t xml:space="preserve">(met name provinciale verantwoordelijkheid) </w:t>
      </w:r>
      <w:r w:rsidRPr="00F43191" w:rsidR="00197268">
        <w:rPr>
          <w:rStyle w:val="cf01"/>
          <w:rFonts w:ascii="Verdana" w:hAnsi="Verdana"/>
        </w:rPr>
        <w:t xml:space="preserve">en </w:t>
      </w:r>
      <w:r w:rsidRPr="00F43191">
        <w:rPr>
          <w:rStyle w:val="cf01"/>
          <w:rFonts w:ascii="Verdana" w:hAnsi="Verdana"/>
        </w:rPr>
        <w:t>meerlaagsveiligheid</w:t>
      </w:r>
      <w:r w:rsidR="00C816A5">
        <w:rPr>
          <w:rStyle w:val="cf01"/>
          <w:rFonts w:ascii="Verdana" w:hAnsi="Verdana"/>
        </w:rPr>
        <w:t xml:space="preserve">. </w:t>
      </w:r>
      <w:r w:rsidRPr="00F43191">
        <w:rPr>
          <w:rStyle w:val="cf01"/>
          <w:rFonts w:ascii="Verdana" w:hAnsi="Verdana"/>
        </w:rPr>
        <w:t xml:space="preserve">Het beleid voor meerlaagsveiligheid is uiteengezet in de </w:t>
      </w:r>
      <w:r w:rsidR="00EB4131">
        <w:rPr>
          <w:rStyle w:val="cf01"/>
          <w:rFonts w:ascii="Verdana" w:hAnsi="Verdana"/>
        </w:rPr>
        <w:t>K</w:t>
      </w:r>
      <w:r w:rsidRPr="00F43191">
        <w:rPr>
          <w:rStyle w:val="cf01"/>
          <w:rFonts w:ascii="Verdana" w:hAnsi="Verdana"/>
        </w:rPr>
        <w:t>amerbrief van 7 mei 2024 (</w:t>
      </w:r>
      <w:r w:rsidR="00BE041C">
        <w:rPr>
          <w:rStyle w:val="cf01"/>
          <w:rFonts w:ascii="Verdana" w:hAnsi="Verdana"/>
        </w:rPr>
        <w:t>K</w:t>
      </w:r>
      <w:r w:rsidRPr="00F43191">
        <w:rPr>
          <w:rStyle w:val="cf01"/>
          <w:rFonts w:ascii="Verdana" w:hAnsi="Verdana"/>
        </w:rPr>
        <w:t>amerstuk</w:t>
      </w:r>
      <w:r w:rsidR="00A63AF7">
        <w:rPr>
          <w:rStyle w:val="cf01"/>
          <w:rFonts w:ascii="Verdana" w:hAnsi="Verdana"/>
        </w:rPr>
        <w:t>ken</w:t>
      </w:r>
      <w:r w:rsidRPr="00F43191">
        <w:rPr>
          <w:rStyle w:val="cf01"/>
          <w:rFonts w:ascii="Verdana" w:hAnsi="Verdana"/>
        </w:rPr>
        <w:t xml:space="preserve"> 32698, nr</w:t>
      </w:r>
      <w:r w:rsidR="00E51445">
        <w:rPr>
          <w:rStyle w:val="cf01"/>
          <w:rFonts w:ascii="Verdana" w:hAnsi="Verdana"/>
        </w:rPr>
        <w:t>.</w:t>
      </w:r>
      <w:r w:rsidRPr="00F43191">
        <w:rPr>
          <w:rStyle w:val="cf01"/>
          <w:rFonts w:ascii="Verdana" w:hAnsi="Verdana"/>
        </w:rPr>
        <w:t xml:space="preserve"> 87).</w:t>
      </w:r>
      <w:r w:rsidDel="009E7794">
        <w:rPr>
          <w:shd w:val="clear" w:color="auto" w:fill="FFFFFF"/>
        </w:rPr>
        <w:t xml:space="preserve"> </w:t>
      </w:r>
    </w:p>
    <w:p w:rsidR="00171EB4" w:rsidP="00EC042C" w:rsidRDefault="00171EB4" w14:paraId="068F5228" w14:textId="77777777">
      <w:pPr>
        <w:pStyle w:val="NoSpacing"/>
        <w:spacing w:line="240" w:lineRule="atLeast"/>
        <w:rPr>
          <w:b/>
          <w:bCs/>
          <w:color w:val="211D1F"/>
        </w:rPr>
      </w:pPr>
    </w:p>
    <w:p w:rsidR="00BB10CA" w:rsidP="00D93315" w:rsidRDefault="00D93315" w14:paraId="2846F3AE" w14:textId="5128C124">
      <w:pPr>
        <w:pStyle w:val="Default"/>
        <w:spacing w:line="240" w:lineRule="atLeast"/>
        <w:rPr>
          <w:sz w:val="18"/>
          <w:szCs w:val="18"/>
        </w:rPr>
      </w:pPr>
      <w:r>
        <w:rPr>
          <w:sz w:val="18"/>
          <w:szCs w:val="18"/>
        </w:rPr>
        <w:t xml:space="preserve">De </w:t>
      </w:r>
      <w:r w:rsidRPr="00A05900">
        <w:rPr>
          <w:sz w:val="18"/>
          <w:szCs w:val="18"/>
          <w:u w:val="single"/>
        </w:rPr>
        <w:t>Regeling subsidies hoogwaterbescherming</w:t>
      </w:r>
      <w:r w:rsidRPr="00A05900" w:rsidR="003A045E">
        <w:rPr>
          <w:sz w:val="18"/>
          <w:szCs w:val="18"/>
          <w:u w:val="single"/>
        </w:rPr>
        <w:t xml:space="preserve"> 2014</w:t>
      </w:r>
      <w:r>
        <w:rPr>
          <w:sz w:val="18"/>
          <w:szCs w:val="18"/>
        </w:rPr>
        <w:t xml:space="preserve"> is specifiek gericht op uitvoering van benodigde dijkversterkingen op basis van de </w:t>
      </w:r>
      <w:r w:rsidR="00B026FD">
        <w:rPr>
          <w:sz w:val="18"/>
          <w:szCs w:val="18"/>
        </w:rPr>
        <w:t>W</w:t>
      </w:r>
      <w:r>
        <w:rPr>
          <w:sz w:val="18"/>
          <w:szCs w:val="18"/>
        </w:rPr>
        <w:t>aterwet</w:t>
      </w:r>
      <w:r w:rsidR="0015566B">
        <w:rPr>
          <w:sz w:val="18"/>
          <w:szCs w:val="18"/>
        </w:rPr>
        <w:t xml:space="preserve"> (art</w:t>
      </w:r>
      <w:r w:rsidR="00BE041C">
        <w:rPr>
          <w:sz w:val="18"/>
          <w:szCs w:val="18"/>
        </w:rPr>
        <w:t>ikel</w:t>
      </w:r>
      <w:r w:rsidR="0015566B">
        <w:rPr>
          <w:sz w:val="18"/>
          <w:szCs w:val="18"/>
        </w:rPr>
        <w:t xml:space="preserve"> 7.2</w:t>
      </w:r>
      <w:r w:rsidR="00010419">
        <w:rPr>
          <w:sz w:val="18"/>
          <w:szCs w:val="18"/>
        </w:rPr>
        <w:t>3-7.28)</w:t>
      </w:r>
      <w:r>
        <w:rPr>
          <w:sz w:val="18"/>
          <w:szCs w:val="18"/>
        </w:rPr>
        <w:t xml:space="preserve">. De regeling omvat regels met betrekking tot de kostenraming en de subsidiabele kosten bij dijkversterkingsprojecten in het HWBP. Na de eerste evaluatie van de subsidieregeling in 2019 dient de eerstvolgende evaluatie uiterlijk in 2024 opgeleverd te worden. </w:t>
      </w:r>
    </w:p>
    <w:p w:rsidR="00D93315" w:rsidP="00D93315" w:rsidRDefault="00BB10CA" w14:paraId="08BBF841" w14:textId="1B824EA6">
      <w:pPr>
        <w:pStyle w:val="Default"/>
        <w:spacing w:line="240" w:lineRule="atLeast"/>
        <w:rPr>
          <w:color w:val="000000" w:themeColor="text1"/>
          <w:sz w:val="18"/>
          <w:szCs w:val="18"/>
        </w:rPr>
      </w:pPr>
      <w:r>
        <w:rPr>
          <w:sz w:val="18"/>
          <w:szCs w:val="18"/>
        </w:rPr>
        <w:t>In deze evaluatie is o</w:t>
      </w:r>
      <w:r w:rsidRPr="007963BB">
        <w:rPr>
          <w:sz w:val="18"/>
          <w:szCs w:val="18"/>
        </w:rPr>
        <w:t>nderzocht in hoeverre de subsidieregeling HWBP bijdraagt aan een doeltreffende en beheersbare uitvoering van de HWBP-kaders en doelmatige en beheersbare besteding van financiële middelen</w:t>
      </w:r>
      <w:r>
        <w:rPr>
          <w:sz w:val="18"/>
          <w:szCs w:val="18"/>
        </w:rPr>
        <w:t>.</w:t>
      </w:r>
    </w:p>
    <w:p w:rsidR="006F3578" w:rsidP="00EC042C" w:rsidRDefault="006F3578" w14:paraId="388E1E95" w14:textId="77777777">
      <w:pPr>
        <w:pStyle w:val="NoSpacing"/>
        <w:spacing w:line="240" w:lineRule="atLeast"/>
        <w:rPr>
          <w:color w:val="000000" w:themeColor="text1"/>
          <w:shd w:val="clear" w:color="auto" w:fill="FFFFFF"/>
        </w:rPr>
      </w:pPr>
    </w:p>
    <w:p w:rsidR="006F3578" w:rsidP="00EC042C" w:rsidRDefault="00E51A7C" w14:paraId="3F381159" w14:textId="28CA7A86">
      <w:pPr>
        <w:rPr>
          <w:i/>
          <w:iCs/>
          <w:color w:val="000000" w:themeColor="text1"/>
        </w:rPr>
      </w:pPr>
      <w:r>
        <w:rPr>
          <w:i/>
          <w:iCs/>
        </w:rPr>
        <w:t>Uitkomsten onderzoek</w:t>
      </w:r>
      <w:r w:rsidR="00BB10CA">
        <w:rPr>
          <w:i/>
          <w:iCs/>
        </w:rPr>
        <w:t>en</w:t>
      </w:r>
    </w:p>
    <w:p w:rsidR="006F3578" w:rsidP="00EC042C" w:rsidRDefault="001B5A26" w14:paraId="64FE474A" w14:textId="60C9BA01">
      <w:pPr>
        <w:rPr>
          <w:color w:val="000000" w:themeColor="text1"/>
        </w:rPr>
      </w:pPr>
      <w:r>
        <w:t>Het</w:t>
      </w:r>
      <w:r w:rsidR="00E51A7C">
        <w:t xml:space="preserve"> consortium Decisio/Twynstra Gudde/Sweco </w:t>
      </w:r>
      <w:r w:rsidR="00261347">
        <w:t xml:space="preserve">heeft </w:t>
      </w:r>
      <w:r w:rsidR="00E51A7C">
        <w:t xml:space="preserve">de waterveiligheidsartikelen uit de </w:t>
      </w:r>
      <w:r w:rsidR="003A045E">
        <w:t>W</w:t>
      </w:r>
      <w:r w:rsidR="00E51A7C">
        <w:t>aterwet</w:t>
      </w:r>
      <w:r w:rsidR="00BB10CA">
        <w:t xml:space="preserve"> </w:t>
      </w:r>
      <w:r w:rsidR="003A045E">
        <w:t xml:space="preserve">en </w:t>
      </w:r>
      <w:r w:rsidR="00BB10CA">
        <w:t xml:space="preserve">de subsidieregeling HWBP </w:t>
      </w:r>
      <w:r w:rsidR="00E51A7C">
        <w:t>geëvalueerd</w:t>
      </w:r>
      <w:r w:rsidR="008A1F42">
        <w:t>.</w:t>
      </w:r>
      <w:r w:rsidR="00E51A7C">
        <w:t xml:space="preserve"> </w:t>
      </w:r>
      <w:r w:rsidR="00326C35">
        <w:t>Als</w:t>
      </w:r>
      <w:r w:rsidR="00E51A7C">
        <w:t xml:space="preserve"> </w:t>
      </w:r>
      <w:r w:rsidRPr="000A0964" w:rsidR="00E51A7C">
        <w:rPr>
          <w:i/>
          <w:iCs/>
        </w:rPr>
        <w:t>bijlage</w:t>
      </w:r>
      <w:r w:rsidRPr="000A0964" w:rsidR="0055569D">
        <w:rPr>
          <w:i/>
          <w:iCs/>
        </w:rPr>
        <w:t>n</w:t>
      </w:r>
      <w:r w:rsidRPr="000A0964" w:rsidR="00E51A7C">
        <w:rPr>
          <w:i/>
          <w:iCs/>
        </w:rPr>
        <w:t xml:space="preserve"> </w:t>
      </w:r>
      <w:r w:rsidRPr="000A0964" w:rsidR="002F7179">
        <w:rPr>
          <w:i/>
          <w:iCs/>
        </w:rPr>
        <w:t>3 en 4</w:t>
      </w:r>
      <w:r w:rsidRPr="002F7179" w:rsidR="00E51A7C">
        <w:t xml:space="preserve"> </w:t>
      </w:r>
      <w:r w:rsidRPr="002F7179" w:rsidR="00BB10CA">
        <w:t xml:space="preserve">zijn de </w:t>
      </w:r>
      <w:r w:rsidRPr="002F7179" w:rsidR="00E51A7C">
        <w:t>eindrapport</w:t>
      </w:r>
      <w:r w:rsidRPr="002F7179" w:rsidR="00BB10CA">
        <w:t>en</w:t>
      </w:r>
      <w:r w:rsidRPr="002F7179" w:rsidR="00E51A7C">
        <w:t xml:space="preserve"> opgenomen.</w:t>
      </w:r>
    </w:p>
    <w:p w:rsidR="0018360D" w:rsidP="00EC042C" w:rsidRDefault="0018360D" w14:paraId="64FB15E5" w14:textId="77777777">
      <w:pPr>
        <w:rPr>
          <w:color w:val="000000" w:themeColor="text1"/>
        </w:rPr>
      </w:pPr>
    </w:p>
    <w:p w:rsidR="006F3578" w:rsidP="00EC042C" w:rsidRDefault="002C5192" w14:paraId="03D8685A" w14:textId="33EC6A42">
      <w:pPr>
        <w:rPr>
          <w:color w:val="000000" w:themeColor="text1"/>
        </w:rPr>
      </w:pPr>
      <w:r>
        <w:t>Uit de constateringen van de onderzoekers blijkt het volgende</w:t>
      </w:r>
      <w:r w:rsidR="00E51A7C">
        <w:t xml:space="preserve">: </w:t>
      </w:r>
    </w:p>
    <w:p w:rsidR="00713442" w:rsidRDefault="00261347" w14:paraId="5F9CAD0B" w14:textId="77777777">
      <w:pPr>
        <w:pStyle w:val="Default"/>
        <w:numPr>
          <w:ilvl w:val="0"/>
          <w:numId w:val="26"/>
        </w:numPr>
        <w:spacing w:line="240" w:lineRule="atLeast"/>
        <w:rPr>
          <w:sz w:val="18"/>
          <w:szCs w:val="18"/>
        </w:rPr>
      </w:pPr>
      <w:r w:rsidRPr="00F936A0">
        <w:rPr>
          <w:sz w:val="18"/>
          <w:szCs w:val="18"/>
        </w:rPr>
        <w:t xml:space="preserve">De wetswijzigingen </w:t>
      </w:r>
      <w:r w:rsidR="0018360D">
        <w:rPr>
          <w:sz w:val="18"/>
          <w:szCs w:val="18"/>
        </w:rPr>
        <w:t xml:space="preserve">en de subsidieregeling HWBP </w:t>
      </w:r>
      <w:r w:rsidRPr="00F936A0">
        <w:rPr>
          <w:sz w:val="18"/>
          <w:szCs w:val="18"/>
        </w:rPr>
        <w:t>dragen bij aan het vergroten van de doelmatigheid</w:t>
      </w:r>
      <w:r w:rsidR="00710DD2">
        <w:rPr>
          <w:sz w:val="18"/>
          <w:szCs w:val="18"/>
        </w:rPr>
        <w:t>, de (project)</w:t>
      </w:r>
      <w:r w:rsidRPr="00F936A0">
        <w:rPr>
          <w:sz w:val="18"/>
          <w:szCs w:val="18"/>
        </w:rPr>
        <w:t xml:space="preserve">beheersing </w:t>
      </w:r>
      <w:r w:rsidR="00710DD2">
        <w:rPr>
          <w:sz w:val="18"/>
          <w:szCs w:val="18"/>
        </w:rPr>
        <w:t xml:space="preserve">en het proces van </w:t>
      </w:r>
    </w:p>
    <w:p w:rsidR="00713442" w:rsidP="00713442" w:rsidRDefault="00713442" w14:paraId="6B4F0A23" w14:textId="77777777">
      <w:pPr>
        <w:pStyle w:val="Default"/>
        <w:spacing w:line="240" w:lineRule="atLeast"/>
        <w:ind w:left="360"/>
        <w:rPr>
          <w:sz w:val="18"/>
          <w:szCs w:val="18"/>
        </w:rPr>
      </w:pPr>
    </w:p>
    <w:p w:rsidRPr="00F936A0" w:rsidR="006F3578" w:rsidP="00713442" w:rsidRDefault="00710DD2" w14:paraId="2027F241" w14:textId="18A77563">
      <w:pPr>
        <w:pStyle w:val="Default"/>
        <w:spacing w:line="240" w:lineRule="atLeast"/>
        <w:ind w:left="360"/>
        <w:rPr>
          <w:sz w:val="18"/>
          <w:szCs w:val="18"/>
        </w:rPr>
      </w:pPr>
      <w:r>
        <w:rPr>
          <w:sz w:val="18"/>
          <w:szCs w:val="18"/>
        </w:rPr>
        <w:t xml:space="preserve">subsidieverlening </w:t>
      </w:r>
      <w:r w:rsidRPr="00F936A0" w:rsidR="00261347">
        <w:rPr>
          <w:sz w:val="18"/>
          <w:szCs w:val="18"/>
        </w:rPr>
        <w:t xml:space="preserve">van het </w:t>
      </w:r>
      <w:r w:rsidRPr="00F936A0" w:rsidR="008A6248">
        <w:rPr>
          <w:sz w:val="18"/>
          <w:szCs w:val="18"/>
        </w:rPr>
        <w:t>HWBP</w:t>
      </w:r>
      <w:r w:rsidRPr="00F936A0" w:rsidR="00F936A0">
        <w:rPr>
          <w:sz w:val="18"/>
          <w:szCs w:val="18"/>
        </w:rPr>
        <w:t xml:space="preserve">, maar niet alle </w:t>
      </w:r>
      <w:r w:rsidRPr="00F936A0" w:rsidR="00E51A7C">
        <w:rPr>
          <w:sz w:val="18"/>
          <w:szCs w:val="18"/>
        </w:rPr>
        <w:t>doelmatigheids</w:t>
      </w:r>
      <w:r w:rsidR="00F66927">
        <w:rPr>
          <w:sz w:val="18"/>
          <w:szCs w:val="18"/>
        </w:rPr>
        <w:t xml:space="preserve">prikkels </w:t>
      </w:r>
      <w:r w:rsidRPr="00F936A0" w:rsidR="002C5192">
        <w:rPr>
          <w:sz w:val="18"/>
          <w:szCs w:val="18"/>
        </w:rPr>
        <w:t xml:space="preserve">zijn </w:t>
      </w:r>
      <w:r w:rsidRPr="00F936A0" w:rsidR="00E51A7C">
        <w:rPr>
          <w:sz w:val="18"/>
          <w:szCs w:val="18"/>
        </w:rPr>
        <w:t>effectief en</w:t>
      </w:r>
      <w:r w:rsidRPr="00F936A0" w:rsidR="008B07A3">
        <w:rPr>
          <w:sz w:val="18"/>
          <w:szCs w:val="18"/>
        </w:rPr>
        <w:t xml:space="preserve"> </w:t>
      </w:r>
      <w:r w:rsidRPr="00F936A0" w:rsidR="00E51A7C">
        <w:rPr>
          <w:sz w:val="18"/>
          <w:szCs w:val="18"/>
        </w:rPr>
        <w:t xml:space="preserve">sommige </w:t>
      </w:r>
      <w:r w:rsidRPr="00F936A0" w:rsidR="002C5192">
        <w:rPr>
          <w:sz w:val="18"/>
          <w:szCs w:val="18"/>
        </w:rPr>
        <w:t>hebben</w:t>
      </w:r>
      <w:r w:rsidRPr="00F936A0" w:rsidR="00E51A7C">
        <w:rPr>
          <w:sz w:val="18"/>
          <w:szCs w:val="18"/>
        </w:rPr>
        <w:t xml:space="preserve"> ook ongewenste effecten.</w:t>
      </w:r>
    </w:p>
    <w:p w:rsidRPr="00E13B21" w:rsidR="009F77B3" w:rsidRDefault="00F66927" w14:paraId="53375B70" w14:textId="5B1BE1B7">
      <w:pPr>
        <w:pStyle w:val="ListParagraph"/>
        <w:numPr>
          <w:ilvl w:val="0"/>
          <w:numId w:val="26"/>
        </w:numPr>
      </w:pPr>
      <w:r>
        <w:t>Het invoeren van s</w:t>
      </w:r>
      <w:r w:rsidR="009F77B3">
        <w:t xml:space="preserve">ubsidie op basis van voorcalculatie heeft bijgedragen aan </w:t>
      </w:r>
      <w:r w:rsidR="00215808">
        <w:t>beter</w:t>
      </w:r>
      <w:r w:rsidR="009F77B3">
        <w:t xml:space="preserve"> projectmanagement</w:t>
      </w:r>
      <w:r w:rsidR="001C00A2">
        <w:t xml:space="preserve"> en daarbij zijn de kansen </w:t>
      </w:r>
      <w:r w:rsidR="00672632">
        <w:t>op budgetoverschrijding</w:t>
      </w:r>
      <w:r w:rsidR="001C00A2">
        <w:t xml:space="preserve"> geminimaliseerd</w:t>
      </w:r>
      <w:r w:rsidR="00672632">
        <w:t>.</w:t>
      </w:r>
      <w:r w:rsidR="00545285">
        <w:t xml:space="preserve"> </w:t>
      </w:r>
      <w:r w:rsidRPr="00545285" w:rsidR="009F77B3">
        <w:rPr>
          <w:rFonts w:eastAsia="Times New Roman"/>
        </w:rPr>
        <w:t>Doordat waterschappen zelf verantwoordelijk zijn voor uitvoeringsrisico</w:t>
      </w:r>
      <w:r w:rsidR="001C00A2">
        <w:rPr>
          <w:rFonts w:eastAsia="Times New Roman"/>
        </w:rPr>
        <w:t>’</w:t>
      </w:r>
      <w:r w:rsidRPr="00545285" w:rsidR="009F77B3">
        <w:rPr>
          <w:rFonts w:eastAsia="Times New Roman"/>
        </w:rPr>
        <w:t xml:space="preserve">s </w:t>
      </w:r>
      <w:r w:rsidR="001C00A2">
        <w:rPr>
          <w:rFonts w:eastAsia="Times New Roman"/>
        </w:rPr>
        <w:t xml:space="preserve">worden </w:t>
      </w:r>
      <w:r w:rsidRPr="00545285" w:rsidR="009F77B3">
        <w:rPr>
          <w:rFonts w:eastAsia="Times New Roman"/>
        </w:rPr>
        <w:t xml:space="preserve">risico’s zo veel mogelijk </w:t>
      </w:r>
      <w:r w:rsidR="000F78C5">
        <w:rPr>
          <w:rFonts w:eastAsia="Times New Roman"/>
        </w:rPr>
        <w:t>beperk</w:t>
      </w:r>
      <w:r w:rsidR="001C00A2">
        <w:rPr>
          <w:rFonts w:eastAsia="Times New Roman"/>
        </w:rPr>
        <w:t>t</w:t>
      </w:r>
      <w:r w:rsidR="00C127B9">
        <w:rPr>
          <w:rFonts w:eastAsia="Times New Roman"/>
        </w:rPr>
        <w:t xml:space="preserve"> en d</w:t>
      </w:r>
      <w:r w:rsidRPr="00545285" w:rsidR="009F77B3">
        <w:rPr>
          <w:rFonts w:eastAsia="Times New Roman"/>
        </w:rPr>
        <w:t>it leidt tot hoge</w:t>
      </w:r>
      <w:r w:rsidR="00672632">
        <w:rPr>
          <w:rFonts w:eastAsia="Times New Roman"/>
        </w:rPr>
        <w:t>re kostenramingen en</w:t>
      </w:r>
      <w:r w:rsidRPr="00545285" w:rsidR="009F77B3">
        <w:rPr>
          <w:rFonts w:eastAsia="Times New Roman"/>
        </w:rPr>
        <w:t xml:space="preserve"> risicoreserveringen</w:t>
      </w:r>
      <w:r w:rsidR="00672632">
        <w:rPr>
          <w:rFonts w:eastAsia="Times New Roman"/>
        </w:rPr>
        <w:t>.</w:t>
      </w:r>
    </w:p>
    <w:p w:rsidRPr="007963BB" w:rsidR="009464C7" w:rsidRDefault="00902095" w14:paraId="6C0376BD" w14:textId="4A3B0291">
      <w:pPr>
        <w:pStyle w:val="Default"/>
        <w:numPr>
          <w:ilvl w:val="0"/>
          <w:numId w:val="26"/>
        </w:numPr>
        <w:spacing w:line="240" w:lineRule="atLeast"/>
        <w:ind w:left="357" w:hanging="357"/>
        <w:rPr>
          <w:rFonts w:cs="Franklin Gothic Book"/>
          <w:color w:val="auto"/>
          <w:sz w:val="18"/>
          <w:szCs w:val="18"/>
        </w:rPr>
      </w:pPr>
      <w:r>
        <w:rPr>
          <w:rFonts w:eastAsia="Times New Roman"/>
          <w:sz w:val="18"/>
          <w:szCs w:val="18"/>
        </w:rPr>
        <w:t>Omdat</w:t>
      </w:r>
      <w:r w:rsidRPr="00E13B21" w:rsidR="008A6248">
        <w:rPr>
          <w:rFonts w:eastAsia="Times New Roman"/>
          <w:sz w:val="18"/>
          <w:szCs w:val="18"/>
        </w:rPr>
        <w:t xml:space="preserve"> gesubsidieerde kosten achteraf niet verrekend worden, dragen de waterschappen tot op heden minder bij dan de </w:t>
      </w:r>
      <w:r w:rsidR="003A045E">
        <w:rPr>
          <w:rFonts w:eastAsia="Times New Roman"/>
          <w:sz w:val="18"/>
          <w:szCs w:val="18"/>
        </w:rPr>
        <w:t xml:space="preserve">wettelijke </w:t>
      </w:r>
      <w:r w:rsidR="002E3ED5">
        <w:rPr>
          <w:rFonts w:eastAsia="Times New Roman"/>
          <w:sz w:val="18"/>
          <w:szCs w:val="18"/>
        </w:rPr>
        <w:t xml:space="preserve">projectgebonden eigen bijdrage (PGEB) van </w:t>
      </w:r>
      <w:r w:rsidRPr="00E13B21" w:rsidR="008A6248">
        <w:rPr>
          <w:rFonts w:eastAsia="Times New Roman"/>
          <w:sz w:val="18"/>
          <w:szCs w:val="18"/>
        </w:rPr>
        <w:t>10%</w:t>
      </w:r>
      <w:r w:rsidR="00215808">
        <w:rPr>
          <w:rFonts w:eastAsia="Times New Roman"/>
          <w:sz w:val="18"/>
          <w:szCs w:val="18"/>
        </w:rPr>
        <w:t xml:space="preserve">. </w:t>
      </w:r>
    </w:p>
    <w:p w:rsidR="006F3578" w:rsidP="00EC042C" w:rsidRDefault="00E51A7C" w14:paraId="4CD2B857" w14:textId="22662002">
      <w:pPr>
        <w:pStyle w:val="ListParagraph"/>
        <w:numPr>
          <w:ilvl w:val="0"/>
          <w:numId w:val="21"/>
        </w:numPr>
        <w:rPr>
          <w:color w:val="auto"/>
        </w:rPr>
      </w:pPr>
      <w:r>
        <w:rPr>
          <w:color w:val="auto"/>
        </w:rPr>
        <w:t xml:space="preserve">De </w:t>
      </w:r>
      <w:r w:rsidR="00D50D82">
        <w:rPr>
          <w:color w:val="auto"/>
        </w:rPr>
        <w:t>wets</w:t>
      </w:r>
      <w:r>
        <w:rPr>
          <w:color w:val="auto"/>
        </w:rPr>
        <w:t xml:space="preserve">wijzigingen </w:t>
      </w:r>
      <w:r w:rsidR="00B64821">
        <w:rPr>
          <w:color w:val="auto"/>
        </w:rPr>
        <w:t>dragen bij</w:t>
      </w:r>
      <w:r w:rsidR="00AB669B">
        <w:rPr>
          <w:rFonts w:eastAsia="Times New Roman"/>
        </w:rPr>
        <w:t xml:space="preserve"> aan een beter proces van beoordeling en rapportage </w:t>
      </w:r>
      <w:r w:rsidR="005F7917">
        <w:rPr>
          <w:rFonts w:eastAsia="Times New Roman"/>
        </w:rPr>
        <w:t>m.b.t.</w:t>
      </w:r>
      <w:r w:rsidR="00AB669B">
        <w:rPr>
          <w:rFonts w:eastAsia="Times New Roman"/>
        </w:rPr>
        <w:t xml:space="preserve"> de kering</w:t>
      </w:r>
      <w:r w:rsidR="00B64821">
        <w:rPr>
          <w:rFonts w:eastAsia="Times New Roman"/>
        </w:rPr>
        <w:t xml:space="preserve"> door de ruimere periode en de rol van de ILT als nieuw</w:t>
      </w:r>
      <w:r w:rsidR="00E822D5">
        <w:rPr>
          <w:rFonts w:eastAsia="Times New Roman"/>
        </w:rPr>
        <w:t>e</w:t>
      </w:r>
      <w:r w:rsidR="00B64821">
        <w:rPr>
          <w:rFonts w:eastAsia="Times New Roman"/>
        </w:rPr>
        <w:t xml:space="preserve"> toezichthouder</w:t>
      </w:r>
      <w:r w:rsidR="00AB669B">
        <w:rPr>
          <w:rFonts w:eastAsia="Times New Roman"/>
        </w:rPr>
        <w:t>.</w:t>
      </w:r>
      <w:r w:rsidR="00B64821">
        <w:rPr>
          <w:rFonts w:eastAsia="Times New Roman"/>
        </w:rPr>
        <w:t xml:space="preserve"> Wel is er sprake van een leerproces om te komen tot betere inhoudelijke beoordelingen.</w:t>
      </w:r>
      <w:r w:rsidR="00AB669B">
        <w:rPr>
          <w:rFonts w:eastAsia="Times New Roman"/>
        </w:rPr>
        <w:t xml:space="preserve"> </w:t>
      </w:r>
    </w:p>
    <w:p w:rsidRPr="00BD0FF5" w:rsidR="00BD0FF5" w:rsidP="00EC042C" w:rsidRDefault="00D50D82" w14:paraId="4C60D4D4" w14:textId="5AF30D47">
      <w:pPr>
        <w:pStyle w:val="ListParagraph"/>
        <w:numPr>
          <w:ilvl w:val="0"/>
          <w:numId w:val="21"/>
        </w:numPr>
        <w:rPr>
          <w:color w:val="auto"/>
        </w:rPr>
      </w:pPr>
      <w:r>
        <w:rPr>
          <w:color w:val="auto"/>
        </w:rPr>
        <w:t>De</w:t>
      </w:r>
      <w:r w:rsidR="00E51A7C">
        <w:rPr>
          <w:color w:val="auto"/>
        </w:rPr>
        <w:t xml:space="preserve"> bekostiging van het HWBP</w:t>
      </w:r>
      <w:r>
        <w:rPr>
          <w:color w:val="auto"/>
        </w:rPr>
        <w:t xml:space="preserve"> is </w:t>
      </w:r>
      <w:r w:rsidR="00947F0E">
        <w:rPr>
          <w:color w:val="auto"/>
        </w:rPr>
        <w:t xml:space="preserve">met de afgesproken verdeelsleutel </w:t>
      </w:r>
      <w:r>
        <w:rPr>
          <w:color w:val="auto"/>
        </w:rPr>
        <w:t xml:space="preserve">structureel geborgd door </w:t>
      </w:r>
      <w:r w:rsidR="00E51A7C">
        <w:t>Rijk</w:t>
      </w:r>
      <w:r>
        <w:t xml:space="preserve"> en </w:t>
      </w:r>
      <w:r w:rsidR="00E51A7C">
        <w:t xml:space="preserve">waterschappen </w:t>
      </w:r>
      <w:r>
        <w:t>(50-50</w:t>
      </w:r>
      <w:r w:rsidRPr="00C70CC5">
        <w:t>%)</w:t>
      </w:r>
      <w:r w:rsidR="00C70CC5">
        <w:t xml:space="preserve">, maar nog niet geborgd is hoe om te gaan met hogere kosten dan </w:t>
      </w:r>
      <w:r w:rsidR="00D10975">
        <w:t xml:space="preserve">in 2014 </w:t>
      </w:r>
      <w:r w:rsidR="00C70CC5">
        <w:t>voorzien.</w:t>
      </w:r>
    </w:p>
    <w:p w:rsidRPr="00E16EDC" w:rsidR="00BD0FF5" w:rsidP="00BD0FF5" w:rsidRDefault="00BD0FF5" w14:paraId="60DD5950" w14:textId="1AEEA30A">
      <w:pPr>
        <w:pStyle w:val="ListParagraph"/>
        <w:numPr>
          <w:ilvl w:val="0"/>
          <w:numId w:val="21"/>
        </w:numPr>
        <w:spacing w:line="240" w:lineRule="exact"/>
      </w:pPr>
      <w:r w:rsidRPr="000B7331">
        <w:rPr>
          <w:u w:val="single"/>
        </w:rPr>
        <w:t xml:space="preserve">Lastendruk </w:t>
      </w:r>
      <w:r w:rsidRPr="000B7331" w:rsidR="006C6A54">
        <w:rPr>
          <w:u w:val="single"/>
        </w:rPr>
        <w:t xml:space="preserve">en </w:t>
      </w:r>
      <w:r w:rsidR="00C6692A">
        <w:rPr>
          <w:u w:val="single"/>
        </w:rPr>
        <w:t>projectgebonden eigen bijdrage (</w:t>
      </w:r>
      <w:r w:rsidRPr="000B7331">
        <w:rPr>
          <w:u w:val="single"/>
        </w:rPr>
        <w:t>PGEB</w:t>
      </w:r>
      <w:r w:rsidR="00C6692A">
        <w:rPr>
          <w:u w:val="single"/>
        </w:rPr>
        <w:t>)</w:t>
      </w:r>
      <w:r w:rsidRPr="00E16EDC">
        <w:t>:</w:t>
      </w:r>
    </w:p>
    <w:p w:rsidR="00C6692A" w:rsidP="00C6692A" w:rsidRDefault="00C6692A" w14:paraId="701F99F7" w14:textId="698BD02C">
      <w:pPr>
        <w:pStyle w:val="ListParagraph"/>
        <w:numPr>
          <w:ilvl w:val="0"/>
          <w:numId w:val="37"/>
        </w:numPr>
        <w:spacing w:line="240" w:lineRule="exact"/>
      </w:pPr>
      <w:r>
        <w:t xml:space="preserve">Uit de </w:t>
      </w:r>
      <w:r w:rsidRPr="00E674D8">
        <w:t>G</w:t>
      </w:r>
      <w:r>
        <w:t xml:space="preserve">lobale </w:t>
      </w:r>
      <w:r w:rsidRPr="00E674D8">
        <w:t>K</w:t>
      </w:r>
      <w:r>
        <w:t>osteninschatting (GK</w:t>
      </w:r>
      <w:r w:rsidRPr="00E674D8">
        <w:t>I</w:t>
      </w:r>
      <w:r>
        <w:t>)</w:t>
      </w:r>
      <w:r w:rsidRPr="00E674D8">
        <w:t xml:space="preserve"> </w:t>
      </w:r>
      <w:r>
        <w:t xml:space="preserve">in 2023 bleek dat de versterkingsopgave tot 2050 mogelijk fors zou stijgen. Dit riep de vraag op of een eigen bijdrage van 10% per project dan </w:t>
      </w:r>
      <w:r w:rsidR="00707963">
        <w:t>niet een</w:t>
      </w:r>
      <w:r>
        <w:t xml:space="preserve"> te grote lastendruk zou opleveren voor waterschappen met veel versterkingsprojecten. </w:t>
      </w:r>
    </w:p>
    <w:p w:rsidR="00C6692A" w:rsidP="00C6692A" w:rsidRDefault="00C6692A" w14:paraId="0762859B" w14:textId="77777777">
      <w:pPr>
        <w:pStyle w:val="ListParagraph"/>
        <w:numPr>
          <w:ilvl w:val="0"/>
          <w:numId w:val="37"/>
        </w:numPr>
        <w:spacing w:line="240" w:lineRule="exact"/>
      </w:pPr>
      <w:r>
        <w:t xml:space="preserve">Daarom is separaat onderzocht </w:t>
      </w:r>
      <w:r w:rsidRPr="002F7179">
        <w:t>(</w:t>
      </w:r>
      <w:r w:rsidRPr="000A0964">
        <w:rPr>
          <w:i/>
          <w:iCs/>
        </w:rPr>
        <w:t>zie bijlage 5</w:t>
      </w:r>
      <w:r w:rsidRPr="002F7179">
        <w:t>)</w:t>
      </w:r>
      <w:r>
        <w:t xml:space="preserve"> hoe de lasten voor waterschappen veranderen als een eigen bijdrage van 5% per project wordt toegepast in plaats van 10%. </w:t>
      </w:r>
    </w:p>
    <w:p w:rsidR="00C6692A" w:rsidP="00C6692A" w:rsidRDefault="00C6692A" w14:paraId="69AC3BEF" w14:textId="77777777">
      <w:pPr>
        <w:pStyle w:val="ListParagraph"/>
        <w:numPr>
          <w:ilvl w:val="0"/>
          <w:numId w:val="37"/>
        </w:numPr>
        <w:spacing w:line="240" w:lineRule="exact"/>
      </w:pPr>
      <w:r>
        <w:t>De resultaten laten zien dat er voor de waterschappen slechts sprake is van (hele) kleine verschuivingen in de lastendruk.</w:t>
      </w:r>
    </w:p>
    <w:p w:rsidRPr="004C4FC2" w:rsidR="00C6692A" w:rsidP="00C6692A" w:rsidRDefault="00C6692A" w14:paraId="0F843B9C" w14:textId="27DB63B7">
      <w:pPr>
        <w:pStyle w:val="ListParagraph"/>
        <w:numPr>
          <w:ilvl w:val="0"/>
          <w:numId w:val="37"/>
        </w:numPr>
        <w:spacing w:line="240" w:lineRule="exact"/>
      </w:pPr>
      <w:r>
        <w:t xml:space="preserve">Deze uitkomsten geven daarom geen aanleiding om de hoogte van de 10% PGEB te heroverwegen. Daarbij komt ook dat de recente inschatting </w:t>
      </w:r>
      <w:r w:rsidR="00707963">
        <w:t xml:space="preserve">van de daadwerkelijke PGEB </w:t>
      </w:r>
      <w:r>
        <w:t xml:space="preserve">veel lager is (zie hieronder bij herijking HWBP). </w:t>
      </w:r>
    </w:p>
    <w:p w:rsidR="006F3578" w:rsidP="00C6692A" w:rsidRDefault="006F3578" w14:paraId="397A01E1" w14:textId="77777777">
      <w:pPr>
        <w:pStyle w:val="NoSpacing"/>
        <w:spacing w:line="240" w:lineRule="atLeast"/>
        <w:rPr>
          <w:color w:val="auto"/>
        </w:rPr>
      </w:pPr>
    </w:p>
    <w:p w:rsidR="006F3578" w:rsidRDefault="00E51A7C" w14:paraId="2FAF443E" w14:textId="11C4B688">
      <w:pPr>
        <w:rPr>
          <w:i/>
          <w:iCs/>
          <w:color w:val="000000" w:themeColor="text1"/>
        </w:rPr>
      </w:pPr>
      <w:r>
        <w:rPr>
          <w:i/>
          <w:iCs/>
        </w:rPr>
        <w:t xml:space="preserve">Conclusies en vervolg </w:t>
      </w:r>
      <w:r w:rsidR="001B5E72">
        <w:rPr>
          <w:i/>
          <w:iCs/>
        </w:rPr>
        <w:t>evaluaties Waterwet en subsidieregeling HWBP</w:t>
      </w:r>
      <w:r w:rsidR="00CE72F8">
        <w:rPr>
          <w:i/>
          <w:iCs/>
        </w:rPr>
        <w:t xml:space="preserve"> </w:t>
      </w:r>
    </w:p>
    <w:p w:rsidRPr="00D657C6" w:rsidR="00D657C6" w:rsidP="000A7129" w:rsidRDefault="000A7129" w14:paraId="2C2ED9C4" w14:textId="73B3E9D4">
      <w:pPr>
        <w:pStyle w:val="ListParagraph"/>
        <w:numPr>
          <w:ilvl w:val="0"/>
          <w:numId w:val="33"/>
        </w:numPr>
        <w:rPr>
          <w:color w:val="000000" w:themeColor="text1"/>
        </w:rPr>
      </w:pPr>
      <w:r w:rsidRPr="00D657C6">
        <w:rPr>
          <w:color w:val="000000" w:themeColor="text1"/>
        </w:rPr>
        <w:t xml:space="preserve">De evaluatie geeft </w:t>
      </w:r>
      <w:r w:rsidRPr="00D657C6" w:rsidR="00451A19">
        <w:rPr>
          <w:color w:val="000000" w:themeColor="text1"/>
        </w:rPr>
        <w:t xml:space="preserve">geen </w:t>
      </w:r>
      <w:r w:rsidR="00284943">
        <w:rPr>
          <w:color w:val="000000" w:themeColor="text1"/>
        </w:rPr>
        <w:t xml:space="preserve">directe </w:t>
      </w:r>
      <w:r w:rsidRPr="00D657C6" w:rsidR="00451A19">
        <w:rPr>
          <w:color w:val="000000" w:themeColor="text1"/>
        </w:rPr>
        <w:t>aanleiding om de wet te wijzigen</w:t>
      </w:r>
      <w:r w:rsidR="00CF5570">
        <w:rPr>
          <w:color w:val="000000" w:themeColor="text1"/>
        </w:rPr>
        <w:t>,</w:t>
      </w:r>
      <w:r w:rsidRPr="00D657C6">
        <w:rPr>
          <w:color w:val="000000" w:themeColor="text1"/>
        </w:rPr>
        <w:t xml:space="preserve"> maar vraagt wel aandacht hoe de doelmatigheids- en beheersingsprikkels een betere werking kunnen krijgen. </w:t>
      </w:r>
      <w:r w:rsidR="00C6692A">
        <w:rPr>
          <w:color w:val="000000" w:themeColor="text1"/>
        </w:rPr>
        <w:t xml:space="preserve">In 2025 wordt dit nader bekeken. Dan wordt, </w:t>
      </w:r>
      <w:r w:rsidRPr="00D657C6" w:rsidR="00C6692A">
        <w:rPr>
          <w:color w:val="000000" w:themeColor="text1"/>
        </w:rPr>
        <w:t>als gevolg van de herijking van het HWBP</w:t>
      </w:r>
      <w:r w:rsidR="00C6692A">
        <w:rPr>
          <w:color w:val="000000" w:themeColor="text1"/>
        </w:rPr>
        <w:t>,</w:t>
      </w:r>
      <w:r w:rsidRPr="00D657C6" w:rsidR="00C6692A">
        <w:rPr>
          <w:color w:val="000000" w:themeColor="text1"/>
        </w:rPr>
        <w:t xml:space="preserve"> </w:t>
      </w:r>
      <w:r w:rsidR="00C6692A">
        <w:rPr>
          <w:color w:val="000000" w:themeColor="text1"/>
        </w:rPr>
        <w:t xml:space="preserve">bepaald </w:t>
      </w:r>
      <w:r w:rsidRPr="00D657C6" w:rsidR="00C6692A">
        <w:rPr>
          <w:color w:val="000000" w:themeColor="text1"/>
        </w:rPr>
        <w:t>of in de wet</w:t>
      </w:r>
      <w:r w:rsidR="00C6692A">
        <w:rPr>
          <w:color w:val="000000" w:themeColor="text1"/>
        </w:rPr>
        <w:t xml:space="preserve"> de hierbij behorende kaders, </w:t>
      </w:r>
      <w:r w:rsidRPr="00D657C6" w:rsidR="00C6692A">
        <w:rPr>
          <w:color w:val="000000" w:themeColor="text1"/>
        </w:rPr>
        <w:t xml:space="preserve">de financiële bepalingen in de </w:t>
      </w:r>
      <w:r w:rsidR="00C6692A">
        <w:rPr>
          <w:color w:val="000000" w:themeColor="text1"/>
        </w:rPr>
        <w:t>Water</w:t>
      </w:r>
      <w:r w:rsidRPr="00D657C6" w:rsidR="00C6692A">
        <w:rPr>
          <w:color w:val="000000" w:themeColor="text1"/>
        </w:rPr>
        <w:t xml:space="preserve">wet </w:t>
      </w:r>
      <w:r w:rsidR="00C6692A">
        <w:rPr>
          <w:color w:val="000000" w:themeColor="text1"/>
        </w:rPr>
        <w:t>of de subsidieregeling aangepast moeten worden.</w:t>
      </w:r>
    </w:p>
    <w:p w:rsidRPr="009F5711" w:rsidR="009F5711" w:rsidRDefault="00D657C6" w14:paraId="216D5B8B" w14:textId="77777777">
      <w:pPr>
        <w:pStyle w:val="ListParagraph"/>
        <w:numPr>
          <w:ilvl w:val="0"/>
          <w:numId w:val="26"/>
        </w:numPr>
        <w:ind w:left="357" w:hanging="357"/>
        <w:rPr>
          <w:rFonts w:cs="Franklin Gothic Book"/>
          <w:color w:val="auto"/>
        </w:rPr>
      </w:pPr>
      <w:r w:rsidRPr="00D657C6">
        <w:rPr>
          <w:color w:val="000000" w:themeColor="text1"/>
        </w:rPr>
        <w:t xml:space="preserve">Het is </w:t>
      </w:r>
      <w:r w:rsidRPr="00D657C6" w:rsidR="004B45A9">
        <w:rPr>
          <w:color w:val="000000" w:themeColor="text1"/>
        </w:rPr>
        <w:t xml:space="preserve">van belang </w:t>
      </w:r>
      <w:r w:rsidRPr="00D657C6">
        <w:rPr>
          <w:color w:val="000000" w:themeColor="text1"/>
        </w:rPr>
        <w:t xml:space="preserve">dat er </w:t>
      </w:r>
      <w:r w:rsidRPr="00D657C6" w:rsidR="00912B66">
        <w:rPr>
          <w:color w:val="000000" w:themeColor="text1"/>
        </w:rPr>
        <w:t xml:space="preserve">vanuit de alliantie </w:t>
      </w:r>
      <w:r w:rsidRPr="00D657C6" w:rsidR="004B45A9">
        <w:rPr>
          <w:color w:val="000000" w:themeColor="text1"/>
        </w:rPr>
        <w:t>scherp</w:t>
      </w:r>
      <w:r w:rsidRPr="00D657C6" w:rsidR="00912B66">
        <w:rPr>
          <w:color w:val="000000" w:themeColor="text1"/>
        </w:rPr>
        <w:t>er</w:t>
      </w:r>
      <w:r w:rsidRPr="00D657C6" w:rsidR="004B45A9">
        <w:rPr>
          <w:color w:val="000000" w:themeColor="text1"/>
        </w:rPr>
        <w:t xml:space="preserve"> </w:t>
      </w:r>
      <w:r w:rsidRPr="00D657C6">
        <w:rPr>
          <w:color w:val="000000" w:themeColor="text1"/>
        </w:rPr>
        <w:t xml:space="preserve">wordt gestuurd </w:t>
      </w:r>
      <w:r w:rsidRPr="00D657C6" w:rsidR="004B45A9">
        <w:rPr>
          <w:color w:val="000000" w:themeColor="text1"/>
        </w:rPr>
        <w:t>op doelmatigheid</w:t>
      </w:r>
      <w:r w:rsidRPr="00D657C6" w:rsidR="00EB23C9">
        <w:rPr>
          <w:color w:val="000000" w:themeColor="text1"/>
        </w:rPr>
        <w:t xml:space="preserve"> </w:t>
      </w:r>
      <w:r w:rsidRPr="00D657C6" w:rsidR="00DA1BCE">
        <w:rPr>
          <w:color w:val="000000" w:themeColor="text1"/>
        </w:rPr>
        <w:t xml:space="preserve">en beheersing </w:t>
      </w:r>
      <w:r w:rsidRPr="00D657C6">
        <w:rPr>
          <w:color w:val="000000" w:themeColor="text1"/>
        </w:rPr>
        <w:t xml:space="preserve">en dat de werkwijze hierop wordt aangepast, onder meer </w:t>
      </w:r>
      <w:r w:rsidRPr="00D657C6" w:rsidR="00EB23C9">
        <w:rPr>
          <w:color w:val="000000" w:themeColor="text1"/>
        </w:rPr>
        <w:t xml:space="preserve">om </w:t>
      </w:r>
      <w:r w:rsidRPr="00D657C6">
        <w:rPr>
          <w:color w:val="000000" w:themeColor="text1"/>
        </w:rPr>
        <w:t xml:space="preserve">in 2050 de primaire keringen </w:t>
      </w:r>
      <w:r w:rsidRPr="00D657C6" w:rsidR="00EB23C9">
        <w:rPr>
          <w:color w:val="000000" w:themeColor="text1"/>
        </w:rPr>
        <w:t xml:space="preserve">tegen zo laag mogelijke </w:t>
      </w:r>
      <w:r w:rsidRPr="00D657C6" w:rsidR="00770971">
        <w:rPr>
          <w:color w:val="000000" w:themeColor="text1"/>
        </w:rPr>
        <w:t>(versterkings)</w:t>
      </w:r>
      <w:r w:rsidRPr="00D657C6" w:rsidR="00EB23C9">
        <w:rPr>
          <w:color w:val="000000" w:themeColor="text1"/>
        </w:rPr>
        <w:t xml:space="preserve">kosten te </w:t>
      </w:r>
      <w:r w:rsidRPr="00D657C6" w:rsidR="0066008C">
        <w:rPr>
          <w:color w:val="000000" w:themeColor="text1"/>
        </w:rPr>
        <w:t xml:space="preserve">kunnen </w:t>
      </w:r>
      <w:r w:rsidRPr="00D657C6">
        <w:rPr>
          <w:color w:val="000000" w:themeColor="text1"/>
        </w:rPr>
        <w:t xml:space="preserve">laten </w:t>
      </w:r>
      <w:r w:rsidRPr="00D657C6" w:rsidR="00EB23C9">
        <w:rPr>
          <w:color w:val="000000" w:themeColor="text1"/>
        </w:rPr>
        <w:t>voldoen aan de norm.</w:t>
      </w:r>
      <w:r w:rsidRPr="00D657C6">
        <w:rPr>
          <w:color w:val="000000" w:themeColor="text1"/>
        </w:rPr>
        <w:t xml:space="preserve"> Door Rijk en waterschappen wordt momenteel al intensief samengewerkt aan mogelijke opties hiervoor.</w:t>
      </w:r>
      <w:r w:rsidRPr="00D657C6" w:rsidR="00EB23C9">
        <w:rPr>
          <w:color w:val="000000" w:themeColor="text1"/>
        </w:rPr>
        <w:t xml:space="preserve"> </w:t>
      </w:r>
    </w:p>
    <w:p w:rsidRPr="00713442" w:rsidR="00713442" w:rsidP="009F5711" w:rsidRDefault="00C70CC5" w14:paraId="37CE852F" w14:textId="77777777">
      <w:pPr>
        <w:pStyle w:val="ListParagraph"/>
        <w:numPr>
          <w:ilvl w:val="0"/>
          <w:numId w:val="26"/>
        </w:numPr>
        <w:ind w:left="357" w:hanging="357"/>
        <w:rPr>
          <w:rFonts w:cs="Franklin Gothic Book"/>
          <w:color w:val="auto"/>
        </w:rPr>
      </w:pPr>
      <w:r w:rsidRPr="00DA1BCE">
        <w:rPr>
          <w:rFonts w:eastAsia="Times New Roman"/>
          <w:u w:val="single"/>
        </w:rPr>
        <w:t>Doelmatigheid</w:t>
      </w:r>
      <w:r w:rsidRPr="00DA1BCE" w:rsidR="00214F6B">
        <w:rPr>
          <w:rFonts w:eastAsia="Times New Roman"/>
        </w:rPr>
        <w:t xml:space="preserve">: </w:t>
      </w:r>
      <w:r w:rsidR="00DA1BCE">
        <w:rPr>
          <w:rFonts w:eastAsia="Times New Roman"/>
        </w:rPr>
        <w:t>d</w:t>
      </w:r>
      <w:r w:rsidRPr="00DA1BCE" w:rsidR="00214F6B">
        <w:rPr>
          <w:rFonts w:eastAsia="Times New Roman"/>
        </w:rPr>
        <w:t>uidelijk is dat v</w:t>
      </w:r>
      <w:r w:rsidRPr="00DA1BCE" w:rsidR="00A67156">
        <w:rPr>
          <w:rFonts w:eastAsia="Times New Roman"/>
        </w:rPr>
        <w:t>oorcalculatie op dit moment onvoldoende</w:t>
      </w:r>
      <w:r w:rsidRPr="00DA1BCE" w:rsidR="00214F6B">
        <w:rPr>
          <w:rFonts w:eastAsia="Times New Roman"/>
        </w:rPr>
        <w:t xml:space="preserve"> werkt</w:t>
      </w:r>
      <w:r w:rsidRPr="00DA1BCE" w:rsidR="00A67156">
        <w:rPr>
          <w:rFonts w:eastAsia="Times New Roman"/>
        </w:rPr>
        <w:t xml:space="preserve"> als doelmatigheidsprikkel en dat waterschappen minder bijdragen dan de wettelijke P</w:t>
      </w:r>
      <w:r w:rsidRPr="00DA1BCE" w:rsidR="00456852">
        <w:rPr>
          <w:rFonts w:eastAsia="Times New Roman"/>
        </w:rPr>
        <w:t>G</w:t>
      </w:r>
      <w:r w:rsidRPr="00DA1BCE" w:rsidR="00A67156">
        <w:rPr>
          <w:rFonts w:eastAsia="Times New Roman"/>
        </w:rPr>
        <w:t>EB van 10%</w:t>
      </w:r>
      <w:r w:rsidR="00C6692A">
        <w:rPr>
          <w:rFonts w:eastAsia="Times New Roman"/>
        </w:rPr>
        <w:t xml:space="preserve"> </w:t>
      </w:r>
      <w:r w:rsidRPr="00DA1BCE" w:rsidR="00C6692A">
        <w:rPr>
          <w:rFonts w:eastAsia="Times New Roman"/>
        </w:rPr>
        <w:t>(</w:t>
      </w:r>
      <w:r w:rsidR="00C6692A">
        <w:rPr>
          <w:rFonts w:eastAsia="Times New Roman"/>
        </w:rPr>
        <w:t>in de praktijk is de PGEB inmiddels bijna 0%</w:t>
      </w:r>
      <w:r w:rsidR="00C6692A">
        <w:rPr>
          <w:rStyle w:val="FootnoteReference"/>
          <w:rFonts w:eastAsia="Times New Roman"/>
        </w:rPr>
        <w:footnoteReference w:id="5"/>
      </w:r>
      <w:r w:rsidRPr="00DA1BCE" w:rsidR="00C6692A">
        <w:rPr>
          <w:rFonts w:eastAsia="Times New Roman"/>
        </w:rPr>
        <w:t>)</w:t>
      </w:r>
      <w:r w:rsidRPr="00DA1BCE" w:rsidR="00A67156">
        <w:rPr>
          <w:rFonts w:eastAsia="Times New Roman"/>
        </w:rPr>
        <w:t xml:space="preserve">. Dat </w:t>
      </w:r>
      <w:r w:rsidRPr="00DA1BCE" w:rsidR="009464C7">
        <w:rPr>
          <w:rFonts w:eastAsia="Times New Roman"/>
        </w:rPr>
        <w:t>is anders dan</w:t>
      </w:r>
      <w:r w:rsidRPr="00DA1BCE" w:rsidR="00871328">
        <w:rPr>
          <w:rFonts w:eastAsia="Times New Roman"/>
        </w:rPr>
        <w:t xml:space="preserve"> wat in </w:t>
      </w:r>
      <w:r w:rsidRPr="00DA1BCE" w:rsidR="009464C7">
        <w:rPr>
          <w:rFonts w:eastAsia="Times New Roman"/>
        </w:rPr>
        <w:t xml:space="preserve">de wet </w:t>
      </w:r>
      <w:r w:rsidRPr="00DA1BCE" w:rsidR="00871328">
        <w:rPr>
          <w:rFonts w:eastAsia="Times New Roman"/>
        </w:rPr>
        <w:t xml:space="preserve">is </w:t>
      </w:r>
      <w:r w:rsidRPr="00DA1BCE" w:rsidR="009464C7">
        <w:rPr>
          <w:rFonts w:eastAsia="Times New Roman"/>
        </w:rPr>
        <w:t>beoog</w:t>
      </w:r>
      <w:r w:rsidRPr="00DA1BCE" w:rsidR="00871328">
        <w:rPr>
          <w:rFonts w:eastAsia="Times New Roman"/>
        </w:rPr>
        <w:t>d</w:t>
      </w:r>
      <w:r w:rsidR="00647CBC">
        <w:rPr>
          <w:rFonts w:eastAsia="Times New Roman"/>
        </w:rPr>
        <w:t xml:space="preserve"> en dit zal in de praktijk moeten worden nageleefd</w:t>
      </w:r>
      <w:r w:rsidR="00284943">
        <w:rPr>
          <w:rFonts w:eastAsia="Times New Roman"/>
        </w:rPr>
        <w:t>.</w:t>
      </w:r>
      <w:r w:rsidRPr="003F2684" w:rsidR="009464C7">
        <w:rPr>
          <w:rFonts w:eastAsia="Times New Roman"/>
        </w:rPr>
        <w:t xml:space="preserve"> </w:t>
      </w:r>
      <w:r w:rsidR="00647CBC">
        <w:rPr>
          <w:rFonts w:eastAsia="Times New Roman"/>
        </w:rPr>
        <w:t>Er worden meerdere stappen gezet om dit te corrigeren. E</w:t>
      </w:r>
      <w:r w:rsidRPr="000B7331" w:rsidR="00284943">
        <w:rPr>
          <w:lang w:eastAsia="en-US"/>
        </w:rPr>
        <w:t>r</w:t>
      </w:r>
      <w:r w:rsidR="00647CBC">
        <w:rPr>
          <w:lang w:eastAsia="en-US"/>
        </w:rPr>
        <w:t xml:space="preserve"> </w:t>
      </w:r>
    </w:p>
    <w:p w:rsidRPr="00713442" w:rsidR="00713442" w:rsidP="00713442" w:rsidRDefault="00713442" w14:paraId="69B8C241" w14:textId="77777777">
      <w:pPr>
        <w:pStyle w:val="ListParagraph"/>
        <w:ind w:left="357"/>
        <w:rPr>
          <w:rFonts w:cs="Franklin Gothic Book"/>
          <w:color w:val="auto"/>
        </w:rPr>
      </w:pPr>
    </w:p>
    <w:p w:rsidRPr="009F5711" w:rsidR="009F5711" w:rsidP="00713442" w:rsidRDefault="00647CBC" w14:paraId="0D5F9BF7" w14:textId="08D836BE">
      <w:pPr>
        <w:pStyle w:val="ListParagraph"/>
        <w:ind w:left="357"/>
        <w:rPr>
          <w:rStyle w:val="cf01"/>
          <w:rFonts w:ascii="Verdana" w:hAnsi="Verdana" w:cs="Franklin Gothic Book"/>
          <w:color w:val="auto"/>
        </w:rPr>
      </w:pPr>
      <w:r>
        <w:rPr>
          <w:lang w:eastAsia="en-US"/>
        </w:rPr>
        <w:t xml:space="preserve">is </w:t>
      </w:r>
      <w:r w:rsidRPr="000B7331" w:rsidR="00284943">
        <w:rPr>
          <w:lang w:eastAsia="en-US"/>
        </w:rPr>
        <w:t xml:space="preserve">inmiddels </w:t>
      </w:r>
      <w:r w:rsidRPr="000B7331" w:rsidR="00284943">
        <w:t>een besluit genomen</w:t>
      </w:r>
      <w:r w:rsidR="00707963">
        <w:t xml:space="preserve"> in de HWBP-alliantie</w:t>
      </w:r>
      <w:r w:rsidRPr="000B7331" w:rsidR="00284943">
        <w:t xml:space="preserve"> over de periode 2023 en verder: over deze jaren bestemmen de waterschappen de niet-bestede PGEB </w:t>
      </w:r>
      <w:r w:rsidRPr="000B7331" w:rsidR="003F2684">
        <w:t>(ten opzichte van de</w:t>
      </w:r>
      <w:r w:rsidRPr="000B7331" w:rsidR="00284943">
        <w:t xml:space="preserve"> 10%</w:t>
      </w:r>
      <w:r w:rsidRPr="000B7331" w:rsidR="003F2684">
        <w:t>)</w:t>
      </w:r>
      <w:r w:rsidRPr="000B7331" w:rsidR="00284943">
        <w:t xml:space="preserve"> voor HWBP-projectfasen van de eigen organisaties. Over 2014-2022 hebben de waterschappen vervolgens een principebesluit genomen dat de niet-bestede PGEB eveneens </w:t>
      </w:r>
      <w:r w:rsidRPr="000B7331" w:rsidR="00284943">
        <w:rPr>
          <w:lang w:eastAsia="en-US"/>
        </w:rPr>
        <w:t xml:space="preserve">bestemd blijft voor HWBP-projectfasen van de eigen organisaties. </w:t>
      </w:r>
      <w:r w:rsidR="003F2684">
        <w:rPr>
          <w:rFonts w:eastAsia="Times New Roman"/>
        </w:rPr>
        <w:t>S</w:t>
      </w:r>
      <w:r w:rsidRPr="009F5711" w:rsidR="00DA1BCE">
        <w:rPr>
          <w:rFonts w:eastAsia="Times New Roman"/>
        </w:rPr>
        <w:t>a</w:t>
      </w:r>
      <w:r w:rsidRPr="009F5711" w:rsidR="00DA1BCE">
        <w:rPr>
          <w:rStyle w:val="cf01"/>
          <w:rFonts w:ascii="Verdana" w:hAnsi="Verdana"/>
        </w:rPr>
        <w:t xml:space="preserve">men met de waterschappen </w:t>
      </w:r>
      <w:r w:rsidR="003F2684">
        <w:rPr>
          <w:rStyle w:val="cf01"/>
          <w:rFonts w:ascii="Verdana" w:hAnsi="Verdana"/>
        </w:rPr>
        <w:t xml:space="preserve">zal </w:t>
      </w:r>
      <w:r>
        <w:rPr>
          <w:rStyle w:val="cf01"/>
          <w:rFonts w:ascii="Verdana" w:hAnsi="Verdana"/>
        </w:rPr>
        <w:t xml:space="preserve">verder </w:t>
      </w:r>
      <w:r w:rsidRPr="009F5711" w:rsidR="00DA1BCE">
        <w:rPr>
          <w:rStyle w:val="cf01"/>
          <w:rFonts w:ascii="Verdana" w:hAnsi="Verdana"/>
        </w:rPr>
        <w:t xml:space="preserve">worden bezien op welke manier de doelmatigheid verbeterd kan worden door </w:t>
      </w:r>
      <w:r w:rsidRPr="009F5711" w:rsidR="00355B36">
        <w:rPr>
          <w:rStyle w:val="cf01"/>
          <w:rFonts w:ascii="Verdana" w:hAnsi="Verdana"/>
        </w:rPr>
        <w:t xml:space="preserve">bijvoorbeeld </w:t>
      </w:r>
      <w:r w:rsidRPr="009F5711" w:rsidR="00DA1BCE">
        <w:rPr>
          <w:rStyle w:val="cf01"/>
          <w:rFonts w:ascii="Verdana" w:hAnsi="Verdana"/>
        </w:rPr>
        <w:t xml:space="preserve">meer </w:t>
      </w:r>
      <w:r w:rsidRPr="009F5711" w:rsidR="00355B36">
        <w:rPr>
          <w:rStyle w:val="cf01"/>
          <w:rFonts w:ascii="Verdana" w:hAnsi="Verdana"/>
        </w:rPr>
        <w:t>gestandaardiseerde afspraken</w:t>
      </w:r>
      <w:r w:rsidRPr="009F5711" w:rsidR="00DA1BCE">
        <w:rPr>
          <w:rStyle w:val="cf01"/>
          <w:rFonts w:ascii="Verdana" w:hAnsi="Verdana"/>
        </w:rPr>
        <w:t xml:space="preserve"> over </w:t>
      </w:r>
      <w:r w:rsidRPr="009F5711" w:rsidR="00355B36">
        <w:rPr>
          <w:rStyle w:val="cf01"/>
          <w:rFonts w:ascii="Verdana" w:hAnsi="Verdana"/>
        </w:rPr>
        <w:t>risico-opslag en programma</w:t>
      </w:r>
      <w:r w:rsidRPr="009F5711" w:rsidR="00DA1BCE">
        <w:rPr>
          <w:rStyle w:val="cf01"/>
          <w:rFonts w:ascii="Verdana" w:hAnsi="Verdana"/>
        </w:rPr>
        <w:t>brede risicoreserveringen, betere beheersing van voorbereidingskosten</w:t>
      </w:r>
      <w:r w:rsidRPr="009F5711" w:rsidR="00355B36">
        <w:rPr>
          <w:rStyle w:val="cf01"/>
          <w:rFonts w:ascii="Verdana" w:hAnsi="Verdana"/>
        </w:rPr>
        <w:t xml:space="preserve"> en het centraal beter toetsen </w:t>
      </w:r>
      <w:r w:rsidRPr="009F5711" w:rsidR="009F5711">
        <w:rPr>
          <w:rStyle w:val="cf01"/>
          <w:rFonts w:ascii="Verdana" w:hAnsi="Verdana"/>
        </w:rPr>
        <w:t xml:space="preserve">van </w:t>
      </w:r>
      <w:r w:rsidRPr="009F5711" w:rsidR="00355B36">
        <w:rPr>
          <w:rStyle w:val="cf01"/>
          <w:rFonts w:ascii="Verdana" w:hAnsi="Verdana"/>
        </w:rPr>
        <w:t xml:space="preserve">en sturen op doelmatige keuzes bij projecten. </w:t>
      </w:r>
    </w:p>
    <w:p w:rsidRPr="009F5711" w:rsidR="008842AA" w:rsidP="009F5711" w:rsidRDefault="00935BA8" w14:paraId="481A6FA3" w14:textId="28317B9A">
      <w:pPr>
        <w:pStyle w:val="ListParagraph"/>
        <w:numPr>
          <w:ilvl w:val="0"/>
          <w:numId w:val="26"/>
        </w:numPr>
        <w:ind w:left="357" w:hanging="357"/>
        <w:rPr>
          <w:rFonts w:cs="Franklin Gothic Book"/>
          <w:color w:val="auto"/>
        </w:rPr>
      </w:pPr>
      <w:r w:rsidRPr="009F5711">
        <w:rPr>
          <w:u w:val="single"/>
        </w:rPr>
        <w:t>Uitvoering en projectbeheersing</w:t>
      </w:r>
      <w:r w:rsidRPr="00062CA0">
        <w:t xml:space="preserve">: </w:t>
      </w:r>
      <w:r w:rsidRPr="00062CA0" w:rsidR="0066008C">
        <w:t>i</w:t>
      </w:r>
      <w:r w:rsidRPr="00062CA0" w:rsidR="00355B36">
        <w:rPr>
          <w:rStyle w:val="cf01"/>
          <w:rFonts w:ascii="Verdana" w:hAnsi="Verdana"/>
        </w:rPr>
        <w:t>n</w:t>
      </w:r>
      <w:r w:rsidRPr="009F5711" w:rsidR="00355B36">
        <w:rPr>
          <w:rStyle w:val="cf01"/>
          <w:rFonts w:ascii="Verdana" w:hAnsi="Verdana"/>
        </w:rPr>
        <w:t xml:space="preserve"> het kader van het vergroten van de doelmatigheid is ook van belang </w:t>
      </w:r>
      <w:r w:rsidRPr="009F5711" w:rsidR="0066008C">
        <w:rPr>
          <w:rStyle w:val="cf01"/>
          <w:rFonts w:ascii="Verdana" w:hAnsi="Verdana"/>
        </w:rPr>
        <w:t xml:space="preserve">om de uitvoering verder te verbeteren. Samen met de waterschappen zal daarom worden gekeken naar mogelijkheden voor meer transparantie over maatwerk en meer </w:t>
      </w:r>
      <w:r w:rsidRPr="009F5711" w:rsidR="00355B36">
        <w:rPr>
          <w:rStyle w:val="cf01"/>
          <w:rFonts w:ascii="Verdana" w:hAnsi="Verdana"/>
        </w:rPr>
        <w:t xml:space="preserve">uniformering van de projectaanpak </w:t>
      </w:r>
      <w:r w:rsidRPr="009F5711" w:rsidR="001577D6">
        <w:rPr>
          <w:rStyle w:val="cf01"/>
          <w:rFonts w:ascii="Verdana" w:hAnsi="Verdana"/>
        </w:rPr>
        <w:t>om zo te komen tot effectievere en snellere aanbesteding en uitvoering.</w:t>
      </w:r>
      <w:r w:rsidRPr="009F5711">
        <w:rPr>
          <w:u w:val="single"/>
        </w:rPr>
        <w:t xml:space="preserve"> </w:t>
      </w:r>
    </w:p>
    <w:p w:rsidRPr="00D657C6" w:rsidR="00D657C6" w:rsidP="00D657C6" w:rsidRDefault="001577D6" w14:paraId="7AC2766A" w14:textId="3BA5E189">
      <w:pPr>
        <w:pStyle w:val="ListParagraph"/>
        <w:numPr>
          <w:ilvl w:val="0"/>
          <w:numId w:val="33"/>
        </w:numPr>
        <w:rPr>
          <w:color w:val="000000" w:themeColor="text1"/>
        </w:rPr>
      </w:pPr>
      <w:r>
        <w:rPr>
          <w:color w:val="000000" w:themeColor="text1"/>
        </w:rPr>
        <w:t>Langs bovenstaande lijnen zal m</w:t>
      </w:r>
      <w:r w:rsidR="00672632">
        <w:rPr>
          <w:color w:val="000000" w:themeColor="text1"/>
        </w:rPr>
        <w:t xml:space="preserve">et behulp van </w:t>
      </w:r>
      <w:r>
        <w:rPr>
          <w:color w:val="000000" w:themeColor="text1"/>
        </w:rPr>
        <w:t xml:space="preserve">de aanbevelingen uit de evaluatierapporten </w:t>
      </w:r>
      <w:r w:rsidR="00672632">
        <w:rPr>
          <w:color w:val="000000" w:themeColor="text1"/>
        </w:rPr>
        <w:t>i</w:t>
      </w:r>
      <w:r w:rsidR="007A1D1A">
        <w:rPr>
          <w:color w:val="000000" w:themeColor="text1"/>
        </w:rPr>
        <w:t>n</w:t>
      </w:r>
      <w:r w:rsidRPr="006D4153" w:rsidR="007A1D1A">
        <w:rPr>
          <w:color w:val="000000" w:themeColor="text1"/>
        </w:rPr>
        <w:t xml:space="preserve"> de herijking HWBP met de alliantiepartners worden gezocht </w:t>
      </w:r>
      <w:r w:rsidR="007A1D1A">
        <w:rPr>
          <w:color w:val="000000" w:themeColor="text1"/>
        </w:rPr>
        <w:t xml:space="preserve">naar </w:t>
      </w:r>
      <w:r>
        <w:rPr>
          <w:color w:val="000000" w:themeColor="text1"/>
        </w:rPr>
        <w:t xml:space="preserve">de benodigde </w:t>
      </w:r>
      <w:r w:rsidR="007A1D1A">
        <w:rPr>
          <w:color w:val="000000" w:themeColor="text1"/>
        </w:rPr>
        <w:t xml:space="preserve">verbeteringen. </w:t>
      </w:r>
      <w:r w:rsidRPr="00D657C6" w:rsidR="00D657C6">
        <w:rPr>
          <w:color w:val="000000" w:themeColor="text1"/>
        </w:rPr>
        <w:t xml:space="preserve">Dit kan </w:t>
      </w:r>
      <w:r w:rsidRPr="00D657C6" w:rsidR="00B32F6A">
        <w:rPr>
          <w:color w:val="000000" w:themeColor="text1"/>
        </w:rPr>
        <w:t>door (bestuurlijke) afspraken in de alliantie</w:t>
      </w:r>
      <w:r w:rsidR="00B32F6A">
        <w:rPr>
          <w:color w:val="000000" w:themeColor="text1"/>
        </w:rPr>
        <w:t xml:space="preserve"> of indien nodig </w:t>
      </w:r>
      <w:r w:rsidRPr="00D657C6" w:rsidR="00D657C6">
        <w:rPr>
          <w:color w:val="000000" w:themeColor="text1"/>
        </w:rPr>
        <w:t xml:space="preserve">door aanpassing </w:t>
      </w:r>
      <w:r w:rsidR="003F2684">
        <w:rPr>
          <w:color w:val="000000" w:themeColor="text1"/>
        </w:rPr>
        <w:t xml:space="preserve">van de bijbehorende kaders </w:t>
      </w:r>
      <w:r w:rsidR="00B32F6A">
        <w:rPr>
          <w:color w:val="000000" w:themeColor="text1"/>
        </w:rPr>
        <w:t xml:space="preserve">en/of </w:t>
      </w:r>
      <w:r w:rsidR="00F05B49">
        <w:rPr>
          <w:color w:val="000000" w:themeColor="text1"/>
        </w:rPr>
        <w:t>financiële bepalingen in wet- en regelgeving</w:t>
      </w:r>
      <w:r w:rsidRPr="00D657C6" w:rsidR="00D657C6">
        <w:rPr>
          <w:color w:val="000000" w:themeColor="text1"/>
        </w:rPr>
        <w:t xml:space="preserve">. </w:t>
      </w:r>
    </w:p>
    <w:p w:rsidRPr="006D4153" w:rsidR="007A1D1A" w:rsidP="00D657C6" w:rsidRDefault="007A1D1A" w14:paraId="30C1BB42" w14:textId="1145B553">
      <w:pPr>
        <w:pStyle w:val="ListParagraph"/>
        <w:ind w:left="360"/>
        <w:rPr>
          <w:color w:val="000000" w:themeColor="text1"/>
        </w:rPr>
      </w:pPr>
    </w:p>
    <w:p w:rsidR="006F3578" w:rsidRDefault="00E51A7C" w14:paraId="3CB54B3E" w14:textId="77777777">
      <w:pPr>
        <w:rPr>
          <w:b/>
          <w:bCs/>
          <w:color w:val="000000" w:themeColor="text1"/>
        </w:rPr>
      </w:pPr>
      <w:r>
        <w:rPr>
          <w:b/>
          <w:bCs/>
        </w:rPr>
        <w:t>Herijking HWBP</w:t>
      </w:r>
    </w:p>
    <w:p w:rsidRPr="00CF26ED" w:rsidR="006F3578" w:rsidRDefault="00C631F2" w14:paraId="12145055" w14:textId="20AA2D6A">
      <w:r>
        <w:t xml:space="preserve">Duidelijk is dat de kosten voor het HWBP stijgen en dat Rijk en waterschappen met elkaar in gesprek moeten over dekking hiervan. Het borgen van de bekostiging van maatregelen in het HWBP is van groot belang om de waterveiligheidsdoelstellingen te kunnen halen. </w:t>
      </w:r>
      <w:r w:rsidR="00B60F13">
        <w:t>Daarnaast blijft h</w:t>
      </w:r>
      <w:r>
        <w:t xml:space="preserve">et tempo van de versterkingen achter, waardoor het halen van 2050 ook onder druk kan komen te staan. Daarom is in het Regeerprogramma afgesproken om het HWBP te herijken. </w:t>
      </w:r>
      <w:r w:rsidRPr="00230D6B" w:rsidR="00C00EF9">
        <w:rPr>
          <w:rFonts w:cs="Segoe UI"/>
          <w:color w:val="000000" w:themeColor="text1"/>
        </w:rPr>
        <w:t xml:space="preserve">Enerzijds door het scherper bepalen van de dijkversterkingsopgaven (waarbij eerdere bandbreedtes worden verkleind) en anderzijds </w:t>
      </w:r>
      <w:r w:rsidR="00F2201F">
        <w:rPr>
          <w:rFonts w:cs="Segoe UI"/>
          <w:color w:val="000000" w:themeColor="text1"/>
        </w:rPr>
        <w:t xml:space="preserve">door </w:t>
      </w:r>
      <w:r w:rsidRPr="00230D6B" w:rsidR="00C00EF9">
        <w:rPr>
          <w:rFonts w:cs="Segoe UI"/>
          <w:color w:val="000000" w:themeColor="text1"/>
        </w:rPr>
        <w:t xml:space="preserve">het verbeteren van de sturing en aanpak van het HWBP en vernieuwen van lopende financiële afspraken. Eind 2025 worden hierover bestuurlijke afspraken gemaakt. </w:t>
      </w:r>
      <w:r w:rsidRPr="00230D6B" w:rsidR="00E51A7C">
        <w:rPr>
          <w:color w:val="000000" w:themeColor="text1"/>
        </w:rPr>
        <w:t>Hieronder staan enkele tussenresultaten.</w:t>
      </w:r>
    </w:p>
    <w:p w:rsidR="006F3578" w:rsidRDefault="006F3578" w14:paraId="305A994F" w14:textId="77777777"/>
    <w:p w:rsidRPr="00757C43" w:rsidR="006F3578" w:rsidP="00EC042C" w:rsidRDefault="009C5FDE" w14:paraId="1EB829AB" w14:textId="3A32BCEA">
      <w:pPr>
        <w:rPr>
          <w:i/>
          <w:iCs/>
        </w:rPr>
      </w:pPr>
      <w:r w:rsidRPr="00757C43">
        <w:rPr>
          <w:i/>
          <w:iCs/>
        </w:rPr>
        <w:t xml:space="preserve">Beter </w:t>
      </w:r>
      <w:r w:rsidRPr="00757C43" w:rsidR="00E51A7C">
        <w:rPr>
          <w:i/>
          <w:iCs/>
        </w:rPr>
        <w:t>zicht op de versterkingsopgave</w:t>
      </w:r>
    </w:p>
    <w:p w:rsidRPr="00757C43" w:rsidR="00EC4B16" w:rsidP="00EC042C" w:rsidRDefault="00E51A7C" w14:paraId="796C567D" w14:textId="3963A4DB">
      <w:r w:rsidRPr="00757C43">
        <w:t>Met de brief van 8 november 2023</w:t>
      </w:r>
      <w:r w:rsidR="00757C43">
        <w:rPr>
          <w:rStyle w:val="FootnoteReference"/>
        </w:rPr>
        <w:footnoteReference w:id="6"/>
      </w:r>
      <w:r w:rsidRPr="00757C43">
        <w:t xml:space="preserve"> </w:t>
      </w:r>
      <w:r w:rsidR="00C7196D">
        <w:t>zijn de Staten-Generaal</w:t>
      </w:r>
      <w:r w:rsidRPr="00757C43">
        <w:t xml:space="preserve"> geïnformeerd over de staat van de primaire waterkeringen na de eerste landelijke beoordelingsronde en </w:t>
      </w:r>
      <w:r w:rsidR="00CC0DC6">
        <w:t xml:space="preserve">over </w:t>
      </w:r>
      <w:r w:rsidRPr="00757C43">
        <w:t xml:space="preserve">een globale kosteninschatting </w:t>
      </w:r>
      <w:r w:rsidRPr="00757C43" w:rsidR="00EC4B16">
        <w:t xml:space="preserve">(GKI) </w:t>
      </w:r>
      <w:r w:rsidRPr="00757C43">
        <w:t xml:space="preserve">van de versterkingsopgave tot 2050. </w:t>
      </w:r>
      <w:r w:rsidR="00E07DBD">
        <w:t>Daarin is aangegeven dat d</w:t>
      </w:r>
      <w:r w:rsidRPr="00757C43">
        <w:t>e</w:t>
      </w:r>
      <w:r w:rsidRPr="00757C43" w:rsidR="00EC4B16">
        <w:t xml:space="preserve"> GKI</w:t>
      </w:r>
      <w:r w:rsidRPr="00757C43">
        <w:t xml:space="preserve"> </w:t>
      </w:r>
      <w:r w:rsidRPr="00757C43" w:rsidR="00EC4B16">
        <w:t>een</w:t>
      </w:r>
      <w:r w:rsidRPr="00757C43">
        <w:t xml:space="preserve"> eerste inschatting </w:t>
      </w:r>
      <w:r w:rsidR="00E07DBD">
        <w:t xml:space="preserve">was </w:t>
      </w:r>
      <w:r w:rsidRPr="00757C43" w:rsidR="00EC4B16">
        <w:t xml:space="preserve">met </w:t>
      </w:r>
      <w:r w:rsidRPr="00757C43">
        <w:t>veel onzekerheden</w:t>
      </w:r>
      <w:r w:rsidR="00E07DBD">
        <w:t xml:space="preserve"> en dat die eerst verder aanscherpt zou moeten worden</w:t>
      </w:r>
      <w:r w:rsidRPr="00757C43">
        <w:t xml:space="preserve">. </w:t>
      </w:r>
    </w:p>
    <w:p w:rsidR="006F3578" w:rsidP="00EC042C" w:rsidRDefault="009D3970" w14:paraId="1A2340EB" w14:textId="3F60D2DE">
      <w:r>
        <w:t>I</w:t>
      </w:r>
      <w:r w:rsidRPr="00757C43" w:rsidR="00E51A7C">
        <w:t xml:space="preserve">n de </w:t>
      </w:r>
      <w:r w:rsidR="00CC0DC6">
        <w:t>K</w:t>
      </w:r>
      <w:r w:rsidRPr="00757C43" w:rsidR="00E51A7C">
        <w:t xml:space="preserve">amerbrief van </w:t>
      </w:r>
      <w:r w:rsidR="009F274C">
        <w:t xml:space="preserve">17 </w:t>
      </w:r>
      <w:r w:rsidRPr="00757C43" w:rsidR="00E51A7C">
        <w:t>juni 2024</w:t>
      </w:r>
      <w:r w:rsidR="009F274C">
        <w:rPr>
          <w:rStyle w:val="FootnoteReference"/>
        </w:rPr>
        <w:footnoteReference w:id="7"/>
      </w:r>
      <w:r w:rsidRPr="00757C43" w:rsidR="00E51A7C">
        <w:t xml:space="preserve"> </w:t>
      </w:r>
      <w:r>
        <w:t>is een</w:t>
      </w:r>
      <w:r w:rsidR="00D17A34">
        <w:t xml:space="preserve"> analyse </w:t>
      </w:r>
      <w:r>
        <w:t xml:space="preserve">aangekondigd </w:t>
      </w:r>
      <w:r w:rsidR="00D17A34">
        <w:t>naar de concretisering van het aantal te versterken kilometers dijk</w:t>
      </w:r>
      <w:r>
        <w:t xml:space="preserve">. Deze </w:t>
      </w:r>
      <w:r w:rsidR="00D17A34">
        <w:t xml:space="preserve">is </w:t>
      </w:r>
      <w:r w:rsidR="00E07DBD">
        <w:t xml:space="preserve">inmiddels </w:t>
      </w:r>
      <w:r w:rsidR="00D17A34">
        <w:t>uitgevoerd</w:t>
      </w:r>
      <w:r>
        <w:t xml:space="preserve"> en u</w:t>
      </w:r>
      <w:r w:rsidRPr="00757C43" w:rsidR="00E51A7C">
        <w:t xml:space="preserve">it de analyse </w:t>
      </w:r>
      <w:r w:rsidR="00454DC4">
        <w:t>volgt</w:t>
      </w:r>
      <w:r w:rsidRPr="00757C43" w:rsidR="00E51A7C">
        <w:t xml:space="preserve"> dat de </w:t>
      </w:r>
      <w:r w:rsidR="00EA33FE">
        <w:t xml:space="preserve">verwachte </w:t>
      </w:r>
      <w:r w:rsidR="003F2684">
        <w:t xml:space="preserve">resterende </w:t>
      </w:r>
      <w:r w:rsidRPr="00757C43" w:rsidR="00E51A7C">
        <w:t xml:space="preserve">opgave </w:t>
      </w:r>
      <w:r w:rsidR="00EA33FE">
        <w:t xml:space="preserve">tot 2050 </w:t>
      </w:r>
      <w:r w:rsidRPr="00757C43" w:rsidR="00E51A7C">
        <w:t>lager uitvalt</w:t>
      </w:r>
      <w:r w:rsidR="00EA33FE">
        <w:t>: ca 1</w:t>
      </w:r>
      <w:r w:rsidR="00CC0DC6">
        <w:t>.</w:t>
      </w:r>
      <w:r w:rsidR="00EA33FE">
        <w:t>400 km</w:t>
      </w:r>
      <w:r w:rsidR="0040148C">
        <w:t>. Het Expertisenetwerk Waterveiligheid (ENW) beschouwt deze nieuwe inschatting als een verbeterde en op dit moment best mogelijke inschatting van het aantal kilometers</w:t>
      </w:r>
      <w:r w:rsidR="009D56E7">
        <w:t xml:space="preserve"> </w:t>
      </w:r>
      <w:r w:rsidRPr="002F7179" w:rsidR="009D56E7">
        <w:t xml:space="preserve">(zie </w:t>
      </w:r>
      <w:r w:rsidRPr="000A0964" w:rsidR="009D56E7">
        <w:rPr>
          <w:i/>
          <w:iCs/>
        </w:rPr>
        <w:t xml:space="preserve">bijlagen </w:t>
      </w:r>
      <w:r w:rsidRPr="000A0964" w:rsidR="002F7179">
        <w:rPr>
          <w:i/>
          <w:iCs/>
        </w:rPr>
        <w:t>6, 7, 8 en 9</w:t>
      </w:r>
      <w:r w:rsidRPr="002F7179" w:rsidR="009D56E7">
        <w:t>).</w:t>
      </w:r>
      <w:r w:rsidRPr="00757C43" w:rsidR="00E51A7C">
        <w:t xml:space="preserve"> </w:t>
      </w:r>
    </w:p>
    <w:p w:rsidRPr="00757C43" w:rsidR="00CC0DC6" w:rsidP="00EC042C" w:rsidRDefault="00CC0DC6" w14:paraId="46E45174" w14:textId="77777777"/>
    <w:p w:rsidR="00713442" w:rsidP="00EC042C" w:rsidRDefault="00713442" w14:paraId="78AA8B66" w14:textId="77777777"/>
    <w:p w:rsidR="00713442" w:rsidP="00EC042C" w:rsidRDefault="00713442" w14:paraId="0091768F" w14:textId="77777777"/>
    <w:p w:rsidRPr="00757C43" w:rsidR="006F3578" w:rsidP="00EC042C" w:rsidRDefault="0040148C" w14:paraId="63F3DBDD" w14:textId="41B2B9DF">
      <w:r>
        <w:t>Het verschil met de GKI-inschatting</w:t>
      </w:r>
      <w:r w:rsidRPr="00757C43">
        <w:t xml:space="preserve"> </w:t>
      </w:r>
      <w:r w:rsidRPr="00757C43" w:rsidR="00E51A7C">
        <w:t>wordt</w:t>
      </w:r>
      <w:r w:rsidR="00293F01">
        <w:t>, zoals verwacht,</w:t>
      </w:r>
      <w:r w:rsidRPr="00757C43" w:rsidR="00E51A7C">
        <w:t xml:space="preserve"> voor een belangrijk deel veroorzaakt doordat niet alle </w:t>
      </w:r>
      <w:r w:rsidR="00454DC4">
        <w:t>delen</w:t>
      </w:r>
      <w:r w:rsidRPr="00757C43" w:rsidR="00454DC4">
        <w:t xml:space="preserve"> </w:t>
      </w:r>
      <w:r w:rsidRPr="00757C43" w:rsidR="00B95433">
        <w:t>van een dijk</w:t>
      </w:r>
      <w:r w:rsidRPr="00757C43" w:rsidR="00E51A7C">
        <w:t>traject versterkt hoeven te worden</w:t>
      </w:r>
      <w:r w:rsidRPr="00757C43" w:rsidR="00B95433">
        <w:t xml:space="preserve"> als dit traject niet voldoet aan de norm</w:t>
      </w:r>
      <w:r w:rsidRPr="00757C43" w:rsidR="00E51A7C">
        <w:t xml:space="preserve">. Deze expertinschatting </w:t>
      </w:r>
      <w:r w:rsidR="0027792A">
        <w:t>is nauwkeuriger</w:t>
      </w:r>
      <w:r w:rsidR="00EA33FE">
        <w:t>,</w:t>
      </w:r>
      <w:r w:rsidR="0027792A">
        <w:t xml:space="preserve"> maar zal</w:t>
      </w:r>
      <w:r w:rsidR="00CC0DC6">
        <w:t>, indien er nieuwe inzichten ontstaan uit</w:t>
      </w:r>
      <w:r w:rsidRPr="00757C43" w:rsidR="00E51A7C">
        <w:t xml:space="preserve"> de tweede landelijke beoordelingsronde </w:t>
      </w:r>
      <w:r w:rsidR="00CC0DC6">
        <w:t xml:space="preserve">tot 2035 </w:t>
      </w:r>
      <w:r w:rsidRPr="00757C43" w:rsidR="00E51A7C">
        <w:t>(LBO2), en naarmate projecten in het HWBP worden uitgewerkt, worden bijgesteld.</w:t>
      </w:r>
      <w:r w:rsidRPr="00757C43" w:rsidR="00E25DA3">
        <w:t xml:space="preserve"> </w:t>
      </w:r>
      <w:r w:rsidR="00CC0DC6">
        <w:t xml:space="preserve">Dit sluit aan </w:t>
      </w:r>
      <w:r>
        <w:t xml:space="preserve">bij </w:t>
      </w:r>
      <w:r w:rsidRPr="00757C43" w:rsidR="0052086C">
        <w:t xml:space="preserve">een cyclisch </w:t>
      </w:r>
      <w:r w:rsidRPr="00757C43" w:rsidR="00E25DA3">
        <w:t>systeem waarin nieuwe inzichten leiden tot een nauwkeurig</w:t>
      </w:r>
      <w:r w:rsidR="00454DC4">
        <w:t>er</w:t>
      </w:r>
      <w:r w:rsidRPr="00757C43" w:rsidR="00E25DA3">
        <w:t xml:space="preserve"> beeld van </w:t>
      </w:r>
      <w:r w:rsidRPr="00757C43" w:rsidR="0052086C">
        <w:t xml:space="preserve">de </w:t>
      </w:r>
      <w:r w:rsidRPr="00757C43" w:rsidR="00E25DA3">
        <w:t>opgaven.</w:t>
      </w:r>
    </w:p>
    <w:p w:rsidR="00E8414E" w:rsidP="00EC042C" w:rsidRDefault="00454DC4" w14:paraId="73913F19" w14:textId="3E935D85">
      <w:pPr>
        <w:rPr>
          <w:bCs/>
          <w:color w:val="000000" w:themeColor="text1"/>
        </w:rPr>
      </w:pPr>
      <w:r>
        <w:t>Aanpassing</w:t>
      </w:r>
      <w:r w:rsidRPr="00757C43">
        <w:t xml:space="preserve"> </w:t>
      </w:r>
      <w:r w:rsidRPr="00757C43" w:rsidR="00E51A7C">
        <w:t>van het aantal kilometers versterkingsopgave</w:t>
      </w:r>
      <w:r w:rsidRPr="00757C43" w:rsidR="00EC4B16">
        <w:t>, een</w:t>
      </w:r>
      <w:r w:rsidRPr="00757C43" w:rsidR="00E51A7C">
        <w:t xml:space="preserve"> geactualiseerde kosteninschatting en een verbeterde rekenmethode </w:t>
      </w:r>
      <w:r w:rsidR="006E698F">
        <w:t xml:space="preserve">voor omgaan met onzekerheden in de kosten </w:t>
      </w:r>
      <w:r w:rsidRPr="009030DE" w:rsidR="00E51A7C">
        <w:t>leid</w:t>
      </w:r>
      <w:r w:rsidRPr="009030DE" w:rsidR="00842030">
        <w:t>en</w:t>
      </w:r>
      <w:r w:rsidRPr="009030DE" w:rsidR="00E51A7C">
        <w:t xml:space="preserve"> </w:t>
      </w:r>
      <w:r w:rsidRPr="009030DE" w:rsidR="00842030">
        <w:t xml:space="preserve">tot 2050 </w:t>
      </w:r>
      <w:r w:rsidR="00D9324A">
        <w:t xml:space="preserve">op basis van deze analyse </w:t>
      </w:r>
      <w:r w:rsidRPr="009030DE" w:rsidR="00E51A7C">
        <w:t xml:space="preserve">tot een geschatte </w:t>
      </w:r>
      <w:r w:rsidRPr="009030DE" w:rsidR="006306B1">
        <w:t>budgetbehoefte</w:t>
      </w:r>
      <w:r w:rsidRPr="009030DE" w:rsidR="00EA33FE">
        <w:t xml:space="preserve"> (prijspeil 2024)</w:t>
      </w:r>
      <w:r w:rsidRPr="009030DE" w:rsidR="006306B1">
        <w:t xml:space="preserve"> </w:t>
      </w:r>
      <w:r w:rsidRPr="009030DE" w:rsidR="00EA33FE">
        <w:t xml:space="preserve">van </w:t>
      </w:r>
      <w:r w:rsidRPr="009030DE" w:rsidR="006E698F">
        <w:t xml:space="preserve">ca. </w:t>
      </w:r>
      <w:r w:rsidRPr="009030DE" w:rsidR="005D3284">
        <w:rPr>
          <w:bCs/>
          <w:color w:val="000000" w:themeColor="text1"/>
        </w:rPr>
        <w:t>€1</w:t>
      </w:r>
      <w:r w:rsidRPr="009030DE" w:rsidR="006E698F">
        <w:rPr>
          <w:bCs/>
          <w:color w:val="000000" w:themeColor="text1"/>
        </w:rPr>
        <w:t>4</w:t>
      </w:r>
      <w:r w:rsidRPr="009030DE" w:rsidR="005D3284">
        <w:rPr>
          <w:bCs/>
          <w:color w:val="000000" w:themeColor="text1"/>
        </w:rPr>
        <w:t xml:space="preserve"> - €2</w:t>
      </w:r>
      <w:r w:rsidRPr="009030DE" w:rsidR="006E698F">
        <w:rPr>
          <w:bCs/>
          <w:color w:val="000000" w:themeColor="text1"/>
        </w:rPr>
        <w:t>3</w:t>
      </w:r>
      <w:r w:rsidRPr="009030DE" w:rsidR="005D3284">
        <w:rPr>
          <w:bCs/>
          <w:color w:val="000000" w:themeColor="text1"/>
        </w:rPr>
        <w:t xml:space="preserve"> miljard</w:t>
      </w:r>
      <w:r w:rsidR="00E8414E">
        <w:rPr>
          <w:bCs/>
          <w:color w:val="000000" w:themeColor="text1"/>
        </w:rPr>
        <w:t xml:space="preserve">. </w:t>
      </w:r>
    </w:p>
    <w:p w:rsidRPr="00757C43" w:rsidR="006F3578" w:rsidP="00EC042C" w:rsidRDefault="00E51A7C" w14:paraId="1D46A519" w14:textId="72E98E78">
      <w:pPr>
        <w:rPr>
          <w:rFonts w:eastAsiaTheme="minorHAnsi"/>
          <w:color w:val="000000" w:themeColor="text1"/>
        </w:rPr>
      </w:pPr>
      <w:r w:rsidRPr="009030DE">
        <w:t>Ten opzicht</w:t>
      </w:r>
      <w:r w:rsidRPr="009030DE" w:rsidR="006306B1">
        <w:t>e</w:t>
      </w:r>
      <w:r w:rsidRPr="009030DE">
        <w:t xml:space="preserve"> van de beschikbare</w:t>
      </w:r>
      <w:r w:rsidR="00E8414E">
        <w:t xml:space="preserve"> ca. </w:t>
      </w:r>
      <w:r w:rsidRPr="009030DE">
        <w:t xml:space="preserve">€12 miljard </w:t>
      </w:r>
      <w:r w:rsidRPr="009030DE" w:rsidR="00842030">
        <w:t xml:space="preserve">wordt </w:t>
      </w:r>
      <w:r w:rsidRPr="009030DE">
        <w:t xml:space="preserve">hiermee een tekort </w:t>
      </w:r>
      <w:r w:rsidRPr="009030DE" w:rsidR="00293F01">
        <w:t xml:space="preserve">verwacht </w:t>
      </w:r>
      <w:r w:rsidRPr="009030DE">
        <w:t>tot 2050</w:t>
      </w:r>
      <w:r w:rsidRPr="009030DE" w:rsidR="0000194F">
        <w:t>, waarover later nadere afspraken gemaakt dienen te worden</w:t>
      </w:r>
      <w:r w:rsidRPr="00757C43">
        <w:t>.</w:t>
      </w:r>
    </w:p>
    <w:p w:rsidRPr="00757C43" w:rsidR="00134429" w:rsidP="00EC042C" w:rsidRDefault="00134429" w14:paraId="6EF21955" w14:textId="77777777">
      <w:pPr>
        <w:rPr>
          <w:b/>
          <w:bCs/>
          <w:color w:val="000000" w:themeColor="text1"/>
        </w:rPr>
      </w:pPr>
    </w:p>
    <w:p w:rsidR="006F3578" w:rsidP="00EC042C" w:rsidRDefault="00E51A7C" w14:paraId="22DCB944" w14:textId="050B80B7">
      <w:pPr>
        <w:rPr>
          <w:i/>
          <w:iCs/>
          <w:color w:val="000000" w:themeColor="text1"/>
        </w:rPr>
      </w:pPr>
      <w:r>
        <w:rPr>
          <w:i/>
          <w:iCs/>
        </w:rPr>
        <w:t xml:space="preserve">Sturing op HWBP-projecten </w:t>
      </w:r>
    </w:p>
    <w:p w:rsidR="006F3578" w:rsidP="00EC042C" w:rsidRDefault="00E51A7C" w14:paraId="08BC3056" w14:textId="3A313F95">
      <w:pPr>
        <w:rPr>
          <w:color w:val="000000" w:themeColor="text1"/>
        </w:rPr>
      </w:pPr>
      <w:r>
        <w:t xml:space="preserve">De herijking van het HWBP </w:t>
      </w:r>
      <w:r w:rsidR="003B1909">
        <w:t xml:space="preserve">richt zich </w:t>
      </w:r>
      <w:r w:rsidR="00842030">
        <w:t xml:space="preserve">verder </w:t>
      </w:r>
      <w:r w:rsidR="003B1909">
        <w:t>op mogelijkheden om</w:t>
      </w:r>
      <w:r w:rsidR="005F4F6E">
        <w:t xml:space="preserve"> </w:t>
      </w:r>
      <w:r>
        <w:t xml:space="preserve">de voortgang </w:t>
      </w:r>
      <w:r w:rsidR="003B1909">
        <w:t>en doelmatigheid van het HWBP te verbeteren.</w:t>
      </w:r>
      <w:r>
        <w:t xml:space="preserve"> Daar</w:t>
      </w:r>
      <w:r w:rsidR="006306B1">
        <w:t xml:space="preserve">om worden </w:t>
      </w:r>
      <w:r>
        <w:t>de volgende acties</w:t>
      </w:r>
      <w:r w:rsidR="006306B1">
        <w:t xml:space="preserve"> ondernomen:</w:t>
      </w:r>
    </w:p>
    <w:p w:rsidR="006F3578" w:rsidRDefault="00E51A7C" w14:paraId="3697036C" w14:textId="54ACD7EB">
      <w:pPr>
        <w:pStyle w:val="ListParagraph"/>
        <w:numPr>
          <w:ilvl w:val="0"/>
          <w:numId w:val="25"/>
        </w:numPr>
        <w:rPr>
          <w:color w:val="000000" w:themeColor="text1"/>
        </w:rPr>
      </w:pPr>
      <w:r>
        <w:t xml:space="preserve">Op korte termijn wordt </w:t>
      </w:r>
      <w:r w:rsidR="001057B3">
        <w:t xml:space="preserve">intensiever gestuurd op de planning </w:t>
      </w:r>
      <w:r>
        <w:t>van de lopende HWBP-projecten. Voor</w:t>
      </w:r>
      <w:r w:rsidR="00B9517F">
        <w:t xml:space="preserve"> </w:t>
      </w:r>
      <w:r w:rsidR="00CC0DC6">
        <w:t xml:space="preserve">zestien </w:t>
      </w:r>
      <w:r>
        <w:t xml:space="preserve">projecten die op korte termijn in realisatie moeten gaan, worden de voortgang en </w:t>
      </w:r>
      <w:r w:rsidR="00F2201F">
        <w:t xml:space="preserve">de </w:t>
      </w:r>
      <w:r>
        <w:t xml:space="preserve">potentiële risico’s voor tijdige realisatie nauwkeurig gemonitord om zo nodig bij te sturen. </w:t>
      </w:r>
    </w:p>
    <w:p w:rsidRPr="00A2428D" w:rsidR="00B95433" w:rsidRDefault="00E51A7C" w14:paraId="418C0025" w14:textId="52266E15">
      <w:pPr>
        <w:pStyle w:val="NoSpacing"/>
        <w:numPr>
          <w:ilvl w:val="0"/>
          <w:numId w:val="25"/>
        </w:numPr>
        <w:spacing w:line="240" w:lineRule="atLeast"/>
        <w:rPr>
          <w:color w:val="000000" w:themeColor="text1"/>
        </w:rPr>
      </w:pPr>
      <w:r w:rsidRPr="00A2428D">
        <w:t>In de periode 203</w:t>
      </w:r>
      <w:r w:rsidR="00636271">
        <w:t>0</w:t>
      </w:r>
      <w:r w:rsidRPr="00A2428D">
        <w:t>-</w:t>
      </w:r>
      <w:r w:rsidRPr="00A2428D">
        <w:rPr>
          <w:rFonts w:eastAsia="Times New Roman"/>
        </w:rPr>
        <w:t xml:space="preserve">2036 ontstaat er een financieel </w:t>
      </w:r>
      <w:r w:rsidR="00636B46">
        <w:rPr>
          <w:rFonts w:eastAsia="Times New Roman"/>
        </w:rPr>
        <w:t>knelpunt</w:t>
      </w:r>
      <w:r w:rsidRPr="00A2428D" w:rsidR="00636B46">
        <w:rPr>
          <w:rFonts w:eastAsia="Times New Roman"/>
        </w:rPr>
        <w:t xml:space="preserve"> </w:t>
      </w:r>
      <w:r w:rsidR="00112EF5">
        <w:rPr>
          <w:rFonts w:eastAsia="Times New Roman"/>
        </w:rPr>
        <w:t>van ca. €</w:t>
      </w:r>
      <w:r w:rsidR="00707963">
        <w:rPr>
          <w:rFonts w:eastAsia="Times New Roman"/>
        </w:rPr>
        <w:t xml:space="preserve"> </w:t>
      </w:r>
      <w:r w:rsidR="00112EF5">
        <w:rPr>
          <w:rFonts w:eastAsia="Times New Roman"/>
        </w:rPr>
        <w:t>2,5 miljard</w:t>
      </w:r>
      <w:r w:rsidR="00744801">
        <w:rPr>
          <w:rFonts w:eastAsia="Times New Roman"/>
        </w:rPr>
        <w:t xml:space="preserve">. Het </w:t>
      </w:r>
      <w:r w:rsidR="00C517FC">
        <w:rPr>
          <w:rFonts w:eastAsia="Times New Roman"/>
        </w:rPr>
        <w:t>R</w:t>
      </w:r>
      <w:r w:rsidR="003B1909">
        <w:rPr>
          <w:rFonts w:eastAsia="Times New Roman"/>
        </w:rPr>
        <w:t xml:space="preserve">ijk en </w:t>
      </w:r>
      <w:r w:rsidR="00744801">
        <w:rPr>
          <w:rFonts w:eastAsia="Times New Roman"/>
        </w:rPr>
        <w:t xml:space="preserve">de </w:t>
      </w:r>
      <w:r w:rsidR="003B1909">
        <w:rPr>
          <w:rFonts w:eastAsia="Times New Roman"/>
        </w:rPr>
        <w:t xml:space="preserve">waterschappen kijken hoe </w:t>
      </w:r>
      <w:r w:rsidRPr="00A2428D">
        <w:rPr>
          <w:rFonts w:eastAsia="Times New Roman"/>
        </w:rPr>
        <w:t xml:space="preserve">het tempo van het HWBP op gang </w:t>
      </w:r>
      <w:r w:rsidR="00C517FC">
        <w:rPr>
          <w:rFonts w:eastAsia="Times New Roman"/>
        </w:rPr>
        <w:t>kan worden ge</w:t>
      </w:r>
      <w:r w:rsidRPr="00A2428D">
        <w:rPr>
          <w:rFonts w:eastAsia="Times New Roman"/>
        </w:rPr>
        <w:t xml:space="preserve">houden. </w:t>
      </w:r>
      <w:r w:rsidRPr="00A2428D">
        <w:t xml:space="preserve">De waterschappen </w:t>
      </w:r>
      <w:r w:rsidR="00744801">
        <w:t>hebben</w:t>
      </w:r>
      <w:r w:rsidRPr="00A2428D" w:rsidR="00744801">
        <w:t xml:space="preserve"> </w:t>
      </w:r>
      <w:r w:rsidR="00D66057">
        <w:t>besloten €</w:t>
      </w:r>
      <w:r w:rsidR="00707963">
        <w:t xml:space="preserve"> </w:t>
      </w:r>
      <w:r w:rsidR="00D66057">
        <w:t>1,25 miljard (</w:t>
      </w:r>
      <w:r w:rsidRPr="00A2428D">
        <w:t>50% van dit verwachte tekort</w:t>
      </w:r>
      <w:r w:rsidR="00D66057">
        <w:t>) beschikbaar te stellen</w:t>
      </w:r>
      <w:r w:rsidRPr="00A2428D">
        <w:t xml:space="preserve">. </w:t>
      </w:r>
      <w:r w:rsidR="00112EF5">
        <w:t xml:space="preserve">Het </w:t>
      </w:r>
      <w:r w:rsidR="009D3970">
        <w:t>R</w:t>
      </w:r>
      <w:r w:rsidR="00112EF5">
        <w:t xml:space="preserve">ijk staat voor zijn wettelijke verantwoordelijkheid om ook zijn bijdrage te leveren om de </w:t>
      </w:r>
      <w:r w:rsidR="00EA3E5E">
        <w:t>waterveiligheids</w:t>
      </w:r>
      <w:r w:rsidR="00112EF5">
        <w:t>doelen in 2050 te halen. De rijksbijdrage voor het financiële knelpunt in deze periode wordt daarom meegewogen in het reguliere begrotingsproces en de daarmee samenhangende besluitvorming</w:t>
      </w:r>
      <w:r w:rsidR="00397833">
        <w:t xml:space="preserve">. Daarbij wordt </w:t>
      </w:r>
      <w:r w:rsidR="007F1897">
        <w:t>de motie Grinwis c.s.</w:t>
      </w:r>
      <w:r w:rsidR="00707963">
        <w:t xml:space="preserve"> </w:t>
      </w:r>
      <w:r w:rsidR="00C46E6C">
        <w:t>(</w:t>
      </w:r>
      <w:r w:rsidR="00707963">
        <w:t>K</w:t>
      </w:r>
      <w:r w:rsidR="00105929">
        <w:t xml:space="preserve">amerstuk </w:t>
      </w:r>
      <w:r w:rsidR="00C46E6C">
        <w:t>36600</w:t>
      </w:r>
      <w:r w:rsidR="00707963">
        <w:t>-</w:t>
      </w:r>
      <w:r w:rsidR="00C46E6C">
        <w:t>J, nr.17)</w:t>
      </w:r>
      <w:r w:rsidR="007F1897">
        <w:t xml:space="preserve"> meegenomen</w:t>
      </w:r>
      <w:r w:rsidR="00397833">
        <w:t xml:space="preserve">, waarin </w:t>
      </w:r>
      <w:r w:rsidR="003F2684">
        <w:t xml:space="preserve">de regering </w:t>
      </w:r>
      <w:r w:rsidR="00397833">
        <w:t xml:space="preserve">wordt </w:t>
      </w:r>
      <w:r w:rsidR="003F2684">
        <w:t>verzocht</w:t>
      </w:r>
      <w:r w:rsidR="00397833">
        <w:t xml:space="preserve"> om prio</w:t>
      </w:r>
      <w:r w:rsidR="00744814">
        <w:t>ri</w:t>
      </w:r>
      <w:r w:rsidR="00397833">
        <w:t>teit te geven aan waterveiligheid/HWBP in de investeringsruimte van het Deltafonds</w:t>
      </w:r>
      <w:r w:rsidR="00112EF5">
        <w:t>. Van belang daarbij is het inzicht in de noodzakelijke planning van uitgaven</w:t>
      </w:r>
      <w:r w:rsidR="0057273F">
        <w:t xml:space="preserve"> door de waterschappen</w:t>
      </w:r>
      <w:r w:rsidR="00112EF5">
        <w:t xml:space="preserve">. Besluiten over financiële knelpunten zijn daarom onlosmakelijk verbonden met afspraken over de sturing en voortgang van het HWBP.  </w:t>
      </w:r>
    </w:p>
    <w:p w:rsidRPr="006306B1" w:rsidR="006306B1" w:rsidRDefault="005F4F6E" w14:paraId="6C1AFF23" w14:textId="5E21B708">
      <w:pPr>
        <w:pStyle w:val="ListParagraph"/>
        <w:numPr>
          <w:ilvl w:val="0"/>
          <w:numId w:val="25"/>
        </w:numPr>
        <w:rPr>
          <w:color w:val="000000" w:themeColor="text1"/>
        </w:rPr>
      </w:pPr>
      <w:r>
        <w:t>Op basis van bovenstaande conclusies en lopende analyses worden s</w:t>
      </w:r>
      <w:r w:rsidR="00E51A7C">
        <w:t>amen met de waterschappen structurele aanpassingen van de inrichting en aansturing van het HWBP</w:t>
      </w:r>
      <w:r w:rsidR="00636B46">
        <w:t xml:space="preserve"> verkend</w:t>
      </w:r>
      <w:r w:rsidR="00E51A7C">
        <w:t xml:space="preserve">. </w:t>
      </w:r>
    </w:p>
    <w:p w:rsidR="00C631F2" w:rsidP="00C631F2" w:rsidRDefault="00C631F2" w14:paraId="3F328195" w14:textId="77777777"/>
    <w:p w:rsidRPr="00C631F2" w:rsidR="00C631F2" w:rsidP="00C631F2" w:rsidRDefault="00C631F2" w14:paraId="7EF30987" w14:textId="3369BFB1">
      <w:pPr>
        <w:rPr>
          <w:color w:val="000000" w:themeColor="text1"/>
        </w:rPr>
      </w:pPr>
      <w:r>
        <w:t xml:space="preserve">Eind 2025 </w:t>
      </w:r>
      <w:r w:rsidR="00CF26ED">
        <w:t>wordt</w:t>
      </w:r>
      <w:r>
        <w:t xml:space="preserve"> de </w:t>
      </w:r>
      <w:r w:rsidR="0057273F">
        <w:t xml:space="preserve">Tweede </w:t>
      </w:r>
      <w:r w:rsidR="00D31F9B">
        <w:t>K</w:t>
      </w:r>
      <w:r>
        <w:t xml:space="preserve">amer op de hoogte </w:t>
      </w:r>
      <w:r w:rsidR="00CF26ED">
        <w:t>gebracht</w:t>
      </w:r>
      <w:r>
        <w:t xml:space="preserve"> van de concrete invulling van </w:t>
      </w:r>
      <w:r w:rsidR="0075401D">
        <w:t xml:space="preserve">actualisatie van de </w:t>
      </w:r>
      <w:r>
        <w:t>financiële en bestuurlijke afspraken rondom het HWBP op middellange en lange termijn.</w:t>
      </w:r>
      <w:r w:rsidR="007D69E1">
        <w:t xml:space="preserve"> Daarbij worden ook de voortgang en de sturing van het HWBP betrokken.</w:t>
      </w:r>
    </w:p>
    <w:p w:rsidRPr="006306B1" w:rsidR="00C631F2" w:rsidP="006306B1" w:rsidRDefault="00C631F2" w14:paraId="1EA18CC7" w14:textId="77777777">
      <w:pPr>
        <w:rPr>
          <w:color w:val="000000" w:themeColor="text1"/>
        </w:rPr>
      </w:pPr>
    </w:p>
    <w:p w:rsidR="006F3578" w:rsidP="00EC042C" w:rsidRDefault="00E51A7C" w14:paraId="7024A03E" w14:textId="77777777">
      <w:pPr>
        <w:rPr>
          <w:b/>
          <w:bCs/>
          <w:color w:val="000000" w:themeColor="text1"/>
        </w:rPr>
      </w:pPr>
      <w:r>
        <w:rPr>
          <w:b/>
          <w:bCs/>
        </w:rPr>
        <w:t>Tot slot</w:t>
      </w:r>
    </w:p>
    <w:p w:rsidR="00F5575C" w:rsidP="00FE10DF" w:rsidRDefault="00FE10DF" w14:paraId="3345CBB8" w14:textId="4C87F647">
      <w:pPr>
        <w:rPr>
          <w:color w:val="000000" w:themeColor="text1"/>
        </w:rPr>
      </w:pPr>
      <w:r>
        <w:rPr>
          <w:color w:val="000000" w:themeColor="text1"/>
        </w:rPr>
        <w:t xml:space="preserve">De evaluaties laten zien dat doorontwikkeling van ons waterveiligheidssysteem nodig is, maar </w:t>
      </w:r>
      <w:r w:rsidR="00CA54A0">
        <w:rPr>
          <w:color w:val="000000" w:themeColor="text1"/>
        </w:rPr>
        <w:t>de</w:t>
      </w:r>
      <w:r>
        <w:rPr>
          <w:color w:val="000000" w:themeColor="text1"/>
        </w:rPr>
        <w:t xml:space="preserve"> wettelijke kaders geven een goede basis voor de toekomst, waterschappen werken hard aan de uitvoering in </w:t>
      </w:r>
      <w:r w:rsidRPr="7EE6E805">
        <w:rPr>
          <w:color w:val="000000" w:themeColor="text1"/>
        </w:rPr>
        <w:t xml:space="preserve">het HWBP </w:t>
      </w:r>
      <w:r>
        <w:rPr>
          <w:color w:val="000000" w:themeColor="text1"/>
        </w:rPr>
        <w:t xml:space="preserve">en met actuele kennis </w:t>
      </w:r>
      <w:r w:rsidR="00F5575C">
        <w:rPr>
          <w:color w:val="000000" w:themeColor="text1"/>
        </w:rPr>
        <w:t>wordt gestreefd naar continu inzicht in de staat van de waterkeringen.</w:t>
      </w:r>
    </w:p>
    <w:p w:rsidR="00F5575C" w:rsidRDefault="00293F01" w14:paraId="4AD0B3AC" w14:textId="1C5ABE62">
      <w:r>
        <w:t>I</w:t>
      </w:r>
      <w:r w:rsidR="00E51A7C">
        <w:t xml:space="preserve">n de nu lopende tweede beoordelingsronde tot 2035 </w:t>
      </w:r>
      <w:r w:rsidR="0000652C">
        <w:t xml:space="preserve">(LBO2) </w:t>
      </w:r>
      <w:r w:rsidR="00794858">
        <w:t xml:space="preserve">en </w:t>
      </w:r>
      <w:r w:rsidR="00EC1B1D">
        <w:t xml:space="preserve">bij </w:t>
      </w:r>
      <w:r w:rsidR="00D31F9B">
        <w:t xml:space="preserve">de </w:t>
      </w:r>
      <w:r w:rsidR="00794858">
        <w:t xml:space="preserve">geplande dijkversterkingen </w:t>
      </w:r>
      <w:r w:rsidR="00A62A42">
        <w:t>wordt</w:t>
      </w:r>
      <w:r w:rsidR="00E51A7C">
        <w:t xml:space="preserve"> opnieuw met de actuele kennis naar de stand van de primaire keringen</w:t>
      </w:r>
      <w:r w:rsidR="00A62A42">
        <w:t xml:space="preserve"> gekeken</w:t>
      </w:r>
      <w:r w:rsidR="00E51A7C">
        <w:t xml:space="preserve">. Daarbij </w:t>
      </w:r>
      <w:r w:rsidR="00A62A42">
        <w:t>wordt</w:t>
      </w:r>
      <w:r w:rsidR="00E51A7C">
        <w:t xml:space="preserve"> bijvoorbeeld ook gebruik </w:t>
      </w:r>
      <w:r w:rsidR="00A62A42">
        <w:t xml:space="preserve">gemaakt </w:t>
      </w:r>
      <w:r w:rsidR="00E51A7C">
        <w:t xml:space="preserve">van de nieuwste klimaatscenario’s en de kennis uit het Kennisprogramma Zeespiegelstijging. Uit al deze analyses blijkt de urgentie om tempo te maken en </w:t>
      </w:r>
      <w:r w:rsidR="0000652C">
        <w:t xml:space="preserve">te </w:t>
      </w:r>
      <w:r w:rsidR="00E51A7C">
        <w:t xml:space="preserve">houden bij de aanpak van waterveiligheid en </w:t>
      </w:r>
      <w:r w:rsidR="003351B9">
        <w:t xml:space="preserve">het op orde houden van </w:t>
      </w:r>
      <w:r w:rsidR="00E51A7C">
        <w:t xml:space="preserve">onze keringen. </w:t>
      </w:r>
    </w:p>
    <w:p w:rsidR="00707963" w:rsidP="00F5575C" w:rsidRDefault="00707963" w14:paraId="430F19D2" w14:textId="77777777"/>
    <w:p w:rsidR="00F5575C" w:rsidP="00F5575C" w:rsidRDefault="00F5575C" w14:paraId="77B1EEEE" w14:textId="7F38D9F9">
      <w:pPr>
        <w:rPr>
          <w:color w:val="000000" w:themeColor="text1"/>
        </w:rPr>
      </w:pPr>
      <w:r>
        <w:t xml:space="preserve">In de alliantie tussen </w:t>
      </w:r>
      <w:r w:rsidRPr="7EE6E805">
        <w:rPr>
          <w:color w:val="000000" w:themeColor="text1"/>
        </w:rPr>
        <w:t>Rijk en de waterschappen</w:t>
      </w:r>
      <w:r w:rsidR="00721553">
        <w:rPr>
          <w:color w:val="000000" w:themeColor="text1"/>
        </w:rPr>
        <w:t xml:space="preserve"> werken we continu </w:t>
      </w:r>
      <w:r>
        <w:rPr>
          <w:color w:val="000000" w:themeColor="text1"/>
        </w:rPr>
        <w:t xml:space="preserve">aan de doorontwikkeling </w:t>
      </w:r>
      <w:r w:rsidR="00721553">
        <w:rPr>
          <w:color w:val="000000" w:themeColor="text1"/>
        </w:rPr>
        <w:t xml:space="preserve">en verbetering </w:t>
      </w:r>
      <w:r w:rsidRPr="7EE6E805">
        <w:rPr>
          <w:color w:val="000000" w:themeColor="text1"/>
        </w:rPr>
        <w:t xml:space="preserve">van het HWBP </w:t>
      </w:r>
      <w:r>
        <w:rPr>
          <w:color w:val="000000" w:themeColor="text1"/>
        </w:rPr>
        <w:t>en het waterveiligheidsbeleid</w:t>
      </w:r>
      <w:r w:rsidRPr="7EE6E805">
        <w:rPr>
          <w:color w:val="000000" w:themeColor="text1"/>
        </w:rPr>
        <w:t xml:space="preserve">. </w:t>
      </w:r>
    </w:p>
    <w:p w:rsidR="006F3578" w:rsidRDefault="00E51A7C" w14:paraId="36F7CB94" w14:textId="002829E2">
      <w:pPr>
        <w:rPr>
          <w:color w:val="000000" w:themeColor="text1"/>
        </w:rPr>
      </w:pPr>
      <w:r>
        <w:t xml:space="preserve">Zo kunnen we nu en na 2050 veilig in Nederland wonen, werken en leven.   </w:t>
      </w:r>
    </w:p>
    <w:p w:rsidR="006F3578" w:rsidRDefault="006F3578" w14:paraId="5B49BEA9" w14:textId="77777777">
      <w:pPr>
        <w:rPr>
          <w:color w:val="000000" w:themeColor="text1"/>
        </w:rPr>
      </w:pPr>
    </w:p>
    <w:p w:rsidR="006F3578" w:rsidRDefault="00E51A7C" w14:paraId="372447B1" w14:textId="77777777">
      <w:pPr>
        <w:pStyle w:val="Slotzin"/>
        <w:rPr>
          <w:color w:val="000000" w:themeColor="text1"/>
        </w:rPr>
      </w:pPr>
      <w:r>
        <w:t>Hoogachtend,</w:t>
      </w:r>
    </w:p>
    <w:p w:rsidR="006F3578" w:rsidRDefault="00E51A7C" w14:paraId="05DF132B" w14:textId="77777777">
      <w:pPr>
        <w:pStyle w:val="OndertekeningArea1"/>
        <w:rPr>
          <w:color w:val="000000" w:themeColor="text1"/>
        </w:rPr>
      </w:pPr>
      <w:r>
        <w:t>DE MINISTER VAN INFRASTRUCTUUR EN WATERSTAAT,</w:t>
      </w:r>
    </w:p>
    <w:p w:rsidR="006F3578" w:rsidRDefault="006F3578" w14:paraId="59EEFF22" w14:textId="77777777">
      <w:pPr>
        <w:rPr>
          <w:color w:val="000000" w:themeColor="text1"/>
        </w:rPr>
      </w:pPr>
    </w:p>
    <w:p w:rsidR="006F3578" w:rsidRDefault="006F3578" w14:paraId="40BEA321" w14:textId="77777777">
      <w:pPr>
        <w:rPr>
          <w:color w:val="000000" w:themeColor="text1"/>
        </w:rPr>
      </w:pPr>
    </w:p>
    <w:p w:rsidR="00EA598A" w:rsidRDefault="00EA598A" w14:paraId="4D2591BB" w14:textId="77777777">
      <w:pPr>
        <w:rPr>
          <w:color w:val="000000" w:themeColor="text1"/>
        </w:rPr>
      </w:pPr>
    </w:p>
    <w:p w:rsidR="00EA598A" w:rsidRDefault="00EA598A" w14:paraId="086CD0D0" w14:textId="77777777">
      <w:pPr>
        <w:rPr>
          <w:color w:val="000000" w:themeColor="text1"/>
        </w:rPr>
      </w:pPr>
    </w:p>
    <w:p w:rsidR="00EA598A" w:rsidRDefault="00EA598A" w14:paraId="1E45F942" w14:textId="77777777">
      <w:pPr>
        <w:rPr>
          <w:color w:val="000000" w:themeColor="text1"/>
        </w:rPr>
      </w:pPr>
    </w:p>
    <w:p w:rsidR="00A94386" w:rsidRDefault="003F1FF8" w14:paraId="1CB89AA4" w14:textId="66FED2C4">
      <w:pPr>
        <w:rPr>
          <w:color w:val="000000" w:themeColor="text1"/>
        </w:rPr>
      </w:pPr>
      <w:r w:rsidRPr="003F1FF8">
        <w:rPr>
          <w:color w:val="000000" w:themeColor="text1"/>
        </w:rPr>
        <w:t>Barry Madlener</w:t>
      </w:r>
    </w:p>
    <w:p w:rsidR="00A94386" w:rsidP="00A66F4F" w:rsidRDefault="00A94386" w14:paraId="1B193A55" w14:textId="5D902A99">
      <w:pPr>
        <w:spacing w:line="240" w:lineRule="auto"/>
        <w:rPr>
          <w:color w:val="000000" w:themeColor="text1"/>
        </w:rPr>
      </w:pPr>
    </w:p>
    <w:sectPr w:rsidR="00A94386" w:rsidSect="00AE21B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993"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EE580" w14:textId="77777777" w:rsidR="002D02E6" w:rsidRDefault="002D02E6">
      <w:pPr>
        <w:spacing w:line="240" w:lineRule="auto"/>
      </w:pPr>
      <w:r>
        <w:separator/>
      </w:r>
    </w:p>
  </w:endnote>
  <w:endnote w:type="continuationSeparator" w:id="0">
    <w:p w14:paraId="2FFB0389" w14:textId="77777777" w:rsidR="002D02E6" w:rsidRDefault="002D0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swiss"/>
    <w:notTrueType/>
    <w:pitch w:val="variable"/>
    <w:sig w:usb0="00000003" w:usb1="00000000" w:usb2="00000000" w:usb3="00000000" w:csb0="00000001" w:csb1="00000000"/>
  </w:font>
  <w:font w:name="Lohit Hindi">
    <w:altName w:val="Cambria"/>
    <w:charset w:val="00"/>
    <w:family w:val="auto"/>
    <w:pitch w:val="default"/>
    <w:sig w:usb0="00000000" w:usb1="00000000" w:usb2="00000000" w:usb3="00000000" w:csb0="0004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247A8" w14:textId="77777777" w:rsidR="00713442" w:rsidRDefault="00713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5F6C3" w14:textId="77777777" w:rsidR="00713442" w:rsidRDefault="007134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8D41B" w14:textId="77777777" w:rsidR="00713442" w:rsidRDefault="00713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FCA38" w14:textId="77777777" w:rsidR="002D02E6" w:rsidRDefault="002D02E6">
      <w:pPr>
        <w:spacing w:line="240" w:lineRule="auto"/>
      </w:pPr>
      <w:r>
        <w:separator/>
      </w:r>
    </w:p>
  </w:footnote>
  <w:footnote w:type="continuationSeparator" w:id="0">
    <w:p w14:paraId="056C4690" w14:textId="77777777" w:rsidR="002D02E6" w:rsidRDefault="002D02E6">
      <w:pPr>
        <w:spacing w:line="240" w:lineRule="auto"/>
      </w:pPr>
      <w:r>
        <w:continuationSeparator/>
      </w:r>
    </w:p>
  </w:footnote>
  <w:footnote w:id="1">
    <w:p w14:paraId="63B446C7" w14:textId="48F5C0E7" w:rsidR="00C6154A" w:rsidRPr="00CF25FD" w:rsidRDefault="00C6154A">
      <w:pPr>
        <w:pStyle w:val="FootnoteText"/>
        <w:rPr>
          <w:sz w:val="16"/>
          <w:szCs w:val="16"/>
        </w:rPr>
      </w:pPr>
      <w:r w:rsidRPr="00CF25FD">
        <w:rPr>
          <w:rStyle w:val="FootnoteReference"/>
          <w:sz w:val="16"/>
          <w:szCs w:val="16"/>
        </w:rPr>
        <w:footnoteRef/>
      </w:r>
      <w:r w:rsidRPr="00CF25FD">
        <w:rPr>
          <w:sz w:val="16"/>
          <w:szCs w:val="16"/>
        </w:rPr>
        <w:t xml:space="preserve"> </w:t>
      </w:r>
      <w:r w:rsidRPr="00A400FF">
        <w:rPr>
          <w:sz w:val="16"/>
          <w:szCs w:val="16"/>
        </w:rPr>
        <w:t>Kamerstuk 36410</w:t>
      </w:r>
      <w:r w:rsidR="00707963">
        <w:rPr>
          <w:sz w:val="16"/>
          <w:szCs w:val="16"/>
        </w:rPr>
        <w:t>-</w:t>
      </w:r>
      <w:r w:rsidRPr="00A400FF">
        <w:rPr>
          <w:sz w:val="16"/>
          <w:szCs w:val="16"/>
        </w:rPr>
        <w:t>J, nr. 5</w:t>
      </w:r>
    </w:p>
  </w:footnote>
  <w:footnote w:id="2">
    <w:p w14:paraId="5D87183A" w14:textId="16F63AC2" w:rsidR="006F3578" w:rsidRPr="00CF25FD" w:rsidRDefault="00E51A7C">
      <w:pPr>
        <w:pStyle w:val="FootnoteText"/>
        <w:rPr>
          <w:sz w:val="16"/>
          <w:szCs w:val="16"/>
        </w:rPr>
      </w:pPr>
      <w:r w:rsidRPr="00CF25FD">
        <w:rPr>
          <w:rStyle w:val="FootnoteReference"/>
          <w:sz w:val="16"/>
          <w:szCs w:val="16"/>
        </w:rPr>
        <w:footnoteRef/>
      </w:r>
      <w:r w:rsidRPr="00CF25FD">
        <w:rPr>
          <w:sz w:val="16"/>
          <w:szCs w:val="16"/>
        </w:rPr>
        <w:t xml:space="preserve"> </w:t>
      </w:r>
      <w:r w:rsidR="009F274C" w:rsidRPr="00A400FF">
        <w:rPr>
          <w:sz w:val="16"/>
          <w:szCs w:val="16"/>
        </w:rPr>
        <w:t>K</w:t>
      </w:r>
      <w:r w:rsidRPr="00A400FF">
        <w:rPr>
          <w:sz w:val="16"/>
          <w:szCs w:val="16"/>
        </w:rPr>
        <w:t>amerstuk 31710</w:t>
      </w:r>
      <w:r w:rsidR="00707963">
        <w:rPr>
          <w:sz w:val="16"/>
          <w:szCs w:val="16"/>
        </w:rPr>
        <w:t>,</w:t>
      </w:r>
      <w:r w:rsidRPr="00A400FF">
        <w:rPr>
          <w:sz w:val="16"/>
          <w:szCs w:val="16"/>
        </w:rPr>
        <w:t xml:space="preserve"> nr.</w:t>
      </w:r>
      <w:r w:rsidR="00A13D38" w:rsidRPr="00A400FF">
        <w:rPr>
          <w:sz w:val="16"/>
          <w:szCs w:val="16"/>
        </w:rPr>
        <w:t xml:space="preserve"> </w:t>
      </w:r>
      <w:r w:rsidRPr="00A400FF">
        <w:rPr>
          <w:sz w:val="16"/>
          <w:szCs w:val="16"/>
        </w:rPr>
        <w:t>82</w:t>
      </w:r>
    </w:p>
  </w:footnote>
  <w:footnote w:id="3">
    <w:p w14:paraId="1BC09A62" w14:textId="012D1084" w:rsidR="00143A79" w:rsidRDefault="00143A79">
      <w:pPr>
        <w:pStyle w:val="FootnoteText"/>
      </w:pPr>
      <w:r w:rsidRPr="00CF25FD">
        <w:rPr>
          <w:rStyle w:val="FootnoteReference"/>
          <w:sz w:val="16"/>
          <w:szCs w:val="16"/>
        </w:rPr>
        <w:footnoteRef/>
      </w:r>
      <w:r w:rsidRPr="00CF25FD">
        <w:rPr>
          <w:sz w:val="16"/>
          <w:szCs w:val="16"/>
        </w:rPr>
        <w:t xml:space="preserve"> </w:t>
      </w:r>
      <w:r w:rsidRPr="00A400FF">
        <w:rPr>
          <w:sz w:val="16"/>
          <w:szCs w:val="16"/>
        </w:rPr>
        <w:t>Met de komst van de Omgevings</w:t>
      </w:r>
      <w:r w:rsidR="00605CD8" w:rsidRPr="00A400FF">
        <w:rPr>
          <w:sz w:val="16"/>
          <w:szCs w:val="16"/>
        </w:rPr>
        <w:t>wet per 1 januari 2024 zijn de waterveiligheidsnormen omgevingswaarden geworden. In deze brief wordt nog uitgegaan van de (oude) terminologie van de Waterwet.</w:t>
      </w:r>
    </w:p>
  </w:footnote>
  <w:footnote w:id="4">
    <w:p w14:paraId="64782684" w14:textId="77777777" w:rsidR="00BE041C" w:rsidRPr="00A400FF" w:rsidRDefault="00E51A7C" w:rsidP="00BE041C">
      <w:pPr>
        <w:wordWrap w:val="0"/>
        <w:spacing w:line="240" w:lineRule="auto"/>
        <w:rPr>
          <w:rStyle w:val="Hyperlink"/>
          <w:color w:val="auto"/>
          <w:sz w:val="16"/>
          <w:szCs w:val="16"/>
          <w:u w:val="none"/>
        </w:rPr>
      </w:pPr>
      <w:r w:rsidRPr="000A0964">
        <w:rPr>
          <w:rStyle w:val="FootnoteReference"/>
          <w:sz w:val="16"/>
          <w:szCs w:val="16"/>
        </w:rPr>
        <w:footnoteRef/>
      </w:r>
      <w:r w:rsidRPr="000A0964">
        <w:rPr>
          <w:sz w:val="16"/>
          <w:szCs w:val="16"/>
        </w:rPr>
        <w:t xml:space="preserve"> </w:t>
      </w:r>
      <w:r w:rsidR="00E45C2A" w:rsidRPr="00A400FF">
        <w:rPr>
          <w:sz w:val="16"/>
          <w:szCs w:val="16"/>
        </w:rPr>
        <w:t xml:space="preserve">Per 1 januari 2024 dienen uitsluitend </w:t>
      </w:r>
      <w:r w:rsidR="00E45C2A" w:rsidRPr="00A400FF">
        <w:rPr>
          <w:rStyle w:val="Hyperlink"/>
          <w:color w:val="auto"/>
          <w:sz w:val="16"/>
          <w:szCs w:val="16"/>
          <w:u w:val="none"/>
        </w:rPr>
        <w:t>d</w:t>
      </w:r>
      <w:r w:rsidR="00D86BBC" w:rsidRPr="00A400FF">
        <w:rPr>
          <w:rStyle w:val="Hyperlink"/>
          <w:color w:val="auto"/>
          <w:sz w:val="16"/>
          <w:szCs w:val="16"/>
          <w:u w:val="none"/>
        </w:rPr>
        <w:t>e</w:t>
      </w:r>
      <w:r w:rsidRPr="00A400FF">
        <w:rPr>
          <w:rStyle w:val="Hyperlink"/>
          <w:color w:val="auto"/>
          <w:sz w:val="16"/>
          <w:szCs w:val="16"/>
          <w:u w:val="none"/>
        </w:rPr>
        <w:t xml:space="preserve"> artikelen 7.23 t/m 7.26</w:t>
      </w:r>
      <w:r w:rsidR="00383F8C" w:rsidRPr="00A400FF">
        <w:rPr>
          <w:rStyle w:val="Hyperlink"/>
          <w:color w:val="auto"/>
          <w:sz w:val="16"/>
          <w:szCs w:val="16"/>
          <w:u w:val="none"/>
        </w:rPr>
        <w:t xml:space="preserve"> </w:t>
      </w:r>
      <w:r w:rsidRPr="00A400FF">
        <w:rPr>
          <w:rStyle w:val="Hyperlink"/>
          <w:color w:val="auto"/>
          <w:sz w:val="16"/>
          <w:szCs w:val="16"/>
          <w:u w:val="none"/>
        </w:rPr>
        <w:t xml:space="preserve">(financiering en </w:t>
      </w:r>
    </w:p>
    <w:p w14:paraId="53DAF9A6" w14:textId="77777777" w:rsidR="00BE041C" w:rsidRPr="00A400FF" w:rsidRDefault="00E51A7C" w:rsidP="00BE041C">
      <w:pPr>
        <w:wordWrap w:val="0"/>
        <w:spacing w:line="240" w:lineRule="auto"/>
        <w:rPr>
          <w:rStyle w:val="Hyperlink"/>
          <w:color w:val="auto"/>
          <w:sz w:val="16"/>
          <w:szCs w:val="16"/>
          <w:u w:val="none"/>
        </w:rPr>
      </w:pPr>
      <w:r w:rsidRPr="00A400FF">
        <w:rPr>
          <w:rStyle w:val="Hyperlink"/>
          <w:color w:val="auto"/>
          <w:sz w:val="16"/>
          <w:szCs w:val="16"/>
          <w:u w:val="none"/>
        </w:rPr>
        <w:t xml:space="preserve">bekostiging maatregelen) </w:t>
      </w:r>
      <w:r w:rsidR="00E45C2A" w:rsidRPr="00A400FF">
        <w:rPr>
          <w:rStyle w:val="Hyperlink"/>
          <w:color w:val="auto"/>
          <w:sz w:val="16"/>
          <w:szCs w:val="16"/>
          <w:u w:val="none"/>
        </w:rPr>
        <w:t xml:space="preserve">die </w:t>
      </w:r>
      <w:r w:rsidR="00D86BBC" w:rsidRPr="00A400FF">
        <w:rPr>
          <w:rStyle w:val="Hyperlink"/>
          <w:color w:val="auto"/>
          <w:sz w:val="16"/>
          <w:szCs w:val="16"/>
          <w:u w:val="none"/>
        </w:rPr>
        <w:t xml:space="preserve">zijn </w:t>
      </w:r>
      <w:r w:rsidR="00E45C2A" w:rsidRPr="00A400FF">
        <w:rPr>
          <w:rStyle w:val="Hyperlink"/>
          <w:color w:val="auto"/>
          <w:sz w:val="16"/>
          <w:szCs w:val="16"/>
          <w:u w:val="none"/>
        </w:rPr>
        <w:t xml:space="preserve">achtergebleven </w:t>
      </w:r>
      <w:r w:rsidRPr="00A400FF">
        <w:rPr>
          <w:rStyle w:val="Hyperlink"/>
          <w:color w:val="auto"/>
          <w:sz w:val="16"/>
          <w:szCs w:val="16"/>
          <w:u w:val="none"/>
        </w:rPr>
        <w:t xml:space="preserve">in de </w:t>
      </w:r>
      <w:r w:rsidR="00B026FD" w:rsidRPr="00A400FF">
        <w:rPr>
          <w:rStyle w:val="Hyperlink"/>
          <w:color w:val="auto"/>
          <w:sz w:val="16"/>
          <w:szCs w:val="16"/>
          <w:u w:val="none"/>
        </w:rPr>
        <w:t xml:space="preserve">Waterwet </w:t>
      </w:r>
      <w:r w:rsidR="00E45C2A" w:rsidRPr="00A400FF">
        <w:rPr>
          <w:rStyle w:val="Hyperlink"/>
          <w:color w:val="auto"/>
          <w:sz w:val="16"/>
          <w:szCs w:val="16"/>
          <w:u w:val="none"/>
        </w:rPr>
        <w:t xml:space="preserve">te worden </w:t>
      </w:r>
      <w:r w:rsidR="00605CD8" w:rsidRPr="00A400FF">
        <w:rPr>
          <w:rStyle w:val="Hyperlink"/>
          <w:color w:val="auto"/>
          <w:sz w:val="16"/>
          <w:szCs w:val="16"/>
          <w:u w:val="none"/>
        </w:rPr>
        <w:t>geëvalueerd.</w:t>
      </w:r>
      <w:r w:rsidR="00E45C2A" w:rsidRPr="00A400FF">
        <w:rPr>
          <w:rStyle w:val="Hyperlink"/>
          <w:color w:val="auto"/>
          <w:sz w:val="16"/>
          <w:szCs w:val="16"/>
          <w:u w:val="none"/>
        </w:rPr>
        <w:t xml:space="preserve"> </w:t>
      </w:r>
    </w:p>
    <w:p w14:paraId="138E7F49" w14:textId="23D23F81" w:rsidR="00BE041C" w:rsidRPr="00A400FF" w:rsidRDefault="007E2553" w:rsidP="00BE041C">
      <w:pPr>
        <w:wordWrap w:val="0"/>
        <w:spacing w:line="240" w:lineRule="auto"/>
        <w:rPr>
          <w:rStyle w:val="Hyperlink"/>
          <w:color w:val="auto"/>
          <w:sz w:val="16"/>
          <w:szCs w:val="16"/>
          <w:u w:val="none"/>
        </w:rPr>
      </w:pPr>
      <w:r w:rsidRPr="00A400FF">
        <w:rPr>
          <w:rStyle w:val="Hyperlink"/>
          <w:color w:val="auto"/>
          <w:sz w:val="16"/>
          <w:szCs w:val="16"/>
          <w:u w:val="none"/>
        </w:rPr>
        <w:t xml:space="preserve">Vanwege integraliteit en continuïteit </w:t>
      </w:r>
      <w:r w:rsidR="00E45C2A" w:rsidRPr="00A400FF">
        <w:rPr>
          <w:rStyle w:val="Hyperlink"/>
          <w:color w:val="auto"/>
          <w:sz w:val="16"/>
          <w:szCs w:val="16"/>
          <w:u w:val="none"/>
        </w:rPr>
        <w:t xml:space="preserve">zijn ook de artikelen 2.2, 2.3, 2.12, 3.9 </w:t>
      </w:r>
      <w:r w:rsidR="00BE041C" w:rsidRPr="00A400FF">
        <w:rPr>
          <w:rStyle w:val="Hyperlink"/>
          <w:color w:val="auto"/>
          <w:sz w:val="16"/>
          <w:szCs w:val="16"/>
          <w:u w:val="none"/>
        </w:rPr>
        <w:t xml:space="preserve">(oud), die zijn </w:t>
      </w:r>
    </w:p>
    <w:p w14:paraId="22B95ABD" w14:textId="77D8D5AA" w:rsidR="006F3578" w:rsidRDefault="00BE041C" w:rsidP="00BE041C">
      <w:pPr>
        <w:wordWrap w:val="0"/>
        <w:spacing w:line="240" w:lineRule="auto"/>
      </w:pPr>
      <w:r w:rsidRPr="00A400FF">
        <w:rPr>
          <w:rStyle w:val="Hyperlink"/>
          <w:color w:val="auto"/>
          <w:sz w:val="16"/>
          <w:szCs w:val="16"/>
          <w:u w:val="none"/>
        </w:rPr>
        <w:t xml:space="preserve">omgezet in de Omgevingswet, </w:t>
      </w:r>
      <w:r w:rsidR="00E45C2A" w:rsidRPr="00A400FF">
        <w:rPr>
          <w:rStyle w:val="Hyperlink"/>
          <w:color w:val="auto"/>
          <w:sz w:val="16"/>
          <w:szCs w:val="16"/>
          <w:u w:val="none"/>
        </w:rPr>
        <w:t>geëvalueerd.</w:t>
      </w:r>
      <w:r w:rsidR="00605CD8">
        <w:rPr>
          <w:rStyle w:val="Hyperlink"/>
          <w:color w:val="auto"/>
          <w:sz w:val="16"/>
          <w:szCs w:val="16"/>
          <w:u w:val="none"/>
        </w:rPr>
        <w:t xml:space="preserve">  </w:t>
      </w:r>
    </w:p>
  </w:footnote>
  <w:footnote w:id="5">
    <w:p w14:paraId="5B979A5C" w14:textId="77777777" w:rsidR="00C6692A" w:rsidRPr="00A400FF" w:rsidRDefault="00C6692A" w:rsidP="00C6692A">
      <w:pPr>
        <w:pStyle w:val="FootnoteText"/>
        <w:rPr>
          <w:sz w:val="16"/>
          <w:szCs w:val="16"/>
        </w:rPr>
      </w:pPr>
      <w:r w:rsidRPr="00A400FF">
        <w:rPr>
          <w:rStyle w:val="FootnoteReference"/>
          <w:sz w:val="16"/>
          <w:szCs w:val="16"/>
        </w:rPr>
        <w:footnoteRef/>
      </w:r>
      <w:r w:rsidRPr="00A400FF">
        <w:rPr>
          <w:sz w:val="16"/>
          <w:szCs w:val="16"/>
        </w:rPr>
        <w:t xml:space="preserve"> In het evaluatierapport staat nog 1,1%, maar het meest actuele beeld is inmiddels ca.</w:t>
      </w:r>
      <w:r>
        <w:rPr>
          <w:sz w:val="16"/>
          <w:szCs w:val="16"/>
        </w:rPr>
        <w:t xml:space="preserve"> </w:t>
      </w:r>
      <w:r w:rsidRPr="00A400FF">
        <w:rPr>
          <w:sz w:val="16"/>
          <w:szCs w:val="16"/>
        </w:rPr>
        <w:t xml:space="preserve">0% (halfjaarrapportage 2024 HWBP) </w:t>
      </w:r>
    </w:p>
  </w:footnote>
  <w:footnote w:id="6">
    <w:p w14:paraId="454E33C7" w14:textId="7A1A0B5C" w:rsidR="00757C43" w:rsidRPr="00454DC4" w:rsidRDefault="00757C43">
      <w:pPr>
        <w:pStyle w:val="FootnoteText"/>
        <w:rPr>
          <w:sz w:val="16"/>
          <w:szCs w:val="16"/>
        </w:rPr>
      </w:pPr>
      <w:r w:rsidRPr="000B7331">
        <w:rPr>
          <w:rStyle w:val="FootnoteReference"/>
          <w:sz w:val="16"/>
          <w:szCs w:val="16"/>
        </w:rPr>
        <w:footnoteRef/>
      </w:r>
      <w:r w:rsidRPr="000B7331">
        <w:rPr>
          <w:sz w:val="16"/>
          <w:szCs w:val="16"/>
        </w:rPr>
        <w:t xml:space="preserve"> </w:t>
      </w:r>
      <w:r w:rsidR="009F274C" w:rsidRPr="00A400FF">
        <w:rPr>
          <w:sz w:val="16"/>
          <w:szCs w:val="16"/>
        </w:rPr>
        <w:t>K</w:t>
      </w:r>
      <w:r w:rsidRPr="00A400FF">
        <w:rPr>
          <w:sz w:val="16"/>
          <w:szCs w:val="16"/>
        </w:rPr>
        <w:t>amerstuk 31710</w:t>
      </w:r>
      <w:r w:rsidR="00707963">
        <w:rPr>
          <w:sz w:val="16"/>
          <w:szCs w:val="16"/>
        </w:rPr>
        <w:t>,</w:t>
      </w:r>
      <w:r w:rsidRPr="00A400FF">
        <w:rPr>
          <w:sz w:val="16"/>
          <w:szCs w:val="16"/>
        </w:rPr>
        <w:t xml:space="preserve"> nr.82</w:t>
      </w:r>
    </w:p>
  </w:footnote>
  <w:footnote w:id="7">
    <w:p w14:paraId="1BFAB4AB" w14:textId="5432CC5F" w:rsidR="009F274C" w:rsidRDefault="009F274C">
      <w:pPr>
        <w:pStyle w:val="FootnoteText"/>
      </w:pPr>
      <w:r w:rsidRPr="00454DC4">
        <w:rPr>
          <w:rStyle w:val="FootnoteReference"/>
          <w:sz w:val="16"/>
          <w:szCs w:val="16"/>
        </w:rPr>
        <w:footnoteRef/>
      </w:r>
      <w:r w:rsidRPr="00454DC4">
        <w:rPr>
          <w:sz w:val="16"/>
          <w:szCs w:val="16"/>
        </w:rPr>
        <w:t xml:space="preserve"> Kamerstuk 27625</w:t>
      </w:r>
      <w:r w:rsidR="00707963">
        <w:rPr>
          <w:sz w:val="16"/>
          <w:szCs w:val="16"/>
        </w:rPr>
        <w:t>,</w:t>
      </w:r>
      <w:r w:rsidRPr="00454DC4">
        <w:rPr>
          <w:sz w:val="16"/>
          <w:szCs w:val="16"/>
        </w:rPr>
        <w:t xml:space="preserve"> nr. 670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EF7D9" w14:textId="77777777" w:rsidR="00713442" w:rsidRDefault="00713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296CA" w14:textId="7CE8F0AB" w:rsidR="006F3578" w:rsidRDefault="003E5DCE">
    <w:pPr>
      <w:pStyle w:val="MarginlessContainer"/>
    </w:pPr>
    <w:r>
      <w:pict w14:anchorId="1EA530A9">
        <v:shapetype id="_x0000_t202" coordsize="21600,21600" o:spt="202" path="m,l,21600r21600,l21600,xe">
          <v:stroke joinstyle="miter"/>
          <v:path gradientshapeok="t" o:connecttype="rect"/>
        </v:shapetype>
        <v:shape id="Colofon_3" o:spid="_x0000_s1029" type="#_x0000_t202" style="position:absolute;margin-left:465pt;margin-top:150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filled="f" stroked="f">
          <v:textbox style="mso-next-textbox:#Colofon_3" inset="0,0,0,0">
            <w:txbxContent>
              <w:p w14:paraId="55B534DF" w14:textId="77777777" w:rsidR="006F3578" w:rsidRDefault="00E51A7C">
                <w:pPr>
                  <w:pStyle w:val="AfzendgegevensKop0"/>
                </w:pPr>
                <w:r>
                  <w:t>Ministerie van Infrastructuur en Waterstaat</w:t>
                </w:r>
              </w:p>
              <w:p w14:paraId="23BA2EFF" w14:textId="77777777" w:rsidR="006F3578" w:rsidRDefault="006F3578"/>
              <w:p w14:paraId="38A9BA43" w14:textId="77777777" w:rsidR="006F3578" w:rsidRDefault="00E51A7C">
                <w:pPr>
                  <w:spacing w:line="276" w:lineRule="auto"/>
                  <w:rPr>
                    <w:sz w:val="13"/>
                    <w:szCs w:val="13"/>
                  </w:rPr>
                </w:pPr>
                <w:r>
                  <w:rPr>
                    <w:b/>
                    <w:bCs/>
                    <w:sz w:val="13"/>
                    <w:szCs w:val="13"/>
                  </w:rPr>
                  <w:t>Ons kenmerk</w:t>
                </w:r>
              </w:p>
              <w:p w14:paraId="04977143" w14:textId="77777777" w:rsidR="009423C1" w:rsidRDefault="009423C1" w:rsidP="009423C1">
                <w:pPr>
                  <w:spacing w:line="276" w:lineRule="auto"/>
                  <w:rPr>
                    <w:sz w:val="13"/>
                    <w:szCs w:val="13"/>
                  </w:rPr>
                </w:pPr>
                <w:r>
                  <w:rPr>
                    <w:sz w:val="13"/>
                    <w:szCs w:val="13"/>
                  </w:rPr>
                  <w:t>IENW/BSK-2024/363920</w:t>
                </w:r>
              </w:p>
              <w:p w14:paraId="6ADA087C" w14:textId="77777777" w:rsidR="006F3578" w:rsidRDefault="006F3578"/>
            </w:txbxContent>
          </v:textbox>
          <w10:wrap anchorx="page" anchory="page"/>
          <w10:anchorlock/>
        </v:shape>
      </w:pict>
    </w:r>
    <w:r>
      <w:pict w14:anchorId="42488050">
        <v:shape id="Paginanummer_3" o:spid="_x0000_s1030"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filled="f" stroked="f">
          <v:textbox style="mso-next-textbox:#Paginanummer_3" inset="0,0,0,0">
            <w:txbxContent>
              <w:p w14:paraId="75A14D3A" w14:textId="77777777" w:rsidR="006F3578" w:rsidRDefault="00E51A7C">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w:r>
    <w:r>
      <w:pict w14:anchorId="726F4A63">
        <v:shape id="Rubricering onder vervolgpagina" o:spid="_x0000_s1031"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filled="f" stroked="f">
          <v:textbox style="mso-next-textbox:#Rubricering onder vervolgpagina" inset="0,0,0,0">
            <w:txbxContent>
              <w:p w14:paraId="0B1C9AE1" w14:textId="77777777" w:rsidR="006F3578" w:rsidRDefault="006F3578"/>
            </w:txbxContent>
          </v:textbox>
          <w10:wrap anchorx="page" anchory="page"/>
          <w10:anchorlock/>
        </v:shape>
      </w:pict>
    </w:r>
    <w:r>
      <w:pict w14:anchorId="3285A330">
        <v:shape id="Merking vervolgpagina" o:spid="_x0000_s1032"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filled="f" stroked="f">
          <v:textbox style="mso-next-textbox:#Merking vervolgpagina" inset="0,0,0,0">
            <w:txbxContent>
              <w:p w14:paraId="1A2C0D7A" w14:textId="77777777" w:rsidR="006F3578" w:rsidRDefault="006F3578"/>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AC71" w14:textId="63777E0E" w:rsidR="006F3578" w:rsidRDefault="003E5DCE">
    <w:pPr>
      <w:pStyle w:val="MarginlessContainer"/>
      <w:spacing w:after="7029" w:line="14" w:lineRule="exact"/>
    </w:pPr>
    <w:r>
      <w:pict w14:anchorId="4BD23F94">
        <v:shapetype id="_x0000_t202" coordsize="21600,21600" o:spt="202" path="m,l,21600r21600,l21600,xe">
          <v:stroke joinstyle="miter"/>
          <v:path gradientshapeok="t" o:connecttype="rect"/>
        </v:shapetype>
        <v:shape id="Rubricering onder" o:spid="_x0000_s1033"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557E9507" w14:textId="77777777" w:rsidR="006F3578" w:rsidRDefault="006F3578"/>
            </w:txbxContent>
          </v:textbox>
          <w10:wrap anchorx="page" anchory="page"/>
          <w10:anchorlock/>
        </v:shape>
      </w:pict>
    </w:r>
    <w:r>
      <w:pict w14:anchorId="5BDDF41F">
        <v:shape id="Paginanummer_2" o:spid="_x0000_s1034"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410E90FC" w14:textId="48C83CB2" w:rsidR="006F3578" w:rsidRDefault="00E51A7C">
                <w:pPr>
                  <w:pStyle w:val="Referentiegegevens"/>
                </w:pPr>
                <w:r>
                  <w:t xml:space="preserve">Pagina </w:t>
                </w:r>
                <w:r>
                  <w:fldChar w:fldCharType="begin"/>
                </w:r>
                <w:r>
                  <w:instrText>PAGE</w:instrText>
                </w:r>
                <w:r>
                  <w:fldChar w:fldCharType="separate"/>
                </w:r>
                <w:r w:rsidR="003E5DCE">
                  <w:rPr>
                    <w:noProof/>
                  </w:rPr>
                  <w:t>1</w:t>
                </w:r>
                <w:r>
                  <w:fldChar w:fldCharType="end"/>
                </w:r>
                <w:r>
                  <w:t xml:space="preserve"> van </w:t>
                </w:r>
                <w:r>
                  <w:fldChar w:fldCharType="begin"/>
                </w:r>
                <w:r>
                  <w:instrText>NUMPAGES</w:instrText>
                </w:r>
                <w:r>
                  <w:fldChar w:fldCharType="separate"/>
                </w:r>
                <w:r w:rsidR="003E5DCE">
                  <w:rPr>
                    <w:noProof/>
                  </w:rPr>
                  <w:t>1</w:t>
                </w:r>
                <w:r>
                  <w:fldChar w:fldCharType="end"/>
                </w:r>
              </w:p>
            </w:txbxContent>
          </v:textbox>
          <w10:wrap anchorx="page" anchory="page"/>
          <w10:anchorlock/>
        </v:shape>
      </w:pict>
    </w:r>
    <w:r>
      <w:pict w14:anchorId="6CEB1D8E">
        <v:shape id="Colofon_2" o:spid="_x0000_s1035"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4668EB2B" w14:textId="77777777" w:rsidR="006F3578" w:rsidRDefault="00E51A7C">
                <w:pPr>
                  <w:pStyle w:val="AfzendgegevensKop0"/>
                </w:pPr>
                <w:r>
                  <w:t>Ministerie van Infrastructuur en Waterstaat</w:t>
                </w:r>
              </w:p>
              <w:p w14:paraId="4212B074" w14:textId="77777777" w:rsidR="006F3578" w:rsidRDefault="006F3578">
                <w:pPr>
                  <w:pStyle w:val="WitregelW1"/>
                </w:pPr>
              </w:p>
              <w:p w14:paraId="62083831" w14:textId="77777777" w:rsidR="006F3578" w:rsidRDefault="00E51A7C">
                <w:pPr>
                  <w:pStyle w:val="Afzendgegevens"/>
                </w:pPr>
                <w:r>
                  <w:t>Rijnstraat 8</w:t>
                </w:r>
              </w:p>
              <w:p w14:paraId="706098C6" w14:textId="77777777" w:rsidR="006F3578" w:rsidRPr="00230D6B" w:rsidRDefault="00E51A7C">
                <w:pPr>
                  <w:pStyle w:val="Afzendgegevens"/>
                  <w:rPr>
                    <w:lang w:val="de-DE"/>
                  </w:rPr>
                </w:pPr>
                <w:r w:rsidRPr="00230D6B">
                  <w:rPr>
                    <w:lang w:val="de-DE"/>
                  </w:rPr>
                  <w:t>2515 XP  Den Haag</w:t>
                </w:r>
              </w:p>
              <w:p w14:paraId="44D1D020" w14:textId="77777777" w:rsidR="006F3578" w:rsidRPr="00230D6B" w:rsidRDefault="00E51A7C">
                <w:pPr>
                  <w:pStyle w:val="Afzendgegevens"/>
                  <w:rPr>
                    <w:lang w:val="de-DE"/>
                  </w:rPr>
                </w:pPr>
                <w:r w:rsidRPr="00230D6B">
                  <w:rPr>
                    <w:lang w:val="de-DE"/>
                  </w:rPr>
                  <w:t>Postbus 20901</w:t>
                </w:r>
              </w:p>
              <w:p w14:paraId="402A408E" w14:textId="77777777" w:rsidR="006F3578" w:rsidRPr="00230D6B" w:rsidRDefault="00E51A7C">
                <w:pPr>
                  <w:pStyle w:val="Afzendgegevens"/>
                  <w:rPr>
                    <w:lang w:val="de-DE"/>
                  </w:rPr>
                </w:pPr>
                <w:r w:rsidRPr="00230D6B">
                  <w:rPr>
                    <w:lang w:val="de-DE"/>
                  </w:rPr>
                  <w:t>2500 EX Den Haag</w:t>
                </w:r>
              </w:p>
              <w:p w14:paraId="2FFB54C3" w14:textId="77777777" w:rsidR="006F3578" w:rsidRPr="00230D6B" w:rsidRDefault="006F3578">
                <w:pPr>
                  <w:pStyle w:val="WitregelW1"/>
                  <w:rPr>
                    <w:lang w:val="de-DE"/>
                  </w:rPr>
                </w:pPr>
              </w:p>
              <w:p w14:paraId="57EF9A20" w14:textId="77777777" w:rsidR="006F3578" w:rsidRPr="00230D6B" w:rsidRDefault="00E51A7C">
                <w:pPr>
                  <w:pStyle w:val="Afzendgegevens"/>
                  <w:rPr>
                    <w:lang w:val="de-DE"/>
                  </w:rPr>
                </w:pPr>
                <w:r w:rsidRPr="00230D6B">
                  <w:rPr>
                    <w:lang w:val="de-DE"/>
                  </w:rPr>
                  <w:t>T   070-456 0000</w:t>
                </w:r>
              </w:p>
              <w:p w14:paraId="1DF89CF0" w14:textId="77777777" w:rsidR="006F3578" w:rsidRDefault="00E51A7C">
                <w:pPr>
                  <w:pStyle w:val="Afzendgegevens"/>
                </w:pPr>
                <w:r>
                  <w:t>F   070-456 1111</w:t>
                </w:r>
              </w:p>
              <w:p w14:paraId="65A95876" w14:textId="77777777" w:rsidR="006F3578" w:rsidRDefault="006F3578">
                <w:pPr>
                  <w:spacing w:line="276" w:lineRule="auto"/>
                  <w:rPr>
                    <w:sz w:val="13"/>
                    <w:szCs w:val="13"/>
                  </w:rPr>
                </w:pPr>
              </w:p>
              <w:p w14:paraId="2CB38654" w14:textId="77777777" w:rsidR="006F3578" w:rsidRDefault="00E51A7C">
                <w:pPr>
                  <w:spacing w:line="276" w:lineRule="auto"/>
                  <w:rPr>
                    <w:sz w:val="13"/>
                    <w:szCs w:val="13"/>
                  </w:rPr>
                </w:pPr>
                <w:r>
                  <w:rPr>
                    <w:b/>
                    <w:bCs/>
                    <w:sz w:val="13"/>
                    <w:szCs w:val="13"/>
                  </w:rPr>
                  <w:t>Ons kenmerk</w:t>
                </w:r>
              </w:p>
              <w:p w14:paraId="7E3507B9" w14:textId="23A4185E" w:rsidR="006F3578" w:rsidRDefault="00E51A7C">
                <w:pPr>
                  <w:spacing w:line="276" w:lineRule="auto"/>
                  <w:rPr>
                    <w:sz w:val="13"/>
                    <w:szCs w:val="13"/>
                  </w:rPr>
                </w:pPr>
                <w:r>
                  <w:rPr>
                    <w:sz w:val="13"/>
                    <w:szCs w:val="13"/>
                  </w:rPr>
                  <w:t>IENW/BSK-</w:t>
                </w:r>
                <w:r w:rsidR="009423C1">
                  <w:rPr>
                    <w:sz w:val="13"/>
                    <w:szCs w:val="13"/>
                  </w:rPr>
                  <w:t>2024/363920</w:t>
                </w:r>
              </w:p>
              <w:p w14:paraId="537641C9" w14:textId="77777777" w:rsidR="006F3578" w:rsidRDefault="006F3578">
                <w:pPr>
                  <w:spacing w:line="276" w:lineRule="auto"/>
                  <w:rPr>
                    <w:sz w:val="13"/>
                    <w:szCs w:val="13"/>
                  </w:rPr>
                </w:pPr>
              </w:p>
              <w:p w14:paraId="7AC6A657" w14:textId="77777777" w:rsidR="006F3578" w:rsidRDefault="00E51A7C">
                <w:pPr>
                  <w:spacing w:line="276" w:lineRule="auto"/>
                  <w:rPr>
                    <w:b/>
                    <w:bCs/>
                    <w:sz w:val="13"/>
                    <w:szCs w:val="13"/>
                  </w:rPr>
                </w:pPr>
                <w:r>
                  <w:rPr>
                    <w:b/>
                    <w:bCs/>
                    <w:sz w:val="13"/>
                    <w:szCs w:val="13"/>
                  </w:rPr>
                  <w:t>Bijlage(n)</w:t>
                </w:r>
              </w:p>
              <w:p w14:paraId="23DD4827" w14:textId="2007DC9E" w:rsidR="00ED7C72" w:rsidRPr="009423C1" w:rsidRDefault="00713442">
                <w:pPr>
                  <w:spacing w:line="276" w:lineRule="auto"/>
                  <w:rPr>
                    <w:sz w:val="13"/>
                    <w:szCs w:val="13"/>
                  </w:rPr>
                </w:pPr>
                <w:r>
                  <w:rPr>
                    <w:sz w:val="13"/>
                    <w:szCs w:val="13"/>
                  </w:rPr>
                  <w:t>10</w:t>
                </w:r>
              </w:p>
            </w:txbxContent>
          </v:textbox>
          <w10:wrap anchorx="page" anchory="page"/>
          <w10:anchorlock/>
        </v:shape>
      </w:pict>
    </w:r>
    <w:r>
      <w:pict w14:anchorId="12D9B7B1">
        <v:shape id="lint_2" o:spid="_x0000_s1036"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380AA2B4" w14:textId="77777777" w:rsidR="006F3578" w:rsidRDefault="00E51A7C">
                <w:pPr>
                  <w:pStyle w:val="MarginlessContainer"/>
                </w:pPr>
                <w:r>
                  <w:rPr>
                    <w:noProof/>
                    <w:lang w:val="en-GB" w:eastAsia="en-GB"/>
                  </w:rPr>
                  <w:drawing>
                    <wp:inline distT="0" distB="0" distL="0" distR="0" wp14:anchorId="40FD76B6" wp14:editId="56BFF7A9">
                      <wp:extent cx="467999" cy="1583861"/>
                      <wp:effectExtent l="0" t="0" r="0" b="0"/>
                      <wp:docPr id="21" name="Afbeelding 21"/>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w:r>
    <w:r>
      <w:pict w14:anchorId="4568B261">
        <v:shape id="Woordmerk_2" o:spid="_x0000_s1037"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1B061445" w14:textId="77777777" w:rsidR="006F3578" w:rsidRDefault="00E51A7C">
                <w:pPr>
                  <w:pStyle w:val="MarginlessContainer"/>
                </w:pPr>
                <w:r>
                  <w:rPr>
                    <w:noProof/>
                    <w:lang w:val="en-GB" w:eastAsia="en-GB"/>
                  </w:rPr>
                  <w:drawing>
                    <wp:inline distT="0" distB="0" distL="0" distR="0" wp14:anchorId="1D8CFC8B" wp14:editId="44C1146C">
                      <wp:extent cx="2339968" cy="1582828"/>
                      <wp:effectExtent l="0" t="0" r="0" b="0"/>
                      <wp:docPr id="22" name="Afbeelding 22"/>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w:r>
    <w:r>
      <w:pict w14:anchorId="5C900C1A">
        <v:shape id="Retourregel_2" o:spid="_x0000_s1038"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015D3B74" w14:textId="77777777" w:rsidR="006F3578" w:rsidRDefault="00E51A7C">
                <w:pPr>
                  <w:pStyle w:val="Referentiegegevens"/>
                </w:pPr>
                <w:r>
                  <w:t>&gt; Retouradres Postbus 20901 2500 EX  Den Haag</w:t>
                </w:r>
              </w:p>
            </w:txbxContent>
          </v:textbox>
          <w10:wrap anchorx="page" anchory="page"/>
          <w10:anchorlock/>
        </v:shape>
      </w:pict>
    </w:r>
    <w:r>
      <w:pict w14:anchorId="1D2D2B9F">
        <v:shape id="Toezendgegevens_2" o:spid="_x0000_s1039"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56DB9F9D" w14:textId="77777777" w:rsidR="006F3578" w:rsidRDefault="00E51A7C">
                <w:r>
                  <w:t>De voorzitter van de Tweede Kamer</w:t>
                </w:r>
                <w:r>
                  <w:br/>
                  <w:t>der Staten-Generaal</w:t>
                </w:r>
                <w:r>
                  <w:br/>
                  <w:t>Postbus 20018</w:t>
                </w:r>
                <w:r>
                  <w:br/>
                  <w:t>2500 EA  DEN HAAG</w:t>
                </w:r>
              </w:p>
            </w:txbxContent>
          </v:textbox>
          <w10:wrap anchorx="page" anchory="page"/>
          <w10:anchorlock/>
        </v:shape>
      </w:pict>
    </w:r>
    <w:r>
      <w:pict w14:anchorId="68EF34FF">
        <v:shape id="Documentgegevens" o:spid="_x0000_s1040"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tbl>
                <w:tblPr>
                  <w:tblW w:w="0" w:type="auto"/>
                  <w:tblLayout w:type="fixed"/>
                  <w:tblLook w:val="07E0" w:firstRow="1" w:lastRow="1" w:firstColumn="1" w:lastColumn="1" w:noHBand="1" w:noVBand="1"/>
                </w:tblPr>
                <w:tblGrid>
                  <w:gridCol w:w="1140"/>
                  <w:gridCol w:w="5400"/>
                </w:tblGrid>
                <w:tr w:rsidR="006F3578" w14:paraId="78F9F8C7" w14:textId="77777777">
                  <w:trPr>
                    <w:trHeight w:val="200"/>
                  </w:trPr>
                  <w:tc>
                    <w:tcPr>
                      <w:tcW w:w="1140" w:type="dxa"/>
                    </w:tcPr>
                    <w:p w14:paraId="598E6AF9" w14:textId="77777777" w:rsidR="006F3578" w:rsidRDefault="006F3578"/>
                  </w:tc>
                  <w:tc>
                    <w:tcPr>
                      <w:tcW w:w="5400" w:type="dxa"/>
                    </w:tcPr>
                    <w:p w14:paraId="47AAA7F3" w14:textId="77777777" w:rsidR="006F3578" w:rsidRDefault="006F3578"/>
                  </w:tc>
                </w:tr>
                <w:tr w:rsidR="006F3578" w14:paraId="1D0FA137" w14:textId="77777777">
                  <w:trPr>
                    <w:trHeight w:val="240"/>
                  </w:trPr>
                  <w:tc>
                    <w:tcPr>
                      <w:tcW w:w="1140" w:type="dxa"/>
                    </w:tcPr>
                    <w:p w14:paraId="28C9F2E4" w14:textId="77777777" w:rsidR="006F3578" w:rsidRDefault="00E51A7C">
                      <w:r>
                        <w:t>Datum</w:t>
                      </w:r>
                    </w:p>
                  </w:tc>
                  <w:tc>
                    <w:tcPr>
                      <w:tcW w:w="5400" w:type="dxa"/>
                    </w:tcPr>
                    <w:p w14:paraId="6677CD66" w14:textId="6FC554F2" w:rsidR="006F3578" w:rsidRDefault="00713442">
                      <w:r>
                        <w:t>15 januari 2025</w:t>
                      </w:r>
                    </w:p>
                  </w:tc>
                </w:tr>
                <w:tr w:rsidR="006F3578" w14:paraId="3D2F6D78" w14:textId="77777777">
                  <w:trPr>
                    <w:trHeight w:val="240"/>
                  </w:trPr>
                  <w:tc>
                    <w:tcPr>
                      <w:tcW w:w="1140" w:type="dxa"/>
                    </w:tcPr>
                    <w:p w14:paraId="7BA888AE" w14:textId="77777777" w:rsidR="006F3578" w:rsidRDefault="00E51A7C">
                      <w:r>
                        <w:t>Betreft</w:t>
                      </w:r>
                    </w:p>
                  </w:tc>
                  <w:tc>
                    <w:tcPr>
                      <w:tcW w:w="5400" w:type="dxa"/>
                    </w:tcPr>
                    <w:p w14:paraId="0B9062EA" w14:textId="3FCFDAAD" w:rsidR="006F3578" w:rsidRDefault="00E51A7C">
                      <w:r>
                        <w:t>Resultaten evaluatie Waterwet, subsidieregeling HWBP en herijking HWBP</w:t>
                      </w:r>
                    </w:p>
                  </w:tc>
                </w:tr>
                <w:tr w:rsidR="006F3578" w14:paraId="4DBD9C93" w14:textId="77777777">
                  <w:trPr>
                    <w:trHeight w:val="200"/>
                  </w:trPr>
                  <w:tc>
                    <w:tcPr>
                      <w:tcW w:w="1140" w:type="dxa"/>
                    </w:tcPr>
                    <w:p w14:paraId="5F8772DA" w14:textId="77777777" w:rsidR="006F3578" w:rsidRDefault="006F3578"/>
                  </w:tc>
                  <w:tc>
                    <w:tcPr>
                      <w:tcW w:w="5400" w:type="dxa"/>
                    </w:tcPr>
                    <w:p w14:paraId="6A4E025D" w14:textId="77777777" w:rsidR="006F3578" w:rsidRDefault="006F3578"/>
                  </w:tc>
                </w:tr>
              </w:tbl>
              <w:p w14:paraId="7E2C97BA" w14:textId="77777777" w:rsidR="006F3578" w:rsidRDefault="006F3578"/>
            </w:txbxContent>
          </v:textbox>
          <w10:wrap anchorx="page" anchory="page"/>
          <w10:anchorlock/>
        </v:shape>
      </w:pict>
    </w:r>
    <w:r>
      <w:pict w14:anchorId="3BD10A5B">
        <v:shape id="Merking" o:spid="_x0000_s1041"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filled="f" stroked="f">
          <v:textbox inset="0,0,0,0">
            <w:txbxContent>
              <w:p w14:paraId="30DA2166" w14:textId="77777777" w:rsidR="006F3578" w:rsidRDefault="006F3578"/>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C75193"/>
    <w:multiLevelType w:val="multilevel"/>
    <w:tmpl w:val="49B9BE35"/>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16B07F2"/>
    <w:multiLevelType w:val="multilevel"/>
    <w:tmpl w:val="5B2D082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46A41A2"/>
    <w:multiLevelType w:val="multilevel"/>
    <w:tmpl w:val="55A26D0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7A621EB"/>
    <w:multiLevelType w:val="multilevel"/>
    <w:tmpl w:val="8DF21C1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C44DF94"/>
    <w:multiLevelType w:val="multilevel"/>
    <w:tmpl w:val="44568917"/>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10FD390"/>
    <w:multiLevelType w:val="multilevel"/>
    <w:tmpl w:val="07B0ABE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5B580CC"/>
    <w:multiLevelType w:val="multilevel"/>
    <w:tmpl w:val="6F2B856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0F8AF96"/>
    <w:multiLevelType w:val="multilevel"/>
    <w:tmpl w:val="6A70022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D44D7C2"/>
    <w:multiLevelType w:val="multilevel"/>
    <w:tmpl w:val="527547C7"/>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D69EC4F"/>
    <w:multiLevelType w:val="multilevel"/>
    <w:tmpl w:val="578D2ED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9F75BD"/>
    <w:multiLevelType w:val="hybridMultilevel"/>
    <w:tmpl w:val="FF5641E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081C4D5C"/>
    <w:multiLevelType w:val="hybridMultilevel"/>
    <w:tmpl w:val="FDDCA99E"/>
    <w:lvl w:ilvl="0" w:tplc="4D9A7F1A">
      <w:start w:val="1"/>
      <w:numFmt w:val="bullet"/>
      <w:lvlText w:val="-"/>
      <w:lvlJc w:val="left"/>
      <w:pPr>
        <w:ind w:left="720" w:hanging="360"/>
      </w:pPr>
      <w:rPr>
        <w:rFonts w:ascii="Verdana" w:hAnsi="Verdana" w:hint="default"/>
      </w:rPr>
    </w:lvl>
    <w:lvl w:ilvl="1" w:tplc="FFFFFFFF">
      <w:start w:val="1"/>
      <w:numFmt w:val="bullet"/>
      <w:lvlText w:val="-"/>
      <w:lvlJc w:val="left"/>
      <w:pPr>
        <w:ind w:left="1440" w:hanging="360"/>
      </w:pPr>
      <w:rPr>
        <w:rFonts w:ascii="Verdana" w:hAnsi="Verdan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B6D79B5"/>
    <w:multiLevelType w:val="hybridMultilevel"/>
    <w:tmpl w:val="125E1E8C"/>
    <w:lvl w:ilvl="0" w:tplc="0413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6A85F98"/>
    <w:multiLevelType w:val="hybridMultilevel"/>
    <w:tmpl w:val="1A908F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9A87C0D"/>
    <w:multiLevelType w:val="hybridMultilevel"/>
    <w:tmpl w:val="98AA3F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DE11E34"/>
    <w:multiLevelType w:val="multilevel"/>
    <w:tmpl w:val="F59B368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6815D0"/>
    <w:multiLevelType w:val="hybridMultilevel"/>
    <w:tmpl w:val="809A254E"/>
    <w:lvl w:ilvl="0" w:tplc="04130001">
      <w:start w:val="1"/>
      <w:numFmt w:val="bullet"/>
      <w:lvlText w:val=""/>
      <w:lvlJc w:val="left"/>
      <w:pPr>
        <w:ind w:left="360" w:hanging="360"/>
      </w:pPr>
      <w:rPr>
        <w:rFonts w:ascii="Symbol" w:hAnsi="Symbol" w:hint="default"/>
      </w:rPr>
    </w:lvl>
    <w:lvl w:ilvl="1" w:tplc="0413000B">
      <w:start w:val="1"/>
      <w:numFmt w:val="bullet"/>
      <w:lvlText w:val=""/>
      <w:lvlJc w:val="left"/>
      <w:pPr>
        <w:ind w:left="360" w:hanging="360"/>
      </w:pPr>
      <w:rPr>
        <w:rFonts w:ascii="Wingdings" w:hAnsi="Wingding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5D4F254"/>
    <w:multiLevelType w:val="multilevel"/>
    <w:tmpl w:val="2BE7ADD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7DC5256"/>
    <w:multiLevelType w:val="hybridMultilevel"/>
    <w:tmpl w:val="02D879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2FCA1B86"/>
    <w:multiLevelType w:val="hybridMultilevel"/>
    <w:tmpl w:val="11DA1BE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2989AA0"/>
    <w:multiLevelType w:val="multilevel"/>
    <w:tmpl w:val="7BE2D562"/>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D50696"/>
    <w:multiLevelType w:val="hybridMultilevel"/>
    <w:tmpl w:val="9E989A38"/>
    <w:lvl w:ilvl="0" w:tplc="FFFFFFFF">
      <w:start w:val="1"/>
      <w:numFmt w:val="bullet"/>
      <w:lvlText w:val=""/>
      <w:lvlJc w:val="left"/>
      <w:pPr>
        <w:ind w:left="360" w:hanging="360"/>
      </w:pPr>
      <w:rPr>
        <w:rFonts w:ascii="Symbol" w:hAnsi="Symbol" w:hint="default"/>
      </w:rPr>
    </w:lvl>
    <w:lvl w:ilvl="1" w:tplc="4D9A7F1A">
      <w:start w:val="1"/>
      <w:numFmt w:val="bullet"/>
      <w:lvlText w:val="-"/>
      <w:lvlJc w:val="left"/>
      <w:pPr>
        <w:ind w:left="1080" w:hanging="360"/>
      </w:pPr>
      <w:rPr>
        <w:rFonts w:ascii="Verdana" w:hAnsi="Verdana"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8DB6BBE"/>
    <w:multiLevelType w:val="multilevel"/>
    <w:tmpl w:val="8A625C5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BFC7133"/>
    <w:multiLevelType w:val="hybridMultilevel"/>
    <w:tmpl w:val="225EC7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3E6826EA"/>
    <w:multiLevelType w:val="multilevel"/>
    <w:tmpl w:val="6ECC99AA"/>
    <w:name w:val="NEa memo bestuur opsomming"/>
    <w:lvl w:ilvl="0">
      <w:start w:val="1"/>
      <w:numFmt w:val="bullet"/>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EDAD03"/>
    <w:multiLevelType w:val="multilevel"/>
    <w:tmpl w:val="CFF91C1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BF11BE"/>
    <w:multiLevelType w:val="hybridMultilevel"/>
    <w:tmpl w:val="F0F2F4A6"/>
    <w:lvl w:ilvl="0" w:tplc="0413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EFB27BD"/>
    <w:multiLevelType w:val="multilevel"/>
    <w:tmpl w:val="526D7A33"/>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FCD2189"/>
    <w:multiLevelType w:val="hybridMultilevel"/>
    <w:tmpl w:val="D7602104"/>
    <w:lvl w:ilvl="0" w:tplc="FFFFFFFF">
      <w:start w:val="1"/>
      <w:numFmt w:val="bullet"/>
      <w:lvlText w:val=""/>
      <w:lvlJc w:val="left"/>
      <w:pPr>
        <w:ind w:left="720" w:hanging="360"/>
      </w:pPr>
      <w:rPr>
        <w:rFonts w:ascii="Symbol" w:hAnsi="Symbol" w:hint="default"/>
      </w:rPr>
    </w:lvl>
    <w:lvl w:ilvl="1" w:tplc="4D9A7F1A">
      <w:start w:val="1"/>
      <w:numFmt w:val="bullet"/>
      <w:lvlText w:val="-"/>
      <w:lvlJc w:val="left"/>
      <w:pPr>
        <w:ind w:left="1440" w:hanging="360"/>
      </w:pPr>
      <w:rPr>
        <w:rFonts w:ascii="Verdana" w:hAnsi="Verdan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654246F"/>
    <w:multiLevelType w:val="hybridMultilevel"/>
    <w:tmpl w:val="1EFAE208"/>
    <w:lvl w:ilvl="0" w:tplc="0413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14CACB1E">
      <w:start w:val="1"/>
      <w:numFmt w:val="decimal"/>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1E55E40"/>
    <w:multiLevelType w:val="hybridMultilevel"/>
    <w:tmpl w:val="14BCB7F4"/>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98F6B4C"/>
    <w:multiLevelType w:val="multilevel"/>
    <w:tmpl w:val="A390C56B"/>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5A55DC"/>
    <w:multiLevelType w:val="multilevel"/>
    <w:tmpl w:val="E9F7E637"/>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84761C"/>
    <w:multiLevelType w:val="hybridMultilevel"/>
    <w:tmpl w:val="54001DD0"/>
    <w:lvl w:ilvl="0" w:tplc="04130001">
      <w:start w:val="1"/>
      <w:numFmt w:val="bullet"/>
      <w:lvlText w:val=""/>
      <w:lvlJc w:val="left"/>
      <w:pPr>
        <w:ind w:left="360" w:hanging="360"/>
      </w:pPr>
      <w:rPr>
        <w:rFonts w:ascii="Symbol" w:hAnsi="Symbol" w:hint="default"/>
      </w:rPr>
    </w:lvl>
    <w:lvl w:ilvl="1" w:tplc="0413000B">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1DA794B"/>
    <w:multiLevelType w:val="hybridMultilevel"/>
    <w:tmpl w:val="F67C8738"/>
    <w:lvl w:ilvl="0" w:tplc="4D9A7F1A">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54E8B94"/>
    <w:multiLevelType w:val="multilevel"/>
    <w:tmpl w:val="67FC0AC1"/>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644EF30"/>
    <w:multiLevelType w:val="multilevel"/>
    <w:tmpl w:val="A14CAEF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85E731C"/>
    <w:multiLevelType w:val="hybridMultilevel"/>
    <w:tmpl w:val="750238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20"/>
  </w:num>
  <w:num w:numId="3">
    <w:abstractNumId w:val="31"/>
  </w:num>
  <w:num w:numId="4">
    <w:abstractNumId w:val="0"/>
  </w:num>
  <w:num w:numId="5">
    <w:abstractNumId w:val="2"/>
  </w:num>
  <w:num w:numId="6">
    <w:abstractNumId w:val="36"/>
  </w:num>
  <w:num w:numId="7">
    <w:abstractNumId w:val="8"/>
  </w:num>
  <w:num w:numId="8">
    <w:abstractNumId w:val="27"/>
  </w:num>
  <w:num w:numId="9">
    <w:abstractNumId w:val="6"/>
  </w:num>
  <w:num w:numId="10">
    <w:abstractNumId w:val="9"/>
  </w:num>
  <w:num w:numId="11">
    <w:abstractNumId w:val="24"/>
  </w:num>
  <w:num w:numId="12">
    <w:abstractNumId w:val="5"/>
  </w:num>
  <w:num w:numId="13">
    <w:abstractNumId w:val="1"/>
  </w:num>
  <w:num w:numId="14">
    <w:abstractNumId w:val="17"/>
  </w:num>
  <w:num w:numId="15">
    <w:abstractNumId w:val="22"/>
  </w:num>
  <w:num w:numId="16">
    <w:abstractNumId w:val="15"/>
  </w:num>
  <w:num w:numId="17">
    <w:abstractNumId w:val="4"/>
  </w:num>
  <w:num w:numId="18">
    <w:abstractNumId w:val="25"/>
  </w:num>
  <w:num w:numId="19">
    <w:abstractNumId w:val="7"/>
  </w:num>
  <w:num w:numId="20">
    <w:abstractNumId w:val="32"/>
  </w:num>
  <w:num w:numId="21">
    <w:abstractNumId w:val="19"/>
  </w:num>
  <w:num w:numId="22">
    <w:abstractNumId w:val="26"/>
  </w:num>
  <w:num w:numId="23">
    <w:abstractNumId w:val="29"/>
  </w:num>
  <w:num w:numId="24">
    <w:abstractNumId w:val="10"/>
  </w:num>
  <w:num w:numId="25">
    <w:abstractNumId w:val="23"/>
  </w:num>
  <w:num w:numId="26">
    <w:abstractNumId w:val="16"/>
  </w:num>
  <w:num w:numId="27">
    <w:abstractNumId w:val="33"/>
  </w:num>
  <w:num w:numId="28">
    <w:abstractNumId w:val="14"/>
  </w:num>
  <w:num w:numId="29">
    <w:abstractNumId w:val="18"/>
  </w:num>
  <w:num w:numId="30">
    <w:abstractNumId w:val="13"/>
  </w:num>
  <w:num w:numId="31">
    <w:abstractNumId w:val="37"/>
  </w:num>
  <w:num w:numId="32">
    <w:abstractNumId w:val="30"/>
  </w:num>
  <w:num w:numId="33">
    <w:abstractNumId w:val="12"/>
  </w:num>
  <w:num w:numId="34">
    <w:abstractNumId w:val="21"/>
  </w:num>
  <w:num w:numId="35">
    <w:abstractNumId w:val="34"/>
  </w:num>
  <w:num w:numId="36">
    <w:abstractNumId w:val="28"/>
  </w:num>
  <w:num w:numId="37">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4EF"/>
    <w:rsid w:val="0000057D"/>
    <w:rsid w:val="00000CF5"/>
    <w:rsid w:val="0000194F"/>
    <w:rsid w:val="0000360B"/>
    <w:rsid w:val="000063A7"/>
    <w:rsid w:val="0000652C"/>
    <w:rsid w:val="00006990"/>
    <w:rsid w:val="000100D0"/>
    <w:rsid w:val="00010419"/>
    <w:rsid w:val="000107B1"/>
    <w:rsid w:val="00011247"/>
    <w:rsid w:val="000114D7"/>
    <w:rsid w:val="00013E8C"/>
    <w:rsid w:val="00022413"/>
    <w:rsid w:val="000256D2"/>
    <w:rsid w:val="00027202"/>
    <w:rsid w:val="00036A24"/>
    <w:rsid w:val="000426AA"/>
    <w:rsid w:val="00043C18"/>
    <w:rsid w:val="00043CBB"/>
    <w:rsid w:val="0004416A"/>
    <w:rsid w:val="000454DB"/>
    <w:rsid w:val="00047AF8"/>
    <w:rsid w:val="00051E18"/>
    <w:rsid w:val="00055783"/>
    <w:rsid w:val="00055910"/>
    <w:rsid w:val="00055C55"/>
    <w:rsid w:val="00056CC0"/>
    <w:rsid w:val="0005753F"/>
    <w:rsid w:val="00062CA0"/>
    <w:rsid w:val="0006505E"/>
    <w:rsid w:val="00065149"/>
    <w:rsid w:val="00070011"/>
    <w:rsid w:val="000730D9"/>
    <w:rsid w:val="000742E9"/>
    <w:rsid w:val="0008075F"/>
    <w:rsid w:val="00082A50"/>
    <w:rsid w:val="000832EE"/>
    <w:rsid w:val="00083B12"/>
    <w:rsid w:val="00084717"/>
    <w:rsid w:val="00086812"/>
    <w:rsid w:val="00086EDA"/>
    <w:rsid w:val="00087189"/>
    <w:rsid w:val="00092073"/>
    <w:rsid w:val="00095D0B"/>
    <w:rsid w:val="000A0964"/>
    <w:rsid w:val="000A213C"/>
    <w:rsid w:val="000A60D1"/>
    <w:rsid w:val="000A6126"/>
    <w:rsid w:val="000A62CC"/>
    <w:rsid w:val="000A7129"/>
    <w:rsid w:val="000B30D5"/>
    <w:rsid w:val="000B43EA"/>
    <w:rsid w:val="000B4682"/>
    <w:rsid w:val="000B4724"/>
    <w:rsid w:val="000B7331"/>
    <w:rsid w:val="000C037B"/>
    <w:rsid w:val="000C1D14"/>
    <w:rsid w:val="000C6343"/>
    <w:rsid w:val="000C64F6"/>
    <w:rsid w:val="000D03B5"/>
    <w:rsid w:val="000D06B6"/>
    <w:rsid w:val="000D0AC5"/>
    <w:rsid w:val="000D1EC7"/>
    <w:rsid w:val="000D597C"/>
    <w:rsid w:val="000D6093"/>
    <w:rsid w:val="000D7458"/>
    <w:rsid w:val="000D76EB"/>
    <w:rsid w:val="000E0953"/>
    <w:rsid w:val="000E52D6"/>
    <w:rsid w:val="000F358E"/>
    <w:rsid w:val="000F755A"/>
    <w:rsid w:val="000F78C5"/>
    <w:rsid w:val="0010258A"/>
    <w:rsid w:val="001033F5"/>
    <w:rsid w:val="001057B3"/>
    <w:rsid w:val="00105929"/>
    <w:rsid w:val="00111ED6"/>
    <w:rsid w:val="00112EF5"/>
    <w:rsid w:val="00114616"/>
    <w:rsid w:val="00114664"/>
    <w:rsid w:val="0011695E"/>
    <w:rsid w:val="0011744D"/>
    <w:rsid w:val="001204C3"/>
    <w:rsid w:val="00121419"/>
    <w:rsid w:val="001233A8"/>
    <w:rsid w:val="0012462B"/>
    <w:rsid w:val="001255F3"/>
    <w:rsid w:val="00134312"/>
    <w:rsid w:val="00134429"/>
    <w:rsid w:val="001347B7"/>
    <w:rsid w:val="00134E99"/>
    <w:rsid w:val="001351EA"/>
    <w:rsid w:val="00137828"/>
    <w:rsid w:val="00140CF7"/>
    <w:rsid w:val="00140DD1"/>
    <w:rsid w:val="00143A79"/>
    <w:rsid w:val="00146BAE"/>
    <w:rsid w:val="001477F1"/>
    <w:rsid w:val="0015566B"/>
    <w:rsid w:val="001561A1"/>
    <w:rsid w:val="001566F1"/>
    <w:rsid w:val="00156B1A"/>
    <w:rsid w:val="001574D8"/>
    <w:rsid w:val="001577D6"/>
    <w:rsid w:val="001628E2"/>
    <w:rsid w:val="00171EB4"/>
    <w:rsid w:val="00172A21"/>
    <w:rsid w:val="00172C36"/>
    <w:rsid w:val="00174ABD"/>
    <w:rsid w:val="00176ECE"/>
    <w:rsid w:val="00177AB8"/>
    <w:rsid w:val="0018360D"/>
    <w:rsid w:val="00184044"/>
    <w:rsid w:val="00184DC8"/>
    <w:rsid w:val="00187658"/>
    <w:rsid w:val="001925F8"/>
    <w:rsid w:val="00193B73"/>
    <w:rsid w:val="001966F3"/>
    <w:rsid w:val="00196713"/>
    <w:rsid w:val="00197268"/>
    <w:rsid w:val="00197CF9"/>
    <w:rsid w:val="001A489D"/>
    <w:rsid w:val="001A70DA"/>
    <w:rsid w:val="001B357F"/>
    <w:rsid w:val="001B4BE0"/>
    <w:rsid w:val="001B520A"/>
    <w:rsid w:val="001B5A26"/>
    <w:rsid w:val="001B5E72"/>
    <w:rsid w:val="001B7129"/>
    <w:rsid w:val="001C00A2"/>
    <w:rsid w:val="001C2C64"/>
    <w:rsid w:val="001C37F4"/>
    <w:rsid w:val="001D2751"/>
    <w:rsid w:val="001D2B03"/>
    <w:rsid w:val="001D35AA"/>
    <w:rsid w:val="001D5213"/>
    <w:rsid w:val="001D55C9"/>
    <w:rsid w:val="001D78C6"/>
    <w:rsid w:val="001E2786"/>
    <w:rsid w:val="001F1286"/>
    <w:rsid w:val="001F50F5"/>
    <w:rsid w:val="001F6A70"/>
    <w:rsid w:val="00201DFC"/>
    <w:rsid w:val="00204B93"/>
    <w:rsid w:val="00204D96"/>
    <w:rsid w:val="0020553B"/>
    <w:rsid w:val="002071AD"/>
    <w:rsid w:val="00212CAC"/>
    <w:rsid w:val="00214F6B"/>
    <w:rsid w:val="00215808"/>
    <w:rsid w:val="00216997"/>
    <w:rsid w:val="00217CB0"/>
    <w:rsid w:val="002207A9"/>
    <w:rsid w:val="002242E3"/>
    <w:rsid w:val="002265D6"/>
    <w:rsid w:val="0022730E"/>
    <w:rsid w:val="00230D6B"/>
    <w:rsid w:val="00233785"/>
    <w:rsid w:val="00233C32"/>
    <w:rsid w:val="00233DBC"/>
    <w:rsid w:val="0023450B"/>
    <w:rsid w:val="00235A1F"/>
    <w:rsid w:val="00235B19"/>
    <w:rsid w:val="00236CC9"/>
    <w:rsid w:val="00240796"/>
    <w:rsid w:val="00245B20"/>
    <w:rsid w:val="00245E25"/>
    <w:rsid w:val="00246AC5"/>
    <w:rsid w:val="00251157"/>
    <w:rsid w:val="00255349"/>
    <w:rsid w:val="00257C5C"/>
    <w:rsid w:val="00261347"/>
    <w:rsid w:val="002618AC"/>
    <w:rsid w:val="002668F4"/>
    <w:rsid w:val="00272895"/>
    <w:rsid w:val="00274BE7"/>
    <w:rsid w:val="00276C97"/>
    <w:rsid w:val="0027792A"/>
    <w:rsid w:val="00281241"/>
    <w:rsid w:val="00284943"/>
    <w:rsid w:val="00290219"/>
    <w:rsid w:val="00293F01"/>
    <w:rsid w:val="0029459B"/>
    <w:rsid w:val="00295A18"/>
    <w:rsid w:val="002A50E9"/>
    <w:rsid w:val="002B588C"/>
    <w:rsid w:val="002C0EA9"/>
    <w:rsid w:val="002C32D1"/>
    <w:rsid w:val="002C34A7"/>
    <w:rsid w:val="002C3668"/>
    <w:rsid w:val="002C3C36"/>
    <w:rsid w:val="002C5192"/>
    <w:rsid w:val="002C5C56"/>
    <w:rsid w:val="002D02E6"/>
    <w:rsid w:val="002D0C7C"/>
    <w:rsid w:val="002D144A"/>
    <w:rsid w:val="002D1E01"/>
    <w:rsid w:val="002D2F7A"/>
    <w:rsid w:val="002D4917"/>
    <w:rsid w:val="002D4E72"/>
    <w:rsid w:val="002E2695"/>
    <w:rsid w:val="002E3ED5"/>
    <w:rsid w:val="002E465A"/>
    <w:rsid w:val="002E503F"/>
    <w:rsid w:val="002E555F"/>
    <w:rsid w:val="002E5CB5"/>
    <w:rsid w:val="002E66BE"/>
    <w:rsid w:val="002E6BBC"/>
    <w:rsid w:val="002F0459"/>
    <w:rsid w:val="002F56A1"/>
    <w:rsid w:val="002F7179"/>
    <w:rsid w:val="00302316"/>
    <w:rsid w:val="003110E4"/>
    <w:rsid w:val="003118ED"/>
    <w:rsid w:val="00317F7C"/>
    <w:rsid w:val="00317FD3"/>
    <w:rsid w:val="00321DAB"/>
    <w:rsid w:val="00326C35"/>
    <w:rsid w:val="00333963"/>
    <w:rsid w:val="00333D9C"/>
    <w:rsid w:val="003351B9"/>
    <w:rsid w:val="00340C18"/>
    <w:rsid w:val="00343711"/>
    <w:rsid w:val="00347E93"/>
    <w:rsid w:val="00347ECA"/>
    <w:rsid w:val="0035007E"/>
    <w:rsid w:val="0035055C"/>
    <w:rsid w:val="003506DD"/>
    <w:rsid w:val="00350B93"/>
    <w:rsid w:val="003519D0"/>
    <w:rsid w:val="00351DDD"/>
    <w:rsid w:val="003530E7"/>
    <w:rsid w:val="00355B36"/>
    <w:rsid w:val="003619BA"/>
    <w:rsid w:val="00361A86"/>
    <w:rsid w:val="00372388"/>
    <w:rsid w:val="00372841"/>
    <w:rsid w:val="00372CD7"/>
    <w:rsid w:val="003734CF"/>
    <w:rsid w:val="00374072"/>
    <w:rsid w:val="00374ED7"/>
    <w:rsid w:val="003766EA"/>
    <w:rsid w:val="00377468"/>
    <w:rsid w:val="0038232C"/>
    <w:rsid w:val="003824C8"/>
    <w:rsid w:val="00382FE2"/>
    <w:rsid w:val="00383F8C"/>
    <w:rsid w:val="00386917"/>
    <w:rsid w:val="003911DD"/>
    <w:rsid w:val="0039180B"/>
    <w:rsid w:val="00394271"/>
    <w:rsid w:val="003960E4"/>
    <w:rsid w:val="00396713"/>
    <w:rsid w:val="00397833"/>
    <w:rsid w:val="003A00F6"/>
    <w:rsid w:val="003A045E"/>
    <w:rsid w:val="003A19D8"/>
    <w:rsid w:val="003A1A7A"/>
    <w:rsid w:val="003A555C"/>
    <w:rsid w:val="003A7E18"/>
    <w:rsid w:val="003B1909"/>
    <w:rsid w:val="003B3F82"/>
    <w:rsid w:val="003B410F"/>
    <w:rsid w:val="003B4D4F"/>
    <w:rsid w:val="003C0C9F"/>
    <w:rsid w:val="003C3038"/>
    <w:rsid w:val="003C4A61"/>
    <w:rsid w:val="003D1ABD"/>
    <w:rsid w:val="003D27CD"/>
    <w:rsid w:val="003D2DEC"/>
    <w:rsid w:val="003D306F"/>
    <w:rsid w:val="003D59D6"/>
    <w:rsid w:val="003D5B90"/>
    <w:rsid w:val="003E0C99"/>
    <w:rsid w:val="003E0F68"/>
    <w:rsid w:val="003E26CD"/>
    <w:rsid w:val="003E2DAF"/>
    <w:rsid w:val="003E43BB"/>
    <w:rsid w:val="003E4591"/>
    <w:rsid w:val="003E5DCE"/>
    <w:rsid w:val="003E65C9"/>
    <w:rsid w:val="003F1FF8"/>
    <w:rsid w:val="003F2684"/>
    <w:rsid w:val="003F7501"/>
    <w:rsid w:val="003F7718"/>
    <w:rsid w:val="003F787E"/>
    <w:rsid w:val="0040148C"/>
    <w:rsid w:val="00401D98"/>
    <w:rsid w:val="0040252B"/>
    <w:rsid w:val="00403A9A"/>
    <w:rsid w:val="00403D0A"/>
    <w:rsid w:val="0040417B"/>
    <w:rsid w:val="00404C3D"/>
    <w:rsid w:val="0040567D"/>
    <w:rsid w:val="0040580E"/>
    <w:rsid w:val="00406C60"/>
    <w:rsid w:val="00407355"/>
    <w:rsid w:val="00412158"/>
    <w:rsid w:val="00415158"/>
    <w:rsid w:val="0042157A"/>
    <w:rsid w:val="00421A01"/>
    <w:rsid w:val="004325B8"/>
    <w:rsid w:val="00433CF2"/>
    <w:rsid w:val="004372E8"/>
    <w:rsid w:val="00437CD5"/>
    <w:rsid w:val="00440A78"/>
    <w:rsid w:val="00441233"/>
    <w:rsid w:val="0044322E"/>
    <w:rsid w:val="00445466"/>
    <w:rsid w:val="004462B3"/>
    <w:rsid w:val="00451A19"/>
    <w:rsid w:val="00451DE3"/>
    <w:rsid w:val="00454DC4"/>
    <w:rsid w:val="00456193"/>
    <w:rsid w:val="00456852"/>
    <w:rsid w:val="0045695F"/>
    <w:rsid w:val="0045777C"/>
    <w:rsid w:val="00464D87"/>
    <w:rsid w:val="0047748A"/>
    <w:rsid w:val="00477B57"/>
    <w:rsid w:val="00482168"/>
    <w:rsid w:val="00483A0C"/>
    <w:rsid w:val="00483BAD"/>
    <w:rsid w:val="00484173"/>
    <w:rsid w:val="00493A7E"/>
    <w:rsid w:val="004958BA"/>
    <w:rsid w:val="00497E76"/>
    <w:rsid w:val="004A11BF"/>
    <w:rsid w:val="004A290E"/>
    <w:rsid w:val="004A2FE3"/>
    <w:rsid w:val="004A33F6"/>
    <w:rsid w:val="004A5FB4"/>
    <w:rsid w:val="004B022C"/>
    <w:rsid w:val="004B2FE6"/>
    <w:rsid w:val="004B45A9"/>
    <w:rsid w:val="004B6AB8"/>
    <w:rsid w:val="004C0A72"/>
    <w:rsid w:val="004C1B0B"/>
    <w:rsid w:val="004C4FC2"/>
    <w:rsid w:val="004C6969"/>
    <w:rsid w:val="004D0AA8"/>
    <w:rsid w:val="004D1DF7"/>
    <w:rsid w:val="004D3872"/>
    <w:rsid w:val="004D4336"/>
    <w:rsid w:val="004D760C"/>
    <w:rsid w:val="004F2985"/>
    <w:rsid w:val="004F2CFB"/>
    <w:rsid w:val="004F3453"/>
    <w:rsid w:val="004F48F1"/>
    <w:rsid w:val="004F5062"/>
    <w:rsid w:val="004F7E2D"/>
    <w:rsid w:val="0050297A"/>
    <w:rsid w:val="005047C0"/>
    <w:rsid w:val="00505C80"/>
    <w:rsid w:val="00507135"/>
    <w:rsid w:val="00507313"/>
    <w:rsid w:val="0051071C"/>
    <w:rsid w:val="0051252D"/>
    <w:rsid w:val="0051284B"/>
    <w:rsid w:val="005145A5"/>
    <w:rsid w:val="005154E3"/>
    <w:rsid w:val="00517967"/>
    <w:rsid w:val="0052086C"/>
    <w:rsid w:val="00521D93"/>
    <w:rsid w:val="0052343D"/>
    <w:rsid w:val="005239D9"/>
    <w:rsid w:val="00525467"/>
    <w:rsid w:val="005257B5"/>
    <w:rsid w:val="00525C57"/>
    <w:rsid w:val="00526674"/>
    <w:rsid w:val="005316C7"/>
    <w:rsid w:val="00532A95"/>
    <w:rsid w:val="00535370"/>
    <w:rsid w:val="005377DE"/>
    <w:rsid w:val="005378CA"/>
    <w:rsid w:val="00542CDD"/>
    <w:rsid w:val="00545285"/>
    <w:rsid w:val="00547234"/>
    <w:rsid w:val="005475E4"/>
    <w:rsid w:val="00553330"/>
    <w:rsid w:val="005535FE"/>
    <w:rsid w:val="00554008"/>
    <w:rsid w:val="0055569D"/>
    <w:rsid w:val="0055704A"/>
    <w:rsid w:val="00557912"/>
    <w:rsid w:val="005617FE"/>
    <w:rsid w:val="00561B38"/>
    <w:rsid w:val="00562CA1"/>
    <w:rsid w:val="00564A2F"/>
    <w:rsid w:val="0057264C"/>
    <w:rsid w:val="0057273F"/>
    <w:rsid w:val="0057459E"/>
    <w:rsid w:val="00585F62"/>
    <w:rsid w:val="00591578"/>
    <w:rsid w:val="00591D5A"/>
    <w:rsid w:val="00593CB2"/>
    <w:rsid w:val="005943A0"/>
    <w:rsid w:val="00594D58"/>
    <w:rsid w:val="00595392"/>
    <w:rsid w:val="00595461"/>
    <w:rsid w:val="0059562C"/>
    <w:rsid w:val="00596692"/>
    <w:rsid w:val="005973DB"/>
    <w:rsid w:val="005A20F2"/>
    <w:rsid w:val="005A3B55"/>
    <w:rsid w:val="005B0404"/>
    <w:rsid w:val="005B0948"/>
    <w:rsid w:val="005B38FC"/>
    <w:rsid w:val="005B40BB"/>
    <w:rsid w:val="005B77A8"/>
    <w:rsid w:val="005C393F"/>
    <w:rsid w:val="005D0B11"/>
    <w:rsid w:val="005D3284"/>
    <w:rsid w:val="005D340B"/>
    <w:rsid w:val="005D4528"/>
    <w:rsid w:val="005D5411"/>
    <w:rsid w:val="005D5A89"/>
    <w:rsid w:val="005E3354"/>
    <w:rsid w:val="005E622B"/>
    <w:rsid w:val="005F25C1"/>
    <w:rsid w:val="005F3FC4"/>
    <w:rsid w:val="005F4F6E"/>
    <w:rsid w:val="005F6F35"/>
    <w:rsid w:val="005F7917"/>
    <w:rsid w:val="005F7B3B"/>
    <w:rsid w:val="00605CD8"/>
    <w:rsid w:val="00606456"/>
    <w:rsid w:val="00607493"/>
    <w:rsid w:val="0060760E"/>
    <w:rsid w:val="00611C22"/>
    <w:rsid w:val="0061223C"/>
    <w:rsid w:val="006122BF"/>
    <w:rsid w:val="00612DBB"/>
    <w:rsid w:val="00614300"/>
    <w:rsid w:val="00616EA5"/>
    <w:rsid w:val="00617B97"/>
    <w:rsid w:val="0062037E"/>
    <w:rsid w:val="0062329C"/>
    <w:rsid w:val="00624314"/>
    <w:rsid w:val="006246ED"/>
    <w:rsid w:val="0062483A"/>
    <w:rsid w:val="00624975"/>
    <w:rsid w:val="006250DD"/>
    <w:rsid w:val="00625668"/>
    <w:rsid w:val="006306B1"/>
    <w:rsid w:val="0063357F"/>
    <w:rsid w:val="00634570"/>
    <w:rsid w:val="00636271"/>
    <w:rsid w:val="00636B46"/>
    <w:rsid w:val="00637242"/>
    <w:rsid w:val="00640033"/>
    <w:rsid w:val="006400AF"/>
    <w:rsid w:val="00642251"/>
    <w:rsid w:val="00644DB3"/>
    <w:rsid w:val="0064555E"/>
    <w:rsid w:val="006474AB"/>
    <w:rsid w:val="00647CBC"/>
    <w:rsid w:val="006519E0"/>
    <w:rsid w:val="006519E9"/>
    <w:rsid w:val="00654C29"/>
    <w:rsid w:val="0066008C"/>
    <w:rsid w:val="00660ADB"/>
    <w:rsid w:val="006613BB"/>
    <w:rsid w:val="00664DA3"/>
    <w:rsid w:val="00665C2A"/>
    <w:rsid w:val="006708B6"/>
    <w:rsid w:val="0067139F"/>
    <w:rsid w:val="00671C18"/>
    <w:rsid w:val="00672632"/>
    <w:rsid w:val="00674DAF"/>
    <w:rsid w:val="00676680"/>
    <w:rsid w:val="006779D6"/>
    <w:rsid w:val="0068238B"/>
    <w:rsid w:val="006832BB"/>
    <w:rsid w:val="006833A5"/>
    <w:rsid w:val="00686E6C"/>
    <w:rsid w:val="00691689"/>
    <w:rsid w:val="00691727"/>
    <w:rsid w:val="00696373"/>
    <w:rsid w:val="00696F34"/>
    <w:rsid w:val="006A0C46"/>
    <w:rsid w:val="006A3382"/>
    <w:rsid w:val="006A4618"/>
    <w:rsid w:val="006A6032"/>
    <w:rsid w:val="006A60A1"/>
    <w:rsid w:val="006A6B0F"/>
    <w:rsid w:val="006A6DD0"/>
    <w:rsid w:val="006B2B5D"/>
    <w:rsid w:val="006B3082"/>
    <w:rsid w:val="006B44D2"/>
    <w:rsid w:val="006C2B1F"/>
    <w:rsid w:val="006C4DFB"/>
    <w:rsid w:val="006C6A54"/>
    <w:rsid w:val="006C7C43"/>
    <w:rsid w:val="006D4153"/>
    <w:rsid w:val="006D48F5"/>
    <w:rsid w:val="006D4DBB"/>
    <w:rsid w:val="006D62AD"/>
    <w:rsid w:val="006E1065"/>
    <w:rsid w:val="006E1AB7"/>
    <w:rsid w:val="006E1FA9"/>
    <w:rsid w:val="006E211A"/>
    <w:rsid w:val="006E2175"/>
    <w:rsid w:val="006E2DF2"/>
    <w:rsid w:val="006E313C"/>
    <w:rsid w:val="006E3E62"/>
    <w:rsid w:val="006E68B4"/>
    <w:rsid w:val="006E698F"/>
    <w:rsid w:val="006E7070"/>
    <w:rsid w:val="006F27E0"/>
    <w:rsid w:val="006F3578"/>
    <w:rsid w:val="0070002A"/>
    <w:rsid w:val="007000BC"/>
    <w:rsid w:val="0070176A"/>
    <w:rsid w:val="007031CE"/>
    <w:rsid w:val="00703E59"/>
    <w:rsid w:val="00703FC0"/>
    <w:rsid w:val="0070630F"/>
    <w:rsid w:val="00707963"/>
    <w:rsid w:val="00707EB8"/>
    <w:rsid w:val="00707F99"/>
    <w:rsid w:val="00710945"/>
    <w:rsid w:val="00710BA4"/>
    <w:rsid w:val="00710DD2"/>
    <w:rsid w:val="00713077"/>
    <w:rsid w:val="00713442"/>
    <w:rsid w:val="00721545"/>
    <w:rsid w:val="00721553"/>
    <w:rsid w:val="00722D9A"/>
    <w:rsid w:val="007244B5"/>
    <w:rsid w:val="007308FE"/>
    <w:rsid w:val="00732ACD"/>
    <w:rsid w:val="00734772"/>
    <w:rsid w:val="00734A55"/>
    <w:rsid w:val="00734FAB"/>
    <w:rsid w:val="0074205D"/>
    <w:rsid w:val="0074259E"/>
    <w:rsid w:val="007427AF"/>
    <w:rsid w:val="007432D3"/>
    <w:rsid w:val="00744801"/>
    <w:rsid w:val="00744814"/>
    <w:rsid w:val="0075066A"/>
    <w:rsid w:val="00752F0D"/>
    <w:rsid w:val="0075401D"/>
    <w:rsid w:val="00754B16"/>
    <w:rsid w:val="00757C43"/>
    <w:rsid w:val="0076222C"/>
    <w:rsid w:val="007638FC"/>
    <w:rsid w:val="00770627"/>
    <w:rsid w:val="00770971"/>
    <w:rsid w:val="00770BF8"/>
    <w:rsid w:val="00772087"/>
    <w:rsid w:val="00772C04"/>
    <w:rsid w:val="0077708A"/>
    <w:rsid w:val="00784676"/>
    <w:rsid w:val="007849B1"/>
    <w:rsid w:val="00784F62"/>
    <w:rsid w:val="007862DC"/>
    <w:rsid w:val="007910A9"/>
    <w:rsid w:val="00794510"/>
    <w:rsid w:val="00794858"/>
    <w:rsid w:val="007951C5"/>
    <w:rsid w:val="00795803"/>
    <w:rsid w:val="0079602C"/>
    <w:rsid w:val="007963BB"/>
    <w:rsid w:val="007969F0"/>
    <w:rsid w:val="007A1D1A"/>
    <w:rsid w:val="007A2280"/>
    <w:rsid w:val="007A33DD"/>
    <w:rsid w:val="007A4F91"/>
    <w:rsid w:val="007A62C2"/>
    <w:rsid w:val="007A7519"/>
    <w:rsid w:val="007B25C1"/>
    <w:rsid w:val="007B2A65"/>
    <w:rsid w:val="007B2C0A"/>
    <w:rsid w:val="007B57E6"/>
    <w:rsid w:val="007B614C"/>
    <w:rsid w:val="007B6B1D"/>
    <w:rsid w:val="007C43B5"/>
    <w:rsid w:val="007C5928"/>
    <w:rsid w:val="007D1DB3"/>
    <w:rsid w:val="007D4B3E"/>
    <w:rsid w:val="007D58D3"/>
    <w:rsid w:val="007D69E1"/>
    <w:rsid w:val="007D7833"/>
    <w:rsid w:val="007E2553"/>
    <w:rsid w:val="007F12C4"/>
    <w:rsid w:val="007F1897"/>
    <w:rsid w:val="007F1F27"/>
    <w:rsid w:val="007F33CC"/>
    <w:rsid w:val="007F44EF"/>
    <w:rsid w:val="007F7F14"/>
    <w:rsid w:val="0080076A"/>
    <w:rsid w:val="00803453"/>
    <w:rsid w:val="0080676B"/>
    <w:rsid w:val="00807B07"/>
    <w:rsid w:val="0081129C"/>
    <w:rsid w:val="00811754"/>
    <w:rsid w:val="0081228A"/>
    <w:rsid w:val="00812380"/>
    <w:rsid w:val="00815375"/>
    <w:rsid w:val="00820AF1"/>
    <w:rsid w:val="00824A04"/>
    <w:rsid w:val="0083107D"/>
    <w:rsid w:val="00833775"/>
    <w:rsid w:val="008415E0"/>
    <w:rsid w:val="00842030"/>
    <w:rsid w:val="00842E78"/>
    <w:rsid w:val="0084709E"/>
    <w:rsid w:val="008524B5"/>
    <w:rsid w:val="00853316"/>
    <w:rsid w:val="0085367C"/>
    <w:rsid w:val="00854D65"/>
    <w:rsid w:val="00857918"/>
    <w:rsid w:val="00862074"/>
    <w:rsid w:val="0086314E"/>
    <w:rsid w:val="008660C4"/>
    <w:rsid w:val="008703E4"/>
    <w:rsid w:val="00871328"/>
    <w:rsid w:val="00871C4F"/>
    <w:rsid w:val="00872F5E"/>
    <w:rsid w:val="00876635"/>
    <w:rsid w:val="008766AE"/>
    <w:rsid w:val="0088298E"/>
    <w:rsid w:val="00883D58"/>
    <w:rsid w:val="00884138"/>
    <w:rsid w:val="008842AA"/>
    <w:rsid w:val="008930B4"/>
    <w:rsid w:val="008976D1"/>
    <w:rsid w:val="008A1F42"/>
    <w:rsid w:val="008A2A69"/>
    <w:rsid w:val="008A6248"/>
    <w:rsid w:val="008A71CD"/>
    <w:rsid w:val="008B05AB"/>
    <w:rsid w:val="008B07A3"/>
    <w:rsid w:val="008B763D"/>
    <w:rsid w:val="008B7D74"/>
    <w:rsid w:val="008C1573"/>
    <w:rsid w:val="008C1917"/>
    <w:rsid w:val="008C280F"/>
    <w:rsid w:val="008D28ED"/>
    <w:rsid w:val="008D3550"/>
    <w:rsid w:val="008D3AE0"/>
    <w:rsid w:val="008D45A1"/>
    <w:rsid w:val="008E363E"/>
    <w:rsid w:val="008E6BAB"/>
    <w:rsid w:val="008F25A4"/>
    <w:rsid w:val="008F6E7F"/>
    <w:rsid w:val="008F734A"/>
    <w:rsid w:val="00901FE8"/>
    <w:rsid w:val="00902095"/>
    <w:rsid w:val="009030DE"/>
    <w:rsid w:val="00904575"/>
    <w:rsid w:val="0090684E"/>
    <w:rsid w:val="00911C36"/>
    <w:rsid w:val="00912B66"/>
    <w:rsid w:val="00913E4A"/>
    <w:rsid w:val="00920DCC"/>
    <w:rsid w:val="00922CB8"/>
    <w:rsid w:val="009256AE"/>
    <w:rsid w:val="0092611D"/>
    <w:rsid w:val="009320BB"/>
    <w:rsid w:val="00934BD2"/>
    <w:rsid w:val="00935BA8"/>
    <w:rsid w:val="00936595"/>
    <w:rsid w:val="009374E1"/>
    <w:rsid w:val="00937FF7"/>
    <w:rsid w:val="009423C1"/>
    <w:rsid w:val="00945BFF"/>
    <w:rsid w:val="009463EC"/>
    <w:rsid w:val="009464C7"/>
    <w:rsid w:val="00947F0E"/>
    <w:rsid w:val="009524C0"/>
    <w:rsid w:val="009536C7"/>
    <w:rsid w:val="0095474B"/>
    <w:rsid w:val="0095643C"/>
    <w:rsid w:val="009574C2"/>
    <w:rsid w:val="00957CFA"/>
    <w:rsid w:val="009611C8"/>
    <w:rsid w:val="009625DE"/>
    <w:rsid w:val="009633C5"/>
    <w:rsid w:val="00964870"/>
    <w:rsid w:val="0097304D"/>
    <w:rsid w:val="009754CD"/>
    <w:rsid w:val="009805BA"/>
    <w:rsid w:val="009810AB"/>
    <w:rsid w:val="0098240C"/>
    <w:rsid w:val="00982686"/>
    <w:rsid w:val="00985BF7"/>
    <w:rsid w:val="00991656"/>
    <w:rsid w:val="009953A0"/>
    <w:rsid w:val="00995DC5"/>
    <w:rsid w:val="009972ED"/>
    <w:rsid w:val="00997AB7"/>
    <w:rsid w:val="00997E70"/>
    <w:rsid w:val="009A60CC"/>
    <w:rsid w:val="009A7C16"/>
    <w:rsid w:val="009B075F"/>
    <w:rsid w:val="009B10D0"/>
    <w:rsid w:val="009B1BD6"/>
    <w:rsid w:val="009B38BD"/>
    <w:rsid w:val="009B76D0"/>
    <w:rsid w:val="009C1110"/>
    <w:rsid w:val="009C1BA2"/>
    <w:rsid w:val="009C5FDE"/>
    <w:rsid w:val="009D04ED"/>
    <w:rsid w:val="009D0F09"/>
    <w:rsid w:val="009D36DB"/>
    <w:rsid w:val="009D3970"/>
    <w:rsid w:val="009D3CC2"/>
    <w:rsid w:val="009D5207"/>
    <w:rsid w:val="009D56E7"/>
    <w:rsid w:val="009E028D"/>
    <w:rsid w:val="009E044C"/>
    <w:rsid w:val="009E35B0"/>
    <w:rsid w:val="009E38C1"/>
    <w:rsid w:val="009E3DFE"/>
    <w:rsid w:val="009E7794"/>
    <w:rsid w:val="009F17B7"/>
    <w:rsid w:val="009F274C"/>
    <w:rsid w:val="009F33EF"/>
    <w:rsid w:val="009F51BD"/>
    <w:rsid w:val="009F5711"/>
    <w:rsid w:val="009F77B3"/>
    <w:rsid w:val="009F7F95"/>
    <w:rsid w:val="00A01A64"/>
    <w:rsid w:val="00A03943"/>
    <w:rsid w:val="00A03AE5"/>
    <w:rsid w:val="00A05900"/>
    <w:rsid w:val="00A07288"/>
    <w:rsid w:val="00A129AF"/>
    <w:rsid w:val="00A13D38"/>
    <w:rsid w:val="00A15CCD"/>
    <w:rsid w:val="00A167E1"/>
    <w:rsid w:val="00A21E37"/>
    <w:rsid w:val="00A2428D"/>
    <w:rsid w:val="00A25A02"/>
    <w:rsid w:val="00A32194"/>
    <w:rsid w:val="00A32538"/>
    <w:rsid w:val="00A325FB"/>
    <w:rsid w:val="00A34D82"/>
    <w:rsid w:val="00A356F8"/>
    <w:rsid w:val="00A368D4"/>
    <w:rsid w:val="00A400FF"/>
    <w:rsid w:val="00A439F6"/>
    <w:rsid w:val="00A43D98"/>
    <w:rsid w:val="00A45EC6"/>
    <w:rsid w:val="00A466AF"/>
    <w:rsid w:val="00A46B55"/>
    <w:rsid w:val="00A47E5C"/>
    <w:rsid w:val="00A50EF4"/>
    <w:rsid w:val="00A5120E"/>
    <w:rsid w:val="00A52873"/>
    <w:rsid w:val="00A53979"/>
    <w:rsid w:val="00A5463A"/>
    <w:rsid w:val="00A54893"/>
    <w:rsid w:val="00A55A8E"/>
    <w:rsid w:val="00A56AC8"/>
    <w:rsid w:val="00A62A42"/>
    <w:rsid w:val="00A63AF7"/>
    <w:rsid w:val="00A64681"/>
    <w:rsid w:val="00A66F4F"/>
    <w:rsid w:val="00A67156"/>
    <w:rsid w:val="00A71BF1"/>
    <w:rsid w:val="00A72CAA"/>
    <w:rsid w:val="00A7347E"/>
    <w:rsid w:val="00A747AD"/>
    <w:rsid w:val="00A77036"/>
    <w:rsid w:val="00A81328"/>
    <w:rsid w:val="00A848F3"/>
    <w:rsid w:val="00A8717D"/>
    <w:rsid w:val="00A87644"/>
    <w:rsid w:val="00A912D3"/>
    <w:rsid w:val="00A924D5"/>
    <w:rsid w:val="00A92667"/>
    <w:rsid w:val="00A93362"/>
    <w:rsid w:val="00A94386"/>
    <w:rsid w:val="00AA22C7"/>
    <w:rsid w:val="00AA2C99"/>
    <w:rsid w:val="00AA3407"/>
    <w:rsid w:val="00AA3DE5"/>
    <w:rsid w:val="00AB4139"/>
    <w:rsid w:val="00AB43F8"/>
    <w:rsid w:val="00AB669B"/>
    <w:rsid w:val="00AC0559"/>
    <w:rsid w:val="00AC666D"/>
    <w:rsid w:val="00AD038A"/>
    <w:rsid w:val="00AD1444"/>
    <w:rsid w:val="00AD301B"/>
    <w:rsid w:val="00AD51FA"/>
    <w:rsid w:val="00AD6351"/>
    <w:rsid w:val="00AE1169"/>
    <w:rsid w:val="00AE21B2"/>
    <w:rsid w:val="00AE626D"/>
    <w:rsid w:val="00AE665B"/>
    <w:rsid w:val="00AF3422"/>
    <w:rsid w:val="00AF3802"/>
    <w:rsid w:val="00AF465D"/>
    <w:rsid w:val="00B026FD"/>
    <w:rsid w:val="00B02E59"/>
    <w:rsid w:val="00B04D09"/>
    <w:rsid w:val="00B07D2E"/>
    <w:rsid w:val="00B10822"/>
    <w:rsid w:val="00B10E5E"/>
    <w:rsid w:val="00B1452B"/>
    <w:rsid w:val="00B14C7A"/>
    <w:rsid w:val="00B219FD"/>
    <w:rsid w:val="00B21EAD"/>
    <w:rsid w:val="00B22FBF"/>
    <w:rsid w:val="00B23068"/>
    <w:rsid w:val="00B23271"/>
    <w:rsid w:val="00B32F6A"/>
    <w:rsid w:val="00B330E6"/>
    <w:rsid w:val="00B33C50"/>
    <w:rsid w:val="00B35FEC"/>
    <w:rsid w:val="00B360B5"/>
    <w:rsid w:val="00B36AB3"/>
    <w:rsid w:val="00B4085B"/>
    <w:rsid w:val="00B4135E"/>
    <w:rsid w:val="00B42908"/>
    <w:rsid w:val="00B454B1"/>
    <w:rsid w:val="00B45828"/>
    <w:rsid w:val="00B46FFC"/>
    <w:rsid w:val="00B534A7"/>
    <w:rsid w:val="00B55D45"/>
    <w:rsid w:val="00B56C12"/>
    <w:rsid w:val="00B575FF"/>
    <w:rsid w:val="00B60F13"/>
    <w:rsid w:val="00B64778"/>
    <w:rsid w:val="00B64821"/>
    <w:rsid w:val="00B65CB5"/>
    <w:rsid w:val="00B67288"/>
    <w:rsid w:val="00B675EA"/>
    <w:rsid w:val="00B736E8"/>
    <w:rsid w:val="00B7602E"/>
    <w:rsid w:val="00B80C7A"/>
    <w:rsid w:val="00B81FC0"/>
    <w:rsid w:val="00B8470A"/>
    <w:rsid w:val="00B867BA"/>
    <w:rsid w:val="00B901E8"/>
    <w:rsid w:val="00B9032A"/>
    <w:rsid w:val="00B909AD"/>
    <w:rsid w:val="00B947A3"/>
    <w:rsid w:val="00B9517F"/>
    <w:rsid w:val="00B95433"/>
    <w:rsid w:val="00B97207"/>
    <w:rsid w:val="00BB036E"/>
    <w:rsid w:val="00BB0A4D"/>
    <w:rsid w:val="00BB10CA"/>
    <w:rsid w:val="00BB3B6F"/>
    <w:rsid w:val="00BB4A50"/>
    <w:rsid w:val="00BB5256"/>
    <w:rsid w:val="00BC31E7"/>
    <w:rsid w:val="00BC437A"/>
    <w:rsid w:val="00BC4D6E"/>
    <w:rsid w:val="00BC5B98"/>
    <w:rsid w:val="00BC5D3D"/>
    <w:rsid w:val="00BC7DD5"/>
    <w:rsid w:val="00BD0B9F"/>
    <w:rsid w:val="00BD0D43"/>
    <w:rsid w:val="00BD0FF5"/>
    <w:rsid w:val="00BD2304"/>
    <w:rsid w:val="00BD2397"/>
    <w:rsid w:val="00BD5A82"/>
    <w:rsid w:val="00BE041C"/>
    <w:rsid w:val="00BE0760"/>
    <w:rsid w:val="00BE13DC"/>
    <w:rsid w:val="00BE1F37"/>
    <w:rsid w:val="00BE3B8B"/>
    <w:rsid w:val="00BE73C0"/>
    <w:rsid w:val="00BF1FE4"/>
    <w:rsid w:val="00BF46AE"/>
    <w:rsid w:val="00C00106"/>
    <w:rsid w:val="00C00EF9"/>
    <w:rsid w:val="00C02520"/>
    <w:rsid w:val="00C0299E"/>
    <w:rsid w:val="00C03514"/>
    <w:rsid w:val="00C03CC7"/>
    <w:rsid w:val="00C0464D"/>
    <w:rsid w:val="00C064B6"/>
    <w:rsid w:val="00C076A7"/>
    <w:rsid w:val="00C07750"/>
    <w:rsid w:val="00C127B9"/>
    <w:rsid w:val="00C12BDA"/>
    <w:rsid w:val="00C16715"/>
    <w:rsid w:val="00C2653F"/>
    <w:rsid w:val="00C32854"/>
    <w:rsid w:val="00C32BBC"/>
    <w:rsid w:val="00C3300F"/>
    <w:rsid w:val="00C331E6"/>
    <w:rsid w:val="00C340D5"/>
    <w:rsid w:val="00C3622A"/>
    <w:rsid w:val="00C36681"/>
    <w:rsid w:val="00C36C3F"/>
    <w:rsid w:val="00C37F5F"/>
    <w:rsid w:val="00C40F7D"/>
    <w:rsid w:val="00C429F9"/>
    <w:rsid w:val="00C430ED"/>
    <w:rsid w:val="00C444A5"/>
    <w:rsid w:val="00C44833"/>
    <w:rsid w:val="00C455F5"/>
    <w:rsid w:val="00C4622C"/>
    <w:rsid w:val="00C466E5"/>
    <w:rsid w:val="00C46E6C"/>
    <w:rsid w:val="00C517FC"/>
    <w:rsid w:val="00C5271E"/>
    <w:rsid w:val="00C540C8"/>
    <w:rsid w:val="00C54534"/>
    <w:rsid w:val="00C577C4"/>
    <w:rsid w:val="00C6154A"/>
    <w:rsid w:val="00C627A5"/>
    <w:rsid w:val="00C631F2"/>
    <w:rsid w:val="00C63426"/>
    <w:rsid w:val="00C63954"/>
    <w:rsid w:val="00C65CBC"/>
    <w:rsid w:val="00C6668F"/>
    <w:rsid w:val="00C6692A"/>
    <w:rsid w:val="00C67B13"/>
    <w:rsid w:val="00C70CC5"/>
    <w:rsid w:val="00C7196D"/>
    <w:rsid w:val="00C734B0"/>
    <w:rsid w:val="00C76091"/>
    <w:rsid w:val="00C76663"/>
    <w:rsid w:val="00C76C19"/>
    <w:rsid w:val="00C77691"/>
    <w:rsid w:val="00C81560"/>
    <w:rsid w:val="00C816A5"/>
    <w:rsid w:val="00C822C5"/>
    <w:rsid w:val="00C828DA"/>
    <w:rsid w:val="00C83EAC"/>
    <w:rsid w:val="00C84B96"/>
    <w:rsid w:val="00C84BCA"/>
    <w:rsid w:val="00C87038"/>
    <w:rsid w:val="00C874D5"/>
    <w:rsid w:val="00C90F60"/>
    <w:rsid w:val="00C921BA"/>
    <w:rsid w:val="00C922FA"/>
    <w:rsid w:val="00C930A3"/>
    <w:rsid w:val="00C93E0C"/>
    <w:rsid w:val="00C950FB"/>
    <w:rsid w:val="00C97324"/>
    <w:rsid w:val="00C97809"/>
    <w:rsid w:val="00CA27C1"/>
    <w:rsid w:val="00CA54A0"/>
    <w:rsid w:val="00CB371B"/>
    <w:rsid w:val="00CB42FA"/>
    <w:rsid w:val="00CB62CC"/>
    <w:rsid w:val="00CB6B7B"/>
    <w:rsid w:val="00CC03D4"/>
    <w:rsid w:val="00CC0DC6"/>
    <w:rsid w:val="00CC4407"/>
    <w:rsid w:val="00CD1F0B"/>
    <w:rsid w:val="00CD3020"/>
    <w:rsid w:val="00CD32E1"/>
    <w:rsid w:val="00CD371D"/>
    <w:rsid w:val="00CD5A54"/>
    <w:rsid w:val="00CD649C"/>
    <w:rsid w:val="00CE10ED"/>
    <w:rsid w:val="00CE72F8"/>
    <w:rsid w:val="00CF0D49"/>
    <w:rsid w:val="00CF129B"/>
    <w:rsid w:val="00CF20FF"/>
    <w:rsid w:val="00CF25FD"/>
    <w:rsid w:val="00CF26ED"/>
    <w:rsid w:val="00CF5570"/>
    <w:rsid w:val="00D03008"/>
    <w:rsid w:val="00D0373A"/>
    <w:rsid w:val="00D04318"/>
    <w:rsid w:val="00D04E8B"/>
    <w:rsid w:val="00D05B22"/>
    <w:rsid w:val="00D06631"/>
    <w:rsid w:val="00D10975"/>
    <w:rsid w:val="00D140D1"/>
    <w:rsid w:val="00D143EB"/>
    <w:rsid w:val="00D154FC"/>
    <w:rsid w:val="00D158FD"/>
    <w:rsid w:val="00D15F31"/>
    <w:rsid w:val="00D17A34"/>
    <w:rsid w:val="00D17F66"/>
    <w:rsid w:val="00D209B1"/>
    <w:rsid w:val="00D234D4"/>
    <w:rsid w:val="00D23882"/>
    <w:rsid w:val="00D23F57"/>
    <w:rsid w:val="00D24C10"/>
    <w:rsid w:val="00D31F9B"/>
    <w:rsid w:val="00D32C95"/>
    <w:rsid w:val="00D34BE5"/>
    <w:rsid w:val="00D3592B"/>
    <w:rsid w:val="00D377AE"/>
    <w:rsid w:val="00D37A3C"/>
    <w:rsid w:val="00D37E38"/>
    <w:rsid w:val="00D419C6"/>
    <w:rsid w:val="00D45533"/>
    <w:rsid w:val="00D45C39"/>
    <w:rsid w:val="00D473BD"/>
    <w:rsid w:val="00D50D82"/>
    <w:rsid w:val="00D563D1"/>
    <w:rsid w:val="00D56B23"/>
    <w:rsid w:val="00D603EF"/>
    <w:rsid w:val="00D60C19"/>
    <w:rsid w:val="00D64477"/>
    <w:rsid w:val="00D65269"/>
    <w:rsid w:val="00D657C6"/>
    <w:rsid w:val="00D66057"/>
    <w:rsid w:val="00D676CE"/>
    <w:rsid w:val="00D67C5D"/>
    <w:rsid w:val="00D74970"/>
    <w:rsid w:val="00D7516D"/>
    <w:rsid w:val="00D75834"/>
    <w:rsid w:val="00D76DE7"/>
    <w:rsid w:val="00D82880"/>
    <w:rsid w:val="00D84CE9"/>
    <w:rsid w:val="00D86BBC"/>
    <w:rsid w:val="00D86C89"/>
    <w:rsid w:val="00D902A4"/>
    <w:rsid w:val="00D90F42"/>
    <w:rsid w:val="00D91804"/>
    <w:rsid w:val="00D9227B"/>
    <w:rsid w:val="00D9324A"/>
    <w:rsid w:val="00D93315"/>
    <w:rsid w:val="00D93D0B"/>
    <w:rsid w:val="00D94119"/>
    <w:rsid w:val="00D94B51"/>
    <w:rsid w:val="00D954DB"/>
    <w:rsid w:val="00D96CC2"/>
    <w:rsid w:val="00D97013"/>
    <w:rsid w:val="00DA0828"/>
    <w:rsid w:val="00DA1BCE"/>
    <w:rsid w:val="00DA1E18"/>
    <w:rsid w:val="00DA22F0"/>
    <w:rsid w:val="00DA38A4"/>
    <w:rsid w:val="00DA4344"/>
    <w:rsid w:val="00DA4AD2"/>
    <w:rsid w:val="00DA5EC4"/>
    <w:rsid w:val="00DB06C5"/>
    <w:rsid w:val="00DB20D9"/>
    <w:rsid w:val="00DB3B86"/>
    <w:rsid w:val="00DB5D29"/>
    <w:rsid w:val="00DC00EC"/>
    <w:rsid w:val="00DC0567"/>
    <w:rsid w:val="00DC0AF4"/>
    <w:rsid w:val="00DC1164"/>
    <w:rsid w:val="00DD3779"/>
    <w:rsid w:val="00DD54E2"/>
    <w:rsid w:val="00DD5686"/>
    <w:rsid w:val="00DD6D9C"/>
    <w:rsid w:val="00DD6EAD"/>
    <w:rsid w:val="00DD7313"/>
    <w:rsid w:val="00DE3B8B"/>
    <w:rsid w:val="00DE4E18"/>
    <w:rsid w:val="00DF0314"/>
    <w:rsid w:val="00DF1EA4"/>
    <w:rsid w:val="00DF37CB"/>
    <w:rsid w:val="00DF66DC"/>
    <w:rsid w:val="00DF6D28"/>
    <w:rsid w:val="00DF7931"/>
    <w:rsid w:val="00E02F6B"/>
    <w:rsid w:val="00E0431F"/>
    <w:rsid w:val="00E064CA"/>
    <w:rsid w:val="00E07DBD"/>
    <w:rsid w:val="00E116CD"/>
    <w:rsid w:val="00E12CC5"/>
    <w:rsid w:val="00E13B21"/>
    <w:rsid w:val="00E16EDC"/>
    <w:rsid w:val="00E17B7C"/>
    <w:rsid w:val="00E2073C"/>
    <w:rsid w:val="00E21018"/>
    <w:rsid w:val="00E242C9"/>
    <w:rsid w:val="00E248AE"/>
    <w:rsid w:val="00E25DA3"/>
    <w:rsid w:val="00E32ADD"/>
    <w:rsid w:val="00E376C7"/>
    <w:rsid w:val="00E3799A"/>
    <w:rsid w:val="00E42B12"/>
    <w:rsid w:val="00E447C8"/>
    <w:rsid w:val="00E44A99"/>
    <w:rsid w:val="00E45C2A"/>
    <w:rsid w:val="00E476F4"/>
    <w:rsid w:val="00E505C1"/>
    <w:rsid w:val="00E51168"/>
    <w:rsid w:val="00E51445"/>
    <w:rsid w:val="00E51A7C"/>
    <w:rsid w:val="00E63D71"/>
    <w:rsid w:val="00E65262"/>
    <w:rsid w:val="00E7520D"/>
    <w:rsid w:val="00E75AD9"/>
    <w:rsid w:val="00E76B99"/>
    <w:rsid w:val="00E817F6"/>
    <w:rsid w:val="00E822D5"/>
    <w:rsid w:val="00E8414E"/>
    <w:rsid w:val="00E84D80"/>
    <w:rsid w:val="00E865B8"/>
    <w:rsid w:val="00E86802"/>
    <w:rsid w:val="00E90F1C"/>
    <w:rsid w:val="00E91079"/>
    <w:rsid w:val="00E917D3"/>
    <w:rsid w:val="00E9396D"/>
    <w:rsid w:val="00E93EB0"/>
    <w:rsid w:val="00E956E8"/>
    <w:rsid w:val="00E96B96"/>
    <w:rsid w:val="00EA1155"/>
    <w:rsid w:val="00EA254E"/>
    <w:rsid w:val="00EA33FE"/>
    <w:rsid w:val="00EA3BE9"/>
    <w:rsid w:val="00EA3E5E"/>
    <w:rsid w:val="00EA598A"/>
    <w:rsid w:val="00EB094B"/>
    <w:rsid w:val="00EB1023"/>
    <w:rsid w:val="00EB1203"/>
    <w:rsid w:val="00EB198D"/>
    <w:rsid w:val="00EB23C9"/>
    <w:rsid w:val="00EB3988"/>
    <w:rsid w:val="00EB3A6F"/>
    <w:rsid w:val="00EB3F9B"/>
    <w:rsid w:val="00EB4131"/>
    <w:rsid w:val="00EB4275"/>
    <w:rsid w:val="00EB5F1B"/>
    <w:rsid w:val="00EB6258"/>
    <w:rsid w:val="00EB68F0"/>
    <w:rsid w:val="00EC02F2"/>
    <w:rsid w:val="00EC042C"/>
    <w:rsid w:val="00EC13F6"/>
    <w:rsid w:val="00EC1B1D"/>
    <w:rsid w:val="00EC1E56"/>
    <w:rsid w:val="00EC2EF1"/>
    <w:rsid w:val="00EC32E1"/>
    <w:rsid w:val="00EC3B56"/>
    <w:rsid w:val="00EC4177"/>
    <w:rsid w:val="00EC4B16"/>
    <w:rsid w:val="00EC6A4C"/>
    <w:rsid w:val="00ED2230"/>
    <w:rsid w:val="00ED31C1"/>
    <w:rsid w:val="00ED7C72"/>
    <w:rsid w:val="00EE04DC"/>
    <w:rsid w:val="00EE088C"/>
    <w:rsid w:val="00EE1DF7"/>
    <w:rsid w:val="00EE2421"/>
    <w:rsid w:val="00EF09E7"/>
    <w:rsid w:val="00EF3641"/>
    <w:rsid w:val="00EF3CBC"/>
    <w:rsid w:val="00EF4B2C"/>
    <w:rsid w:val="00EF4F47"/>
    <w:rsid w:val="00EF51AF"/>
    <w:rsid w:val="00EF51FA"/>
    <w:rsid w:val="00EF6396"/>
    <w:rsid w:val="00EF6593"/>
    <w:rsid w:val="00EF6EF9"/>
    <w:rsid w:val="00F00EE4"/>
    <w:rsid w:val="00F04001"/>
    <w:rsid w:val="00F04E6D"/>
    <w:rsid w:val="00F05B49"/>
    <w:rsid w:val="00F06CD8"/>
    <w:rsid w:val="00F10CCB"/>
    <w:rsid w:val="00F11D51"/>
    <w:rsid w:val="00F20C78"/>
    <w:rsid w:val="00F2201F"/>
    <w:rsid w:val="00F226A5"/>
    <w:rsid w:val="00F22760"/>
    <w:rsid w:val="00F229D5"/>
    <w:rsid w:val="00F231FC"/>
    <w:rsid w:val="00F254D7"/>
    <w:rsid w:val="00F26C53"/>
    <w:rsid w:val="00F2761D"/>
    <w:rsid w:val="00F311B3"/>
    <w:rsid w:val="00F33712"/>
    <w:rsid w:val="00F3531E"/>
    <w:rsid w:val="00F363A4"/>
    <w:rsid w:val="00F36C1F"/>
    <w:rsid w:val="00F37C42"/>
    <w:rsid w:val="00F40345"/>
    <w:rsid w:val="00F43191"/>
    <w:rsid w:val="00F43DB3"/>
    <w:rsid w:val="00F448E7"/>
    <w:rsid w:val="00F458B9"/>
    <w:rsid w:val="00F46DED"/>
    <w:rsid w:val="00F51683"/>
    <w:rsid w:val="00F52042"/>
    <w:rsid w:val="00F528DD"/>
    <w:rsid w:val="00F529F0"/>
    <w:rsid w:val="00F53970"/>
    <w:rsid w:val="00F5575C"/>
    <w:rsid w:val="00F57AD9"/>
    <w:rsid w:val="00F61028"/>
    <w:rsid w:val="00F61876"/>
    <w:rsid w:val="00F636F1"/>
    <w:rsid w:val="00F65600"/>
    <w:rsid w:val="00F66927"/>
    <w:rsid w:val="00F71479"/>
    <w:rsid w:val="00F72808"/>
    <w:rsid w:val="00F730BB"/>
    <w:rsid w:val="00F7712C"/>
    <w:rsid w:val="00F77387"/>
    <w:rsid w:val="00F81350"/>
    <w:rsid w:val="00F8149B"/>
    <w:rsid w:val="00F83BEB"/>
    <w:rsid w:val="00F84803"/>
    <w:rsid w:val="00F8677E"/>
    <w:rsid w:val="00F86CD8"/>
    <w:rsid w:val="00F8785B"/>
    <w:rsid w:val="00F87869"/>
    <w:rsid w:val="00F87B1F"/>
    <w:rsid w:val="00F914F7"/>
    <w:rsid w:val="00F936A0"/>
    <w:rsid w:val="00F93B9E"/>
    <w:rsid w:val="00F93D83"/>
    <w:rsid w:val="00F97059"/>
    <w:rsid w:val="00F9736D"/>
    <w:rsid w:val="00FA24E2"/>
    <w:rsid w:val="00FA33AF"/>
    <w:rsid w:val="00FA45E5"/>
    <w:rsid w:val="00FA4954"/>
    <w:rsid w:val="00FA6C0A"/>
    <w:rsid w:val="00FA7B6A"/>
    <w:rsid w:val="00FB372C"/>
    <w:rsid w:val="00FB5628"/>
    <w:rsid w:val="00FB5689"/>
    <w:rsid w:val="00FB589F"/>
    <w:rsid w:val="00FB6E1A"/>
    <w:rsid w:val="00FB794F"/>
    <w:rsid w:val="00FB7D09"/>
    <w:rsid w:val="00FC4662"/>
    <w:rsid w:val="00FC660B"/>
    <w:rsid w:val="00FC7A18"/>
    <w:rsid w:val="00FD23AE"/>
    <w:rsid w:val="00FD39FD"/>
    <w:rsid w:val="00FD7943"/>
    <w:rsid w:val="00FE0EC5"/>
    <w:rsid w:val="00FE10DF"/>
    <w:rsid w:val="00FE492D"/>
    <w:rsid w:val="00FE6C07"/>
    <w:rsid w:val="00FF0C29"/>
    <w:rsid w:val="00FF0D85"/>
    <w:rsid w:val="00FF3A1D"/>
    <w:rsid w:val="00FF3C43"/>
    <w:rsid w:val="00FF419E"/>
    <w:rsid w:val="00FF5E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699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7"/>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8"/>
      </w:numPr>
      <w:spacing w:after="180"/>
    </w:pPr>
  </w:style>
  <w:style w:type="paragraph" w:customStyle="1" w:styleId="SSFNummeringKredietovereenkomstA">
    <w:name w:val="SSF Nummering Kredietovereenkomst (A)"/>
    <w:basedOn w:val="SSFPaginanummering"/>
    <w:next w:val="SSFStandaard"/>
    <w:pPr>
      <w:numPr>
        <w:numId w:val="19"/>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0"/>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table" w:styleId="TableGrid">
    <w:name w:val="Table Grid"/>
    <w:basedOn w:val="TableNormal"/>
    <w:uiPriority w:val="39"/>
    <w:rsid w:val="007F4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F44EF"/>
    <w:pPr>
      <w:spacing w:after="200" w:line="240" w:lineRule="auto"/>
    </w:pPr>
    <w:rPr>
      <w:i/>
      <w:iCs/>
      <w:color w:val="44546A" w:themeColor="text2"/>
    </w:rPr>
  </w:style>
  <w:style w:type="paragraph" w:styleId="FootnoteText">
    <w:name w:val="footnote text"/>
    <w:basedOn w:val="Normal"/>
    <w:link w:val="FootnoteTextChar"/>
    <w:uiPriority w:val="99"/>
    <w:semiHidden/>
    <w:unhideWhenUsed/>
    <w:rsid w:val="007F44EF"/>
    <w:pPr>
      <w:spacing w:line="240" w:lineRule="auto"/>
    </w:pPr>
    <w:rPr>
      <w:sz w:val="20"/>
      <w:szCs w:val="20"/>
    </w:rPr>
  </w:style>
  <w:style w:type="character" w:customStyle="1" w:styleId="FootnoteTextChar">
    <w:name w:val="Footnote Text Char"/>
    <w:basedOn w:val="DefaultParagraphFont"/>
    <w:link w:val="FootnoteText"/>
    <w:uiPriority w:val="99"/>
    <w:semiHidden/>
    <w:rsid w:val="007F44EF"/>
    <w:rPr>
      <w:rFonts w:ascii="Verdana" w:hAnsi="Verdana"/>
      <w:color w:val="000000"/>
    </w:rPr>
  </w:style>
  <w:style w:type="character" w:styleId="FootnoteReference">
    <w:name w:val="footnote reference"/>
    <w:basedOn w:val="DefaultParagraphFont"/>
    <w:uiPriority w:val="99"/>
    <w:semiHidden/>
    <w:unhideWhenUsed/>
    <w:rsid w:val="007F44EF"/>
    <w:rPr>
      <w:vertAlign w:val="superscript"/>
    </w:rPr>
  </w:style>
  <w:style w:type="paragraph" w:styleId="NoSpacing">
    <w:name w:val="No Spacing"/>
    <w:uiPriority w:val="1"/>
    <w:qFormat/>
    <w:rsid w:val="007F44EF"/>
    <w:rPr>
      <w:rFonts w:ascii="Verdana" w:hAnsi="Verdana"/>
      <w:color w:val="000000"/>
      <w:sz w:val="18"/>
      <w:szCs w:val="18"/>
    </w:rPr>
  </w:style>
  <w:style w:type="character" w:customStyle="1" w:styleId="cf01">
    <w:name w:val="cf01"/>
    <w:basedOn w:val="DefaultParagraphFont"/>
    <w:rsid w:val="007F44EF"/>
    <w:rPr>
      <w:rFonts w:ascii="Segoe UI" w:hAnsi="Segoe UI" w:cs="Segoe UI" w:hint="default"/>
      <w:sz w:val="18"/>
      <w:szCs w:val="18"/>
    </w:rPr>
  </w:style>
  <w:style w:type="paragraph" w:styleId="Header">
    <w:name w:val="header"/>
    <w:basedOn w:val="Normal"/>
    <w:link w:val="HeaderChar"/>
    <w:uiPriority w:val="99"/>
    <w:unhideWhenUsed/>
    <w:rsid w:val="00484173"/>
    <w:pPr>
      <w:tabs>
        <w:tab w:val="center" w:pos="4536"/>
        <w:tab w:val="right" w:pos="9072"/>
      </w:tabs>
      <w:spacing w:line="240" w:lineRule="auto"/>
    </w:pPr>
  </w:style>
  <w:style w:type="character" w:customStyle="1" w:styleId="HeaderChar">
    <w:name w:val="Header Char"/>
    <w:basedOn w:val="DefaultParagraphFont"/>
    <w:link w:val="Header"/>
    <w:uiPriority w:val="99"/>
    <w:rsid w:val="00484173"/>
    <w:rPr>
      <w:rFonts w:ascii="Verdana" w:hAnsi="Verdana"/>
      <w:color w:val="000000"/>
      <w:sz w:val="18"/>
      <w:szCs w:val="18"/>
    </w:rPr>
  </w:style>
  <w:style w:type="paragraph" w:styleId="Footer">
    <w:name w:val="footer"/>
    <w:basedOn w:val="Normal"/>
    <w:link w:val="FooterChar"/>
    <w:uiPriority w:val="99"/>
    <w:unhideWhenUsed/>
    <w:rsid w:val="00484173"/>
    <w:pPr>
      <w:tabs>
        <w:tab w:val="center" w:pos="4536"/>
        <w:tab w:val="right" w:pos="9072"/>
      </w:tabs>
      <w:spacing w:line="240" w:lineRule="auto"/>
    </w:pPr>
  </w:style>
  <w:style w:type="character" w:customStyle="1" w:styleId="FooterChar">
    <w:name w:val="Footer Char"/>
    <w:basedOn w:val="DefaultParagraphFont"/>
    <w:link w:val="Footer"/>
    <w:uiPriority w:val="99"/>
    <w:rsid w:val="00484173"/>
    <w:rPr>
      <w:rFonts w:ascii="Verdana" w:hAnsi="Verdana"/>
      <w:color w:val="000000"/>
      <w:sz w:val="18"/>
      <w:szCs w:val="18"/>
    </w:rPr>
  </w:style>
  <w:style w:type="paragraph" w:styleId="Revision">
    <w:name w:val="Revision"/>
    <w:hidden/>
    <w:uiPriority w:val="99"/>
    <w:semiHidden/>
    <w:rsid w:val="00BC437A"/>
    <w:pPr>
      <w:autoSpaceDN/>
      <w:textAlignment w:val="auto"/>
    </w:pPr>
    <w:rPr>
      <w:rFonts w:ascii="Verdana" w:hAnsi="Verdana"/>
      <w:color w:val="000000"/>
      <w:sz w:val="18"/>
      <w:szCs w:val="18"/>
    </w:rPr>
  </w:style>
  <w:style w:type="character" w:styleId="Hyperlink">
    <w:name w:val="Hyperlink"/>
    <w:basedOn w:val="DefaultParagraphFont"/>
    <w:uiPriority w:val="99"/>
    <w:semiHidden/>
    <w:unhideWhenUsed/>
    <w:rsid w:val="008B763D"/>
    <w:rPr>
      <w:color w:val="0000FF"/>
      <w:u w:val="single"/>
    </w:rPr>
  </w:style>
  <w:style w:type="character" w:styleId="CommentReference">
    <w:name w:val="annotation reference"/>
    <w:basedOn w:val="DefaultParagraphFont"/>
    <w:uiPriority w:val="99"/>
    <w:semiHidden/>
    <w:unhideWhenUsed/>
    <w:rsid w:val="00D60C19"/>
    <w:rPr>
      <w:sz w:val="16"/>
      <w:szCs w:val="16"/>
    </w:rPr>
  </w:style>
  <w:style w:type="paragraph" w:styleId="CommentText">
    <w:name w:val="annotation text"/>
    <w:basedOn w:val="Normal"/>
    <w:link w:val="CommentTextChar"/>
    <w:uiPriority w:val="99"/>
    <w:unhideWhenUsed/>
    <w:rsid w:val="00D60C19"/>
    <w:pPr>
      <w:spacing w:line="240" w:lineRule="auto"/>
    </w:pPr>
    <w:rPr>
      <w:sz w:val="20"/>
      <w:szCs w:val="20"/>
    </w:rPr>
  </w:style>
  <w:style w:type="character" w:customStyle="1" w:styleId="CommentTextChar">
    <w:name w:val="Comment Text Char"/>
    <w:basedOn w:val="DefaultParagraphFont"/>
    <w:link w:val="CommentText"/>
    <w:uiPriority w:val="99"/>
    <w:rsid w:val="00D60C1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60C19"/>
    <w:rPr>
      <w:b/>
      <w:bCs/>
    </w:rPr>
  </w:style>
  <w:style w:type="character" w:customStyle="1" w:styleId="CommentSubjectChar">
    <w:name w:val="Comment Subject Char"/>
    <w:basedOn w:val="CommentTextChar"/>
    <w:link w:val="CommentSubject"/>
    <w:uiPriority w:val="99"/>
    <w:semiHidden/>
    <w:rsid w:val="00D60C19"/>
    <w:rPr>
      <w:rFonts w:ascii="Verdana" w:hAnsi="Verdana"/>
      <w:b/>
      <w:bCs/>
      <w:color w:val="000000"/>
    </w:rPr>
  </w:style>
  <w:style w:type="paragraph" w:customStyle="1" w:styleId="Default">
    <w:name w:val="Default"/>
    <w:rsid w:val="00C83EAC"/>
    <w:pPr>
      <w:autoSpaceDE w:val="0"/>
      <w:adjustRightInd w:val="0"/>
      <w:textAlignment w:val="auto"/>
    </w:pPr>
    <w:rPr>
      <w:rFonts w:ascii="Verdana" w:hAnsi="Verdana" w:cs="Verdana"/>
      <w:color w:val="000000"/>
      <w:sz w:val="24"/>
      <w:szCs w:val="24"/>
    </w:rPr>
  </w:style>
  <w:style w:type="paragraph" w:styleId="ListParagraph">
    <w:name w:val="List Paragraph"/>
    <w:basedOn w:val="Normal"/>
    <w:link w:val="ListParagraphChar"/>
    <w:uiPriority w:val="34"/>
    <w:qFormat/>
    <w:rsid w:val="00C02520"/>
    <w:pPr>
      <w:ind w:left="720"/>
      <w:contextualSpacing/>
    </w:pPr>
  </w:style>
  <w:style w:type="character" w:customStyle="1" w:styleId="ListParagraphChar">
    <w:name w:val="List Paragraph Char"/>
    <w:basedOn w:val="DefaultParagraphFont"/>
    <w:link w:val="ListParagraph"/>
    <w:uiPriority w:val="34"/>
    <w:locked/>
    <w:rsid w:val="00177AB8"/>
    <w:rPr>
      <w:rFonts w:ascii="Verdana" w:hAnsi="Verdana"/>
      <w:color w:val="000000"/>
      <w:sz w:val="18"/>
      <w:szCs w:val="18"/>
    </w:rPr>
  </w:style>
  <w:style w:type="character" w:styleId="FollowedHyperlink">
    <w:name w:val="FollowedHyperlink"/>
    <w:basedOn w:val="DefaultParagraphFont"/>
    <w:uiPriority w:val="99"/>
    <w:semiHidden/>
    <w:unhideWhenUsed/>
    <w:rsid w:val="00440A78"/>
    <w:rPr>
      <w:color w:val="954F72" w:themeColor="followedHyperlink"/>
      <w:u w:val="single"/>
    </w:rPr>
  </w:style>
  <w:style w:type="paragraph" w:styleId="BodyText">
    <w:name w:val="Body Text"/>
    <w:basedOn w:val="Normal"/>
    <w:link w:val="BodyTextChar"/>
    <w:uiPriority w:val="1"/>
    <w:qFormat/>
    <w:rsid w:val="00216997"/>
    <w:pPr>
      <w:widowControl w:val="0"/>
      <w:autoSpaceDE w:val="0"/>
      <w:spacing w:line="240" w:lineRule="auto"/>
      <w:textAlignment w:val="auto"/>
    </w:pPr>
    <w:rPr>
      <w:rFonts w:ascii="Franklin Gothic Book" w:eastAsia="Franklin Gothic Book" w:hAnsi="Franklin Gothic Book" w:cs="Franklin Gothic Book"/>
      <w:color w:val="auto"/>
      <w:sz w:val="20"/>
      <w:szCs w:val="20"/>
      <w:lang w:eastAsia="en-US"/>
    </w:rPr>
  </w:style>
  <w:style w:type="character" w:customStyle="1" w:styleId="BodyTextChar">
    <w:name w:val="Body Text Char"/>
    <w:basedOn w:val="DefaultParagraphFont"/>
    <w:link w:val="BodyText"/>
    <w:uiPriority w:val="1"/>
    <w:rsid w:val="00216997"/>
    <w:rPr>
      <w:rFonts w:ascii="Franklin Gothic Book" w:eastAsia="Franklin Gothic Book" w:hAnsi="Franklin Gothic Book" w:cs="Franklin Gothic Book"/>
      <w:lang w:eastAsia="en-US"/>
    </w:rPr>
  </w:style>
  <w:style w:type="character" w:styleId="PlaceholderText">
    <w:name w:val="Placeholder Text"/>
    <w:basedOn w:val="DefaultParagraphFont"/>
    <w:uiPriority w:val="99"/>
    <w:semiHidden/>
    <w:rsid w:val="00EB42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455810">
      <w:bodyDiv w:val="1"/>
      <w:marLeft w:val="0"/>
      <w:marRight w:val="0"/>
      <w:marTop w:val="0"/>
      <w:marBottom w:val="0"/>
      <w:divBdr>
        <w:top w:val="none" w:sz="0" w:space="0" w:color="auto"/>
        <w:left w:val="none" w:sz="0" w:space="0" w:color="auto"/>
        <w:bottom w:val="none" w:sz="0" w:space="0" w:color="auto"/>
        <w:right w:val="none" w:sz="0" w:space="0" w:color="auto"/>
      </w:divBdr>
    </w:div>
    <w:div w:id="667900834">
      <w:bodyDiv w:val="1"/>
      <w:marLeft w:val="0"/>
      <w:marRight w:val="0"/>
      <w:marTop w:val="0"/>
      <w:marBottom w:val="0"/>
      <w:divBdr>
        <w:top w:val="none" w:sz="0" w:space="0" w:color="auto"/>
        <w:left w:val="none" w:sz="0" w:space="0" w:color="auto"/>
        <w:bottom w:val="none" w:sz="0" w:space="0" w:color="auto"/>
        <w:right w:val="none" w:sz="0" w:space="0" w:color="auto"/>
      </w:divBdr>
    </w:div>
    <w:div w:id="767697794">
      <w:bodyDiv w:val="1"/>
      <w:marLeft w:val="0"/>
      <w:marRight w:val="0"/>
      <w:marTop w:val="0"/>
      <w:marBottom w:val="0"/>
      <w:divBdr>
        <w:top w:val="none" w:sz="0" w:space="0" w:color="auto"/>
        <w:left w:val="none" w:sz="0" w:space="0" w:color="auto"/>
        <w:bottom w:val="none" w:sz="0" w:space="0" w:color="auto"/>
        <w:right w:val="none" w:sz="0" w:space="0" w:color="auto"/>
      </w:divBdr>
    </w:div>
    <w:div w:id="824273873">
      <w:bodyDiv w:val="1"/>
      <w:marLeft w:val="0"/>
      <w:marRight w:val="0"/>
      <w:marTop w:val="0"/>
      <w:marBottom w:val="0"/>
      <w:divBdr>
        <w:top w:val="none" w:sz="0" w:space="0" w:color="auto"/>
        <w:left w:val="none" w:sz="0" w:space="0" w:color="auto"/>
        <w:bottom w:val="none" w:sz="0" w:space="0" w:color="auto"/>
        <w:right w:val="none" w:sz="0" w:space="0" w:color="auto"/>
      </w:divBdr>
    </w:div>
    <w:div w:id="966474093">
      <w:bodyDiv w:val="1"/>
      <w:marLeft w:val="0"/>
      <w:marRight w:val="0"/>
      <w:marTop w:val="0"/>
      <w:marBottom w:val="0"/>
      <w:divBdr>
        <w:top w:val="none" w:sz="0" w:space="0" w:color="auto"/>
        <w:left w:val="none" w:sz="0" w:space="0" w:color="auto"/>
        <w:bottom w:val="none" w:sz="0" w:space="0" w:color="auto"/>
        <w:right w:val="none" w:sz="0" w:space="0" w:color="auto"/>
      </w:divBdr>
    </w:div>
    <w:div w:id="1219585492">
      <w:bodyDiv w:val="1"/>
      <w:marLeft w:val="0"/>
      <w:marRight w:val="0"/>
      <w:marTop w:val="0"/>
      <w:marBottom w:val="0"/>
      <w:divBdr>
        <w:top w:val="none" w:sz="0" w:space="0" w:color="auto"/>
        <w:left w:val="none" w:sz="0" w:space="0" w:color="auto"/>
        <w:bottom w:val="none" w:sz="0" w:space="0" w:color="auto"/>
        <w:right w:val="none" w:sz="0" w:space="0" w:color="auto"/>
      </w:divBdr>
    </w:div>
    <w:div w:id="1476414330">
      <w:bodyDiv w:val="1"/>
      <w:marLeft w:val="0"/>
      <w:marRight w:val="0"/>
      <w:marTop w:val="0"/>
      <w:marBottom w:val="0"/>
      <w:divBdr>
        <w:top w:val="none" w:sz="0" w:space="0" w:color="auto"/>
        <w:left w:val="none" w:sz="0" w:space="0" w:color="auto"/>
        <w:bottom w:val="none" w:sz="0" w:space="0" w:color="auto"/>
        <w:right w:val="none" w:sz="0" w:space="0" w:color="auto"/>
      </w:divBdr>
    </w:div>
    <w:div w:id="1527058460">
      <w:bodyDiv w:val="1"/>
      <w:marLeft w:val="0"/>
      <w:marRight w:val="0"/>
      <w:marTop w:val="0"/>
      <w:marBottom w:val="0"/>
      <w:divBdr>
        <w:top w:val="none" w:sz="0" w:space="0" w:color="auto"/>
        <w:left w:val="none" w:sz="0" w:space="0" w:color="auto"/>
        <w:bottom w:val="none" w:sz="0" w:space="0" w:color="auto"/>
        <w:right w:val="none" w:sz="0" w:space="0" w:color="auto"/>
      </w:divBdr>
    </w:div>
    <w:div w:id="1533224975">
      <w:bodyDiv w:val="1"/>
      <w:marLeft w:val="0"/>
      <w:marRight w:val="0"/>
      <w:marTop w:val="0"/>
      <w:marBottom w:val="0"/>
      <w:divBdr>
        <w:top w:val="none" w:sz="0" w:space="0" w:color="auto"/>
        <w:left w:val="none" w:sz="0" w:space="0" w:color="auto"/>
        <w:bottom w:val="none" w:sz="0" w:space="0" w:color="auto"/>
        <w:right w:val="none" w:sz="0" w:space="0" w:color="auto"/>
      </w:divBdr>
    </w:div>
    <w:div w:id="1794248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3021</ap:Words>
  <ap:Characters>17221</ap:Characters>
  <ap:DocSecurity>0</ap:DocSecurity>
  <ap:Lines>143</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2025-01-15T08:06:00.0000000Z</dcterms:created>
  <dcterms:modified xsi:type="dcterms:W3CDTF">2025-01-15T08:06:00.0000000Z</dcterms:modified>
  <category/>
  <version/>
</coreProperties>
</file>