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4464" w:rsidRDefault="00A515DE" w14:paraId="71C73687" w14:textId="77777777">
      <w:r>
        <w:rPr>
          <w:rFonts w:eastAsia="Times New Roman"/>
        </w:rPr>
        <w:t>36600</w:t>
      </w:r>
      <w:r w:rsidR="00824464">
        <w:rPr>
          <w:rFonts w:eastAsia="Times New Roman"/>
        </w:rPr>
        <w:tab/>
      </w:r>
      <w:r w:rsidR="00824464">
        <w:rPr>
          <w:rFonts w:eastAsia="Times New Roman"/>
        </w:rPr>
        <w:tab/>
      </w:r>
      <w:r w:rsidR="00824464">
        <w:rPr>
          <w:rFonts w:eastAsia="Times New Roman"/>
        </w:rPr>
        <w:tab/>
      </w:r>
      <w:r w:rsidRPr="00895550" w:rsidR="00824464">
        <w:rPr>
          <w:rFonts w:ascii="Times New Roman" w:hAnsi="Times New Roman"/>
          <w:sz w:val="24"/>
          <w:szCs w:val="24"/>
        </w:rPr>
        <w:t>Nota over de toestand van ’s Rijks Financiën</w:t>
      </w:r>
    </w:p>
    <w:p w:rsidR="00824464" w:rsidP="00A515DE" w:rsidRDefault="00824464" w14:paraId="660E40D4" w14:textId="3471B37D">
      <w:pPr>
        <w:rPr>
          <w:rFonts w:eastAsia="Times New Roman"/>
        </w:rPr>
      </w:pPr>
      <w:r>
        <w:rPr>
          <w:rFonts w:eastAsia="Times New Roman"/>
        </w:rPr>
        <w:t>Nr. 45</w:t>
      </w:r>
      <w:r w:rsidR="00FE79CC">
        <w:rPr>
          <w:rFonts w:eastAsia="Times New Roman"/>
        </w:rPr>
        <w:tab/>
      </w:r>
      <w:r w:rsidR="00FE79CC">
        <w:rPr>
          <w:rFonts w:eastAsia="Times New Roman"/>
        </w:rPr>
        <w:tab/>
      </w:r>
      <w:r w:rsidR="00FE79CC">
        <w:rPr>
          <w:rFonts w:eastAsia="Times New Roman"/>
        </w:rPr>
        <w:tab/>
      </w:r>
      <w:r w:rsidRPr="00FE79CC" w:rsidR="00FE79CC">
        <w:rPr>
          <w:rFonts w:eastAsia="Times New Roman"/>
          <w:sz w:val="24"/>
        </w:rPr>
        <w:t>Brief van de</w:t>
      </w:r>
      <w:r w:rsidR="00FE79CC">
        <w:rPr>
          <w:rFonts w:eastAsia="Times New Roman"/>
        </w:rPr>
        <w:t xml:space="preserve"> </w:t>
      </w:r>
      <w:r w:rsidRPr="00FE79CC" w:rsidR="00FE79CC">
        <w:rPr>
          <w:rFonts w:eastAsia="Times New Roman"/>
          <w:sz w:val="24"/>
          <w:szCs w:val="24"/>
        </w:rPr>
        <w:t>minister van Asiel en Migratie</w:t>
      </w:r>
    </w:p>
    <w:p w:rsidR="00FE79CC" w:rsidP="00A515DE" w:rsidRDefault="00FE79CC" w14:paraId="4E59D49B" w14:textId="1260942E">
      <w:pPr>
        <w:rPr>
          <w:rFonts w:eastAsia="Times New Roman"/>
        </w:rPr>
      </w:pPr>
      <w:r w:rsidRPr="00FE79CC">
        <w:rPr>
          <w:rFonts w:eastAsia="Times New Roman"/>
          <w:sz w:val="24"/>
          <w:szCs w:val="24"/>
        </w:rPr>
        <w:t>Aan de Voorzitter van de Tweede Kamer der Staten-Generaal</w:t>
      </w:r>
    </w:p>
    <w:p w:rsidR="00FE79CC" w:rsidP="00A515DE" w:rsidRDefault="00FE79CC" w14:paraId="2D18EF74" w14:textId="5E6B14C4">
      <w:pPr>
        <w:rPr>
          <w:rFonts w:eastAsia="Times New Roman"/>
        </w:rPr>
      </w:pPr>
      <w:r>
        <w:rPr>
          <w:rFonts w:eastAsia="Times New Roman"/>
        </w:rPr>
        <w:t xml:space="preserve">Den Haag, </w:t>
      </w:r>
      <w:r w:rsidR="00230DDF">
        <w:rPr>
          <w:rFonts w:eastAsia="Times New Roman"/>
        </w:rPr>
        <w:t>15 januari 2025</w:t>
      </w:r>
    </w:p>
    <w:p w:rsidR="00A515DE" w:rsidP="00A515DE" w:rsidRDefault="00A515DE" w14:paraId="63C6862F" w14:textId="77777777">
      <w:pPr>
        <w:rPr>
          <w:rFonts w:eastAsia="Times New Roman"/>
        </w:rPr>
      </w:pPr>
    </w:p>
    <w:p w:rsidR="00A515DE" w:rsidP="00A515DE" w:rsidRDefault="00A515DE" w14:paraId="0089CB18" w14:textId="689CD5E4">
      <w:pPr>
        <w:rPr>
          <w:rFonts w:eastAsia="Times New Roman"/>
        </w:rPr>
      </w:pPr>
      <w:r>
        <w:rPr>
          <w:rFonts w:eastAsia="Times New Roman"/>
        </w:rPr>
        <w:t xml:space="preserve">Tijdens het Commissiedebat Asiel- en Vreemdelingenbeleid van 19 december 2024 heb ik toegezegd uw Kamer op korte termijn, nog voor de voortzetting van </w:t>
      </w:r>
      <w:r w:rsidRPr="002509AB">
        <w:rPr>
          <w:rFonts w:eastAsia="Times New Roman"/>
        </w:rPr>
        <w:t>het plenaire debat over het rapport van de Staatscommissie Demografische Ontwikkelingen 2050, te informeren over de uitvoering van de motie van het lid Bontenbal met een voorstel voor opties van bandbreedtes voor verschillende typen migratie (Kamerstuk 36 600 XX, nr. 19). Mede namens de minister van Sociale Zaken en Werkgelegenheid doe ik die toezegging middels deze brief</w:t>
      </w:r>
      <w:r>
        <w:rPr>
          <w:rFonts w:eastAsia="Times New Roman"/>
        </w:rPr>
        <w:t xml:space="preserve"> gestand.  </w:t>
      </w:r>
    </w:p>
    <w:p w:rsidR="00A515DE" w:rsidP="00A515DE" w:rsidRDefault="00A515DE" w14:paraId="4140F8D6" w14:textId="77777777">
      <w:pPr>
        <w:rPr>
          <w:rFonts w:eastAsia="Times New Roman"/>
        </w:rPr>
      </w:pPr>
    </w:p>
    <w:p w:rsidR="00A515DE" w:rsidP="00A515DE" w:rsidRDefault="00A515DE" w14:paraId="74970E85" w14:textId="72DD1B56">
      <w:pPr>
        <w:rPr>
          <w:rFonts w:eastAsia="Times New Roman"/>
        </w:rPr>
      </w:pPr>
      <w:r>
        <w:rPr>
          <w:rFonts w:eastAsia="Times New Roman"/>
        </w:rPr>
        <w:t xml:space="preserve">Op 3 december 2024 is naar aanleiding van de motie van het lid Bontenbal een brief gestuurd aan uw Kamer (Kamerstuk 36 600, nr. 43). Daarin heeft het kabinet toegelicht hoe zij uitvoering wil geven aan de motie en het advies van de staatscommissie. Dit kabinet omarmt het advies om te sturen op gematigde bevolkingsgroei en in het verlengde daarvan te sturen op de cijfermatige ontwikkeling van migratie. </w:t>
      </w:r>
    </w:p>
    <w:p w:rsidR="00A515DE" w:rsidP="00A515DE" w:rsidRDefault="00A515DE" w14:paraId="6214F562" w14:textId="77777777">
      <w:pPr>
        <w:rPr>
          <w:rFonts w:eastAsia="Times New Roman"/>
        </w:rPr>
      </w:pPr>
    </w:p>
    <w:p w:rsidR="00A515DE" w:rsidP="00A515DE" w:rsidRDefault="00A515DE" w14:paraId="59168E30" w14:textId="77777777">
      <w:pPr>
        <w:rPr>
          <w:rFonts w:eastAsia="Times New Roman"/>
        </w:rPr>
      </w:pPr>
      <w:r>
        <w:rPr>
          <w:rFonts w:eastAsia="Times New Roman"/>
        </w:rPr>
        <w:t>Jaarlijks zal met uw Kamer een monitor worden gedeeld, waarin de feitelijke ontwikkeling van de verschillende migratiestromen en omvang van de bevolking over het afgelopen jaar inzichtelijk worden gemaakt, voorzien van duiding en in het licht geplaatst van het scenario gematigde groei. Deze monitor biedt zo een instrument om af te wegen of bijstelling van (migratie)beleid nodig is. Daarmee wil het kabinet recht doen aan het belang en de complexiteit die gepaard gaan met cijfermatige sturing, waarop ook Staatscommissie heeft gewezen.</w:t>
      </w:r>
    </w:p>
    <w:p w:rsidR="00A515DE" w:rsidP="00A515DE" w:rsidRDefault="00A515DE" w14:paraId="51599C41" w14:textId="77777777">
      <w:pPr>
        <w:rPr>
          <w:rFonts w:eastAsia="Times New Roman"/>
        </w:rPr>
      </w:pPr>
    </w:p>
    <w:p w:rsidR="00A515DE" w:rsidP="00A515DE" w:rsidRDefault="00A515DE" w14:paraId="75CC5B20" w14:textId="77777777">
      <w:r>
        <w:t xml:space="preserve">Daarnaast heeft het kabinet in de eerste termijn van het debat een vijfjaarlijkse Staat van de Demografie toegezegd. Deze wordt opgesteld op basis van de vijfjaarlijkse doorrekening van zeven varianten voor de bevolkingsontwikkeling door het CBS en een synthesestudie door het NIDI over de demografische ontwikkeling en effecten daarvan op verschillende deelterreinen. </w:t>
      </w:r>
    </w:p>
    <w:p w:rsidR="00A515DE" w:rsidP="00A515DE" w:rsidRDefault="00A515DE" w14:paraId="3BD0E1F2" w14:textId="77777777"/>
    <w:p w:rsidR="00A515DE" w:rsidP="00A515DE" w:rsidRDefault="00A515DE" w14:paraId="5778DC8D" w14:textId="77777777"/>
    <w:p w:rsidR="00A515DE" w:rsidP="00A515DE" w:rsidRDefault="00A515DE" w14:paraId="52B1ECAE" w14:textId="77777777"/>
    <w:p w:rsidR="00A515DE" w:rsidP="00A515DE" w:rsidRDefault="00A515DE" w14:paraId="0ED1B8CA" w14:textId="77777777"/>
    <w:p w:rsidR="00A515DE" w:rsidP="00A515DE" w:rsidRDefault="00A515DE" w14:paraId="1EAACE3D" w14:textId="77777777"/>
    <w:p w:rsidR="00A515DE" w:rsidP="00A515DE" w:rsidRDefault="00A515DE" w14:paraId="19B6BE1F" w14:textId="77777777"/>
    <w:p w:rsidR="00A515DE" w:rsidP="00A515DE" w:rsidRDefault="00A515DE" w14:paraId="12A87B70" w14:textId="77777777"/>
    <w:p w:rsidR="00A515DE" w:rsidP="00A515DE" w:rsidRDefault="00A515DE" w14:paraId="649438CC" w14:textId="77777777">
      <w:r>
        <w:t>Door op deze wijze verder te werken aan een structurele kennisinfrastructuur op het gebied van demografie, die nauw vinger aan de pols houdt bij de feitelijke ontwikkelingen wordt het kabinet in staat gesteld te anticiperen op verwachte ontwikkelingen en beleid te ontwikkelen dan wel bij te stellen op verschillende beleidsterreinen en zo cijfermatig te sturen.</w:t>
      </w:r>
    </w:p>
    <w:p w:rsidRPr="00A000DD" w:rsidR="00A515DE" w:rsidP="00A515DE" w:rsidRDefault="00A515DE" w14:paraId="2553E465" w14:textId="77777777"/>
    <w:p w:rsidR="00A515DE" w:rsidP="00A515DE" w:rsidRDefault="00A515DE" w14:paraId="1E6DBAF4" w14:textId="77777777"/>
    <w:p w:rsidR="00A515DE" w:rsidP="00824464" w:rsidRDefault="00A515DE" w14:paraId="72A9E852" w14:textId="7B50AC26">
      <w:pPr>
        <w:pStyle w:val="Geenafstand"/>
      </w:pPr>
      <w:r>
        <w:t xml:space="preserve">De </w:t>
      </w:r>
      <w:r w:rsidR="00824464">
        <w:t>m</w:t>
      </w:r>
      <w:r>
        <w:t xml:space="preserve">inister van Asiel en Migratie, </w:t>
      </w:r>
    </w:p>
    <w:p w:rsidR="00A515DE" w:rsidP="00824464" w:rsidRDefault="00A515DE" w14:paraId="0EDD7324" w14:textId="66F2A07B">
      <w:pPr>
        <w:pStyle w:val="Geenafstand"/>
      </w:pPr>
      <w:r>
        <w:t xml:space="preserve">M.H.M. Faber- </w:t>
      </w:r>
      <w:r w:rsidR="006F2454">
        <w:t>v</w:t>
      </w:r>
      <w:r>
        <w:t>an de Klashorst</w:t>
      </w:r>
    </w:p>
    <w:p w:rsidR="00E6311E" w:rsidRDefault="00E6311E" w14:paraId="6096DE5A" w14:textId="77777777"/>
    <w:sectPr w:rsidR="00E6311E" w:rsidSect="00A515D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6567" w14:textId="77777777" w:rsidR="00A515DE" w:rsidRDefault="00A515DE" w:rsidP="00A515DE">
      <w:pPr>
        <w:spacing w:after="0" w:line="240" w:lineRule="auto"/>
      </w:pPr>
      <w:r>
        <w:separator/>
      </w:r>
    </w:p>
  </w:endnote>
  <w:endnote w:type="continuationSeparator" w:id="0">
    <w:p w14:paraId="06532F7C" w14:textId="77777777" w:rsidR="00A515DE" w:rsidRDefault="00A515DE" w:rsidP="00A5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60682" w14:textId="77777777" w:rsidR="00A515DE" w:rsidRPr="00A515DE" w:rsidRDefault="00A515DE" w:rsidP="00A51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EB47B" w14:textId="77777777" w:rsidR="00A515DE" w:rsidRPr="00A515DE" w:rsidRDefault="00A515DE" w:rsidP="00A51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F31C7" w14:textId="77777777" w:rsidR="00A515DE" w:rsidRPr="00A515DE" w:rsidRDefault="00A515DE" w:rsidP="00A51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A0072" w14:textId="77777777" w:rsidR="00A515DE" w:rsidRDefault="00A515DE" w:rsidP="00A515DE">
      <w:pPr>
        <w:spacing w:after="0" w:line="240" w:lineRule="auto"/>
      </w:pPr>
      <w:r>
        <w:separator/>
      </w:r>
    </w:p>
  </w:footnote>
  <w:footnote w:type="continuationSeparator" w:id="0">
    <w:p w14:paraId="19314025" w14:textId="77777777" w:rsidR="00A515DE" w:rsidRDefault="00A515DE" w:rsidP="00A51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E3071" w14:textId="77777777" w:rsidR="00A515DE" w:rsidRPr="00A515DE" w:rsidRDefault="00A515DE" w:rsidP="00A51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A9CEC" w14:textId="77777777" w:rsidR="00A515DE" w:rsidRPr="00A515DE" w:rsidRDefault="00A515DE" w:rsidP="00A515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1EF2C" w14:textId="77777777" w:rsidR="00A515DE" w:rsidRPr="00A515DE" w:rsidRDefault="00A515DE" w:rsidP="00A515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DE"/>
    <w:rsid w:val="000B5B74"/>
    <w:rsid w:val="001A6BC7"/>
    <w:rsid w:val="00230DDF"/>
    <w:rsid w:val="002509AB"/>
    <w:rsid w:val="0025703A"/>
    <w:rsid w:val="00275B7D"/>
    <w:rsid w:val="00657BDE"/>
    <w:rsid w:val="006F2454"/>
    <w:rsid w:val="007A33F2"/>
    <w:rsid w:val="00824464"/>
    <w:rsid w:val="00A515DE"/>
    <w:rsid w:val="00C57495"/>
    <w:rsid w:val="00E6311E"/>
    <w:rsid w:val="00FE79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79D8"/>
  <w15:chartTrackingRefBased/>
  <w15:docId w15:val="{E81EA5A1-AA92-4B8C-BD37-213C89B2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1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5DE"/>
    <w:rPr>
      <w:rFonts w:eastAsiaTheme="majorEastAsia" w:cstheme="majorBidi"/>
      <w:color w:val="272727" w:themeColor="text1" w:themeTint="D8"/>
    </w:rPr>
  </w:style>
  <w:style w:type="paragraph" w:styleId="Titel">
    <w:name w:val="Title"/>
    <w:basedOn w:val="Standaard"/>
    <w:next w:val="Standaard"/>
    <w:link w:val="TitelChar"/>
    <w:uiPriority w:val="10"/>
    <w:qFormat/>
    <w:rsid w:val="00A51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5DE"/>
    <w:rPr>
      <w:i/>
      <w:iCs/>
      <w:color w:val="404040" w:themeColor="text1" w:themeTint="BF"/>
    </w:rPr>
  </w:style>
  <w:style w:type="paragraph" w:styleId="Lijstalinea">
    <w:name w:val="List Paragraph"/>
    <w:basedOn w:val="Standaard"/>
    <w:uiPriority w:val="34"/>
    <w:qFormat/>
    <w:rsid w:val="00A515DE"/>
    <w:pPr>
      <w:ind w:left="720"/>
      <w:contextualSpacing/>
    </w:pPr>
  </w:style>
  <w:style w:type="character" w:styleId="Intensievebenadrukking">
    <w:name w:val="Intense Emphasis"/>
    <w:basedOn w:val="Standaardalinea-lettertype"/>
    <w:uiPriority w:val="21"/>
    <w:qFormat/>
    <w:rsid w:val="00A515DE"/>
    <w:rPr>
      <w:i/>
      <w:iCs/>
      <w:color w:val="0F4761" w:themeColor="accent1" w:themeShade="BF"/>
    </w:rPr>
  </w:style>
  <w:style w:type="paragraph" w:styleId="Duidelijkcitaat">
    <w:name w:val="Intense Quote"/>
    <w:basedOn w:val="Standaard"/>
    <w:next w:val="Standaard"/>
    <w:link w:val="DuidelijkcitaatChar"/>
    <w:uiPriority w:val="30"/>
    <w:qFormat/>
    <w:rsid w:val="00A51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5DE"/>
    <w:rPr>
      <w:i/>
      <w:iCs/>
      <w:color w:val="0F4761" w:themeColor="accent1" w:themeShade="BF"/>
    </w:rPr>
  </w:style>
  <w:style w:type="character" w:styleId="Intensieveverwijzing">
    <w:name w:val="Intense Reference"/>
    <w:basedOn w:val="Standaardalinea-lettertype"/>
    <w:uiPriority w:val="32"/>
    <w:qFormat/>
    <w:rsid w:val="00A515DE"/>
    <w:rPr>
      <w:b/>
      <w:bCs/>
      <w:smallCaps/>
      <w:color w:val="0F4761" w:themeColor="accent1" w:themeShade="BF"/>
      <w:spacing w:val="5"/>
    </w:rPr>
  </w:style>
  <w:style w:type="paragraph" w:customStyle="1" w:styleId="Referentiegegevens">
    <w:name w:val="Referentiegegevens"/>
    <w:basedOn w:val="Standaard"/>
    <w:next w:val="Standaard"/>
    <w:rsid w:val="00A515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515D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515DE"/>
    <w:pPr>
      <w:spacing w:line="140" w:lineRule="exact"/>
    </w:pPr>
  </w:style>
  <w:style w:type="character" w:customStyle="1" w:styleId="VoettekstChar">
    <w:name w:val="Voettekst Char"/>
    <w:basedOn w:val="Standaardalinea-lettertype"/>
    <w:link w:val="Voettekst"/>
    <w:rsid w:val="00A515D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515D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515D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515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515D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244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382</ap:Words>
  <ap:Characters>2104</ap:Characters>
  <ap:DocSecurity>0</ap:DocSecurity>
  <ap:Lines>17</ap:Lines>
  <ap:Paragraphs>4</ap:Paragraphs>
  <ap:ScaleCrop>false</ap:ScaleCrop>
  <ap:LinksUpToDate>false</ap:LinksUpToDate>
  <ap:CharactersWithSpaces>2482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2025-01-20T12:21:00.0000000Z</dcterms:created>
  <dcterms:modified xsi:type="dcterms:W3CDTF">2025-01-20T12:21:00.0000000Z</dcterms:modified>
  <version/>
  <category/>
</coreProperties>
</file>