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021B0" w:rsidR="00EE2191" w:rsidP="00EE2191" w:rsidRDefault="00EE2191" w14:paraId="0A823C4F" w14:textId="77777777">
      <w:pPr>
        <w:spacing w:after="0" w:line="284" w:lineRule="exact"/>
        <w:rPr>
          <w:rFonts w:ascii="Verdana" w:hAnsi="Verdana" w:eastAsia="Calibri" w:cs="Times New Roman"/>
          <w:sz w:val="18"/>
          <w:szCs w:val="18"/>
        </w:rPr>
        <w:sectPr w:rsidRPr="009021B0" w:rsidR="00EE2191" w:rsidSect="00EE2191">
          <w:headerReference w:type="default" r:id="rId11"/>
          <w:footerReference w:type="default" r:id="rId12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9021B0">
        <w:rPr>
          <w:rFonts w:ascii="Verdana" w:hAnsi="Verdana" w:eastAsia="Calibri" w:cs="Times New Roman"/>
          <w:noProof/>
          <w:sz w:val="18"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0288" behindDoc="0" locked="0" layoutInCell="1" allowOverlap="1" wp14:editId="39DB4B4E" wp14:anchorId="7C6B424C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2191" w:rsidP="00EE2191" w:rsidRDefault="00EE2191" w14:paraId="24D41E54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J&amp;V</w:t>
                            </w:r>
                          </w:p>
                          <w:p w:rsidR="00EE2191" w:rsidP="00EE2191" w:rsidRDefault="00EE2191" w14:paraId="789C492A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EE2191" w:rsidP="00EE2191" w:rsidRDefault="00EE2191" w14:paraId="1EAFC97F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EE2191" w:rsidP="00EE2191" w:rsidRDefault="00EE2191" w14:paraId="58D1BCB7" w14:textId="4A8C1C66">
                            <w:pPr>
                              <w:pStyle w:val="Huisstijl-Agendatitel"/>
                              <w:ind w:left="0" w:firstLine="0"/>
                              <w:jc w:val="center"/>
                            </w:pPr>
                            <w:r>
                              <w:tab/>
                              <w:t>16 januari 2025</w:t>
                            </w:r>
                          </w:p>
                          <w:p w:rsidR="00EE2191" w:rsidP="00EE2191" w:rsidRDefault="00EE2191" w14:paraId="01419F70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EE2191" w:rsidP="00EE2191" w:rsidRDefault="00EE2191" w14:paraId="4D8E2ED4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EE2191" w:rsidP="00EE2191" w:rsidRDefault="00EE2191" w14:paraId="62A75C1F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C6B424C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0288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UBHAIAAEMEAAAOAAAAZHJzL2Uyb0RvYy54bWysU11r2zAUfR/sPwi9L3ZS2hUTp2QtGYPQ&#10;FtLSZ0WWYjNZV7tSYme/fleKnYxuT2Mv8rHu9z1H87u+Neyg0DdgSz6d5JwpK6Fq7K7kry+rT7ec&#10;+SBsJQxYVfKj8vxu8fHDvHOFmkENplLIKIn1RedKXofgiizzslat8BNwypJRA7Yi0C/usgpFR9lb&#10;k83y/CbrACuHIJX3dPtwMvJFyq+1kuFJa68CMyWn3kI6MZ3beGaLuSh2KFzdyKEN8Q9dtKKxVPSc&#10;6kEEwfbY/JGqbSSCBx0mEtoMtG6kSjPQNNP83TSbWjiVZqHleHdek/9/aeXjYeOekYX+C/REYBrC&#10;uzXI7552k3XOF4NP3KkvPHnHQXuNbfzSCIwCabfH8z5VH5ikSyIov7295kyS7XM+u5qmhWeXaIc+&#10;fFXQsghKjsRX6kAc1j7E+qIYXWIxC6vGmMSZsawr+c3VdZ4CzhaKMDb6qsT+kObSeUSh3/aUJMIt&#10;VEcaH+GkDO/kqqFW1sKHZ4EkBRqM5B2e6NAGqCQMiLMa8Off7qM/MURWzjqSVsn9j71AxZn5Zom7&#10;qMMR4Ai2I7D79h5IrVN6OE4mSAEYzAg1QvtGql/GKmQSVlKtkocR3oeTwOnVSLVcJidSmxNhbTdO&#10;jizHxb70bwLdsP1AvD3CKDpRvCPh5HuiYbkPoJvE0GWLg1xIqYm44VXFp/D7f/K6vP3FLwAAAP//&#10;AwBQSwMEFAAGAAgAAAAhAPPsQwHfAAAACwEAAA8AAABkcnMvZG93bnJldi54bWxMj8tOwzAQRfdI&#10;/IM1SOyoYyPACnEqxGMHFNoiwc6JTRLhR2Q7afh7hhXsZnSP7pyp1ouzZDYxDcFLYKsCiPFt0IPv&#10;JOx3D2cCSMrKa2WDNxK+TYJ1fXxUqVKHg3818zZ3BEt8KpWEPuexpDS1vXEqrcJoPGafITqVcY0d&#10;1VEdsNxZyovikjo1eLzQq9Hc9qb92k5Ogn1P8bEp8sd81z3llw2d3u7Zs5SnJ8vNNZBslvwHw68+&#10;qkONTk2YvE7ESrhgVwxRDJjgQJAQ5xyHRgLnQgCtK/r/h/oHAAD//wMAUEsBAi0AFAAGAAgAAAAh&#10;ALaDOJL+AAAA4QEAABMAAAAAAAAAAAAAAAAAAAAAAFtDb250ZW50X1R5cGVzXS54bWxQSwECLQAU&#10;AAYACAAAACEAOP0h/9YAAACUAQAACwAAAAAAAAAAAAAAAAAvAQAAX3JlbHMvLnJlbHNQSwECLQAU&#10;AAYACAAAACEAUbcVARwCAABDBAAADgAAAAAAAAAAAAAAAAAuAgAAZHJzL2Uyb0RvYy54bWxQSwEC&#10;LQAUAAYACAAAACEA8+xDAd8AAAALAQAADwAAAAAAAAAAAAAAAAB2BAAAZHJzL2Rvd25yZXYueG1s&#10;UEsFBgAAAAAEAAQA8wAAAIIFAAAAAA==&#10;">
                <v:textbox inset="0,0,0,0">
                  <w:txbxContent>
                    <w:p w:rsidR="00EE2191" w:rsidP="00EE2191" w:rsidRDefault="00EE2191" w14:paraId="24D41E54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J&amp;V</w:t>
                      </w:r>
                    </w:p>
                    <w:p w:rsidR="00EE2191" w:rsidP="00EE2191" w:rsidRDefault="00EE2191" w14:paraId="789C492A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EE2191" w:rsidP="00EE2191" w:rsidRDefault="00EE2191" w14:paraId="1EAFC97F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EE2191" w:rsidP="00EE2191" w:rsidRDefault="00EE2191" w14:paraId="58D1BCB7" w14:textId="4A8C1C66">
                      <w:pPr>
                        <w:pStyle w:val="Huisstijl-Agendatitel"/>
                        <w:ind w:left="0" w:firstLine="0"/>
                        <w:jc w:val="center"/>
                      </w:pPr>
                      <w:r>
                        <w:tab/>
                        <w:t>16 januari 2025</w:t>
                      </w:r>
                    </w:p>
                    <w:p w:rsidR="00EE2191" w:rsidP="00EE2191" w:rsidRDefault="00EE2191" w14:paraId="01419F70" w14:textId="77777777">
                      <w:pPr>
                        <w:pStyle w:val="Huisstijl-Agendatitel"/>
                        <w:ind w:left="0" w:firstLine="0"/>
                      </w:pPr>
                    </w:p>
                    <w:p w:rsidR="00EE2191" w:rsidP="00EE2191" w:rsidRDefault="00EE2191" w14:paraId="4D8E2ED4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EE2191" w:rsidP="00EE2191" w:rsidRDefault="00EE2191" w14:paraId="62A75C1F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021B0">
        <w:rPr>
          <w:rFonts w:ascii="Verdana" w:hAnsi="Verdana" w:eastAsia="Calibri" w:cs="Times New Roman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F939A31" wp14:anchorId="2CE4C62E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2191" w:rsidP="00EE2191" w:rsidRDefault="00EE2191" w14:paraId="35A6C76E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L5IgIAAEoEAAAOAAAAZHJzL2Uyb0RvYy54bWysVF1v2yAUfZ+0/4B4X+ykSxVZcaqsVaZJ&#10;UVsprfpMMMRomMuAxM5+/S7YTqZuT9Ne8IV7uR/nHLy86xpNTsJ5Baak00lOiTAcKmUOJX192Xxa&#10;UOIDMxXTYERJz8LTu9XHD8vWFmIGNehKOIJJjC9aW9I6BFtkmee1aJifgBUGnRJcwwJu3SGrHGsx&#10;e6OzWZ7fZi24yjrgwns8feiddJXySyl4eJLSi0B0SbG3kFaX1n1cs9WSFQfHbK340Ab7hy4apgwW&#10;vaR6YIGRo1N/pGoUd+BBhgmHJgMpFRdpBpxmmr+bZlczK9IsCI63F5j8/0vLH087++xI6L5AhwSm&#10;IbzdAv/uEZustb4YYiKmvvAYHQftpGviF0cgeBGxPV/wFF0gHA9n+efFfIoujr7ZzWI6m0fAs+tt&#10;63z4KqAh0SipQ75SB+y09aEPHUNiMQMbpXXiTBvSlvT2Zp6nCxcPJtcmxorE/pDm2nm0QrfviKri&#10;uJgrnuyhOiMKDnqBeMs3CjvaMh+emUNF4BCo8vCEi9SAlWGwKKnB/fzbeYxHotBLSYsKK6n/cWRO&#10;UKK/GaQwynE03GjsR8Mcm3tA0U7x/VieTLzggh5N6aB5Q/GvYxV0McOxVknDaN6HXuf4eLhYr1MQ&#10;is6ysDU7y0eyI74v3RtzdiAhIH2PMGqPFe+46GN7NtbHAFIloq4oDqpBwSaqh8cVX8Tv+xR1/QWs&#10;fgEAAP//AwBQSwMEFAAGAAgAAAAhAFnRkwThAAAACwEAAA8AAABkcnMvZG93bnJldi54bWxMj8tO&#10;wzAURPdI/IN1kdhRuyVNo5CbCvHY8WyLBDsnNklEfB3ZThr+HrOC5WhGM2eK7Wx6NmnnO0sIy4UA&#10;pqm2qqMG4bC/v8iA+SBJyd6SRvjWHrbl6Ukhc2WP9KqnXWhYLCGfS4Q2hCHn3NetNtIv7KApep/W&#10;GRmidA1XTh5juen5SoiUG9lRXGjloG9aXX/tRoPQv3v3UInwMd02j+HlmY9vd8snxPOz+foKWNBz&#10;+AvDL35EhzIyVXYk5VmPsE6TiB4QVukmnoqJLNskwCqES5GsgZcF//+h/AEAAP//AwBQSwECLQAU&#10;AAYACAAAACEAtoM4kv4AAADhAQAAEwAAAAAAAAAAAAAAAAAAAAAAW0NvbnRlbnRfVHlwZXNdLnht&#10;bFBLAQItABQABgAIAAAAIQA4/SH/1gAAAJQBAAALAAAAAAAAAAAAAAAAAC8BAABfcmVscy8ucmVs&#10;c1BLAQItABQABgAIAAAAIQBnOvL5IgIAAEoEAAAOAAAAAAAAAAAAAAAAAC4CAABkcnMvZTJvRG9j&#10;LnhtbFBLAQItABQABgAIAAAAIQBZ0ZME4QAAAAsBAAAPAAAAAAAAAAAAAAAAAHwEAABkcnMvZG93&#10;bnJldi54bWxQSwUGAAAAAAQABADzAAAAigUAAAAA&#10;" w14:anchorId="2CE4C62E">
                <v:textbox inset="0,0,0,0">
                  <w:txbxContent>
                    <w:p w:rsidR="00EE2191" w:rsidP="00EE2191" w:rsidRDefault="00EE2191" w14:paraId="35A6C76E" w14:textId="77777777"/>
                  </w:txbxContent>
                </v:textbox>
                <w10:wrap anchory="page"/>
              </v:shape>
            </w:pict>
          </mc:Fallback>
        </mc:AlternateContent>
      </w:r>
    </w:p>
    <w:p w:rsidRPr="009021B0" w:rsidR="00EE2191" w:rsidP="00EE2191" w:rsidRDefault="00EE2191" w14:paraId="41506922" w14:textId="77777777">
      <w:pPr>
        <w:spacing w:after="0" w:line="240" w:lineRule="auto"/>
        <w:rPr>
          <w:rFonts w:ascii="Verdana" w:hAnsi="Verdana" w:eastAsia="Calibri" w:cs="Times New Roman"/>
          <w:b/>
          <w:bCs/>
        </w:rPr>
      </w:pPr>
      <w:r w:rsidRPr="009021B0">
        <w:rPr>
          <w:rFonts w:ascii="Verdana" w:hAnsi="Verdana" w:eastAsia="Calibri" w:cs="Times New Roman"/>
          <w:b/>
          <w:bCs/>
        </w:rPr>
        <w:t xml:space="preserve">Lijst van nieuwe EU-voorstellen </w:t>
      </w:r>
    </w:p>
    <w:p w:rsidRPr="009021B0" w:rsidR="00EE2191" w:rsidP="00EE2191" w:rsidRDefault="00EE2191" w14:paraId="44DE0D4D" w14:textId="77777777">
      <w:pPr>
        <w:spacing w:after="0" w:line="240" w:lineRule="auto"/>
        <w:rPr>
          <w:rFonts w:ascii="Verdana" w:hAnsi="Verdana" w:eastAsia="Calibri" w:cs="Times New Roman"/>
          <w:b/>
          <w:szCs w:val="18"/>
        </w:rPr>
      </w:pPr>
    </w:p>
    <w:p w:rsidRPr="009021B0" w:rsidR="00EE2191" w:rsidP="00EE2191" w:rsidRDefault="00EE2191" w14:paraId="15B1158C" w14:textId="5B931C2F">
      <w:pPr>
        <w:spacing w:after="0" w:line="240" w:lineRule="auto"/>
        <w:rPr>
          <w:rFonts w:ascii="Verdana" w:hAnsi="Verdana" w:eastAsia="Calibri" w:cs="Times New Roman"/>
          <w:sz w:val="16"/>
          <w:szCs w:val="16"/>
        </w:rPr>
      </w:pPr>
      <w:r w:rsidRPr="009021B0">
        <w:rPr>
          <w:rFonts w:ascii="Verdana" w:hAnsi="Verdana" w:eastAsia="Calibri" w:cs="Times New Roman"/>
          <w:sz w:val="16"/>
          <w:szCs w:val="16"/>
        </w:rPr>
        <w:t>De</w:t>
      </w:r>
      <w:r w:rsidRPr="009021B0">
        <w:rPr>
          <w:rFonts w:ascii="Verdana" w:hAnsi="Verdana" w:eastAsia="Calibri" w:cs="Times New Roman"/>
          <w:b/>
          <w:bCs/>
          <w:sz w:val="16"/>
          <w:szCs w:val="16"/>
        </w:rPr>
        <w:t xml:space="preserve"> </w:t>
      </w:r>
      <w:r w:rsidRPr="009021B0">
        <w:rPr>
          <w:rFonts w:ascii="Verdana" w:hAnsi="Verdana" w:eastAsia="Calibri" w:cs="Times New Roman"/>
          <w:sz w:val="16"/>
          <w:szCs w:val="16"/>
        </w:rPr>
        <w:t>Europese Commissie heeft in de periode tussen</w:t>
      </w:r>
      <w:r w:rsidRPr="009021B0">
        <w:rPr>
          <w:rFonts w:ascii="Verdana" w:hAnsi="Verdana" w:eastAsia="Calibri" w:cs="Times New Roman"/>
          <w:b/>
          <w:bCs/>
          <w:sz w:val="16"/>
          <w:szCs w:val="16"/>
        </w:rPr>
        <w:t xml:space="preserve"> </w:t>
      </w:r>
      <w:r>
        <w:rPr>
          <w:rFonts w:ascii="Verdana" w:hAnsi="Verdana" w:eastAsia="Calibri" w:cs="Times New Roman"/>
          <w:b/>
          <w:sz w:val="16"/>
          <w:szCs w:val="16"/>
        </w:rPr>
        <w:t>19</w:t>
      </w:r>
      <w:r w:rsidRPr="009021B0">
        <w:rPr>
          <w:rFonts w:ascii="Verdana" w:hAnsi="Verdana" w:eastAsia="Calibri" w:cs="Times New Roman"/>
          <w:b/>
          <w:sz w:val="16"/>
          <w:szCs w:val="16"/>
        </w:rPr>
        <w:t xml:space="preserve"> </w:t>
      </w:r>
      <w:r>
        <w:rPr>
          <w:rFonts w:ascii="Verdana" w:hAnsi="Verdana" w:eastAsia="Calibri" w:cs="Times New Roman"/>
          <w:b/>
          <w:sz w:val="16"/>
          <w:szCs w:val="16"/>
        </w:rPr>
        <w:t>december</w:t>
      </w:r>
      <w:r w:rsidRPr="009021B0">
        <w:rPr>
          <w:rFonts w:ascii="Verdana" w:hAnsi="Verdana" w:eastAsia="Calibri" w:cs="Times New Roman"/>
          <w:b/>
          <w:sz w:val="16"/>
          <w:szCs w:val="16"/>
        </w:rPr>
        <w:t xml:space="preserve"> 2024 en </w:t>
      </w:r>
      <w:r>
        <w:rPr>
          <w:rFonts w:ascii="Verdana" w:hAnsi="Verdana" w:eastAsia="Calibri" w:cs="Times New Roman"/>
          <w:b/>
          <w:sz w:val="16"/>
          <w:szCs w:val="16"/>
        </w:rPr>
        <w:t>9</w:t>
      </w:r>
      <w:r w:rsidRPr="009021B0">
        <w:rPr>
          <w:rFonts w:ascii="Verdana" w:hAnsi="Verdana" w:eastAsia="Calibri" w:cs="Times New Roman"/>
          <w:b/>
          <w:sz w:val="16"/>
          <w:szCs w:val="16"/>
        </w:rPr>
        <w:t xml:space="preserve"> </w:t>
      </w:r>
      <w:r>
        <w:rPr>
          <w:rFonts w:ascii="Verdana" w:hAnsi="Verdana" w:eastAsia="Calibri" w:cs="Times New Roman"/>
          <w:b/>
          <w:sz w:val="16"/>
          <w:szCs w:val="16"/>
        </w:rPr>
        <w:t>januari</w:t>
      </w:r>
      <w:r w:rsidRPr="009021B0">
        <w:rPr>
          <w:rFonts w:ascii="Verdana" w:hAnsi="Verdana" w:eastAsia="Calibri" w:cs="Times New Roman"/>
          <w:b/>
          <w:sz w:val="16"/>
          <w:szCs w:val="16"/>
        </w:rPr>
        <w:t xml:space="preserve"> 202</w:t>
      </w:r>
      <w:r>
        <w:rPr>
          <w:rFonts w:ascii="Verdana" w:hAnsi="Verdana" w:eastAsia="Calibri" w:cs="Times New Roman"/>
          <w:b/>
          <w:sz w:val="16"/>
          <w:szCs w:val="16"/>
        </w:rPr>
        <w:t>5</w:t>
      </w:r>
      <w:r w:rsidRPr="009021B0">
        <w:rPr>
          <w:rFonts w:ascii="Verdana" w:hAnsi="Verdana" w:eastAsia="Calibri" w:cs="Times New Roman"/>
          <w:b/>
          <w:sz w:val="16"/>
          <w:szCs w:val="16"/>
        </w:rPr>
        <w:t xml:space="preserve"> </w:t>
      </w:r>
      <w:r w:rsidRPr="009021B0">
        <w:rPr>
          <w:rFonts w:ascii="Verdana" w:hAnsi="Verdana" w:eastAsia="Calibri" w:cs="Times New Roman"/>
          <w:sz w:val="16"/>
          <w:szCs w:val="16"/>
        </w:rPr>
        <w:t>de volgende voor deze vaste commissie</w:t>
      </w:r>
      <w:r w:rsidRPr="009021B0">
        <w:rPr>
          <w:rFonts w:ascii="Verdana" w:hAnsi="Verdana" w:eastAsia="Calibri" w:cs="Times New Roman"/>
          <w:b/>
          <w:bCs/>
          <w:sz w:val="16"/>
          <w:szCs w:val="16"/>
        </w:rPr>
        <w:t xml:space="preserve"> </w:t>
      </w:r>
      <w:r w:rsidRPr="009021B0">
        <w:rPr>
          <w:rFonts w:ascii="Verdana" w:hAnsi="Verdana" w:eastAsia="Calibri" w:cs="Times New Roman"/>
          <w:sz w:val="16"/>
          <w:szCs w:val="16"/>
        </w:rPr>
        <w:t>relevante voorstellen voor Europese wetgeving, besluiten en andere beleidsvormende documenten aan de Tweede Kamer gestuurd</w:t>
      </w:r>
      <w:r w:rsidRPr="009021B0">
        <w:rPr>
          <w:rFonts w:ascii="Verdana" w:hAnsi="Verdana" w:eastAsia="Calibri" w:cs="Times New Roman"/>
          <w:sz w:val="16"/>
          <w:szCs w:val="16"/>
          <w:vertAlign w:val="superscript"/>
        </w:rPr>
        <w:footnoteReference w:id="1"/>
      </w:r>
      <w:r w:rsidRPr="009021B0">
        <w:rPr>
          <w:rFonts w:ascii="Verdana" w:hAnsi="Verdana" w:eastAsia="Calibri" w:cs="Times New Roman"/>
          <w:sz w:val="16"/>
          <w:szCs w:val="16"/>
        </w:rPr>
        <w:t>:</w:t>
      </w:r>
    </w:p>
    <w:p w:rsidRPr="009021B0" w:rsidR="00EE2191" w:rsidP="00EE2191" w:rsidRDefault="00EE2191" w14:paraId="459455C7" w14:textId="77777777">
      <w:pPr>
        <w:spacing w:after="0" w:line="240" w:lineRule="auto"/>
        <w:rPr>
          <w:rFonts w:ascii="Verdana" w:hAnsi="Verdana" w:eastAsia="Calibri" w:cs="Times New Roman"/>
          <w:sz w:val="18"/>
          <w:szCs w:val="18"/>
        </w:rPr>
      </w:pPr>
    </w:p>
    <w:p w:rsidRPr="009021B0" w:rsidR="00EE2191" w:rsidP="00EE2191" w:rsidRDefault="00EE2191" w14:paraId="66AB9CCA" w14:textId="77777777">
      <w:pPr>
        <w:numPr>
          <w:ilvl w:val="0"/>
          <w:numId w:val="1"/>
        </w:numPr>
        <w:spacing w:after="0" w:line="240" w:lineRule="auto"/>
        <w:contextualSpacing/>
        <w:rPr>
          <w:rFonts w:ascii="Verdana" w:hAnsi="Verdana" w:eastAsia="Calibri" w:cs="Times New Roman"/>
          <w:b/>
          <w:bCs/>
          <w:sz w:val="18"/>
        </w:rPr>
      </w:pPr>
      <w:r w:rsidRPr="009021B0">
        <w:rPr>
          <w:rFonts w:ascii="Verdana" w:hAnsi="Verdana" w:eastAsia="Calibri" w:cs="Times New Roman"/>
          <w:b/>
          <w:bCs/>
          <w:sz w:val="18"/>
        </w:rPr>
        <w:t>Nieuw voorgestelde EU-wetgeving</w:t>
      </w:r>
      <w:r w:rsidRPr="009021B0">
        <w:rPr>
          <w:rFonts w:ascii="Verdana" w:hAnsi="Verdana" w:eastAsia="Calibri" w:cs="Times New Roman"/>
          <w:sz w:val="18"/>
        </w:rPr>
        <w:br/>
        <w:t>(Verordeningen, richtlijnen en wetgevende besluiten)</w:t>
      </w:r>
    </w:p>
    <w:p w:rsidRPr="009021B0" w:rsidR="00EE2191" w:rsidP="00EE2191" w:rsidRDefault="00EE2191" w14:paraId="60AAE7FE" w14:textId="77777777">
      <w:pPr>
        <w:spacing w:after="0" w:line="240" w:lineRule="auto"/>
        <w:ind w:left="720"/>
        <w:contextualSpacing/>
        <w:rPr>
          <w:rFonts w:ascii="Verdana" w:hAnsi="Verdana" w:eastAsia="Calibri" w:cs="Times New Roman"/>
          <w:b/>
          <w:bCs/>
          <w:sz w:val="18"/>
        </w:rPr>
      </w:pPr>
    </w:p>
    <w:p w:rsidRPr="009021B0" w:rsidR="00EE2191" w:rsidP="00EE2191" w:rsidRDefault="00EE2191" w14:paraId="1792E9B8" w14:textId="77777777">
      <w:pPr>
        <w:numPr>
          <w:ilvl w:val="0"/>
          <w:numId w:val="1"/>
        </w:numPr>
        <w:spacing w:after="0" w:line="240" w:lineRule="auto"/>
        <w:contextualSpacing/>
        <w:rPr>
          <w:rFonts w:ascii="Verdana" w:hAnsi="Verdana" w:eastAsia="Calibri" w:cs="Times New Roman"/>
          <w:sz w:val="18"/>
        </w:rPr>
      </w:pPr>
      <w:r w:rsidRPr="009021B0">
        <w:rPr>
          <w:rFonts w:ascii="Verdana" w:hAnsi="Verdana" w:eastAsia="Calibri" w:cs="Times New Roman"/>
          <w:b/>
          <w:bCs/>
          <w:sz w:val="18"/>
        </w:rPr>
        <w:t xml:space="preserve">Nieuwe EU-documenten van niet-wetgevende aard </w:t>
      </w:r>
      <w:r w:rsidRPr="009021B0">
        <w:rPr>
          <w:rFonts w:ascii="Verdana" w:hAnsi="Verdana" w:eastAsia="Calibri" w:cs="Times New Roman"/>
          <w:sz w:val="18"/>
        </w:rPr>
        <w:br/>
        <w:t>(Mededelingen, aanbevelingen, actieplannen, consultaties, etc.)</w:t>
      </w:r>
    </w:p>
    <w:p w:rsidRPr="009021B0" w:rsidR="00EE2191" w:rsidP="00EE2191" w:rsidRDefault="00EE2191" w14:paraId="7A1D07A4" w14:textId="77777777">
      <w:pPr>
        <w:spacing w:after="0" w:line="240" w:lineRule="auto"/>
        <w:rPr>
          <w:rFonts w:ascii="Verdana" w:hAnsi="Verdana" w:eastAsia="Calibri" w:cs="Times New Roman"/>
          <w:b/>
          <w:sz w:val="18"/>
        </w:rPr>
      </w:pPr>
      <w:r>
        <w:rPr>
          <w:rFonts w:ascii="Verdana" w:hAnsi="Verdana" w:eastAsia="Calibri" w:cs="Times New Roman"/>
          <w:b/>
          <w:sz w:val="1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="00EE2191" w:rsidTr="00B8004E" w14:paraId="57CCD5BD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191" w:rsidP="00B8004E" w:rsidRDefault="00EE2191" w14:paraId="46BB0993" w14:textId="77777777">
            <w:pPr>
              <w:spacing w:after="240"/>
            </w:pPr>
            <w:r>
              <w:t>1.</w:t>
            </w:r>
          </w:p>
          <w:p w:rsidR="00EE2191" w:rsidP="00B8004E" w:rsidRDefault="00EE2191" w14:paraId="106B34EE" w14:textId="77777777">
            <w:pPr>
              <w:spacing w:after="240"/>
            </w:pPr>
          </w:p>
          <w:p w:rsidR="00EE2191" w:rsidP="00B8004E" w:rsidRDefault="00EE2191" w14:paraId="7BDA50D8" w14:textId="77777777">
            <w:pPr>
              <w:spacing w:after="240"/>
            </w:pPr>
          </w:p>
          <w:p w:rsidRPr="008C729D" w:rsidR="00EE2191" w:rsidP="00B8004E" w:rsidRDefault="00EE2191" w14:paraId="51ACD2A1" w14:textId="562119E4">
            <w:pPr>
              <w:spacing w:after="240"/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C729D" w:rsidR="00EE2191" w:rsidP="00B8004E" w:rsidRDefault="00EE2191" w14:paraId="6E193D82" w14:textId="77777777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8C729D">
              <w:rPr>
                <w:rFonts w:ascii="Verdana" w:hAnsi="Verdana"/>
                <w:sz w:val="18"/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191" w:rsidP="00B8004E" w:rsidRDefault="00EE2191" w14:paraId="5C795EFD" w14:textId="16259835">
            <w:pPr>
              <w:shd w:val="clear" w:color="auto" w:fill="FFFFFF"/>
              <w:spacing w:after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EE2191">
              <w:rPr>
                <w:rFonts w:ascii="Verdana" w:hAnsi="Verdana"/>
                <w:color w:val="000000"/>
                <w:sz w:val="18"/>
                <w:szCs w:val="18"/>
              </w:rPr>
              <w:t xml:space="preserve">VERSLAG VAN DE COMMISSIE AAN HET EUROPEES PARLEMENT EN DE RAAD over de effectiviteit van de invoering van het uniforme Europese alarmnummer “112” </w:t>
            </w:r>
            <w:hyperlink w:history="1" r:id="rId13">
              <w:r w:rsidRPr="00EE2191">
                <w:rPr>
                  <w:rStyle w:val="Hyperlink"/>
                  <w:rFonts w:ascii="Verdana" w:hAnsi="Verdana"/>
                  <w:sz w:val="18"/>
                  <w:szCs w:val="18"/>
                </w:rPr>
                <w:t>COM(2024)575</w:t>
              </w:r>
            </w:hyperlink>
          </w:p>
          <w:p w:rsidRPr="008C729D" w:rsidR="00EE2191" w:rsidP="00EE2191" w:rsidRDefault="00EE2191" w14:paraId="5F6243B8" w14:textId="77777777">
            <w:pPr>
              <w:shd w:val="clear" w:color="auto" w:fill="FFFFFF"/>
              <w:spacing w:after="75"/>
              <w:rPr>
                <w:rFonts w:ascii="Verdana" w:hAnsi="Verdana"/>
                <w:sz w:val="18"/>
                <w:szCs w:val="18"/>
              </w:rPr>
            </w:pPr>
          </w:p>
        </w:tc>
      </w:tr>
      <w:tr w:rsidR="00EE2191" w:rsidTr="00B8004E" w14:paraId="24063980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8C729D" w:rsidR="00EE2191" w:rsidP="00B8004E" w:rsidRDefault="00EE2191" w14:paraId="6830A314" w14:textId="77777777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C729D" w:rsidR="00EE2191" w:rsidP="00B8004E" w:rsidRDefault="00EE2191" w14:paraId="2CED13ED" w14:textId="77777777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8C729D">
              <w:rPr>
                <w:rFonts w:ascii="Verdana" w:hAnsi="Verdana"/>
                <w:sz w:val="18"/>
                <w:szCs w:val="18"/>
              </w:rPr>
              <w:t>Voors</w:t>
            </w:r>
            <w:r>
              <w:rPr>
                <w:rFonts w:ascii="Verdana" w:hAnsi="Verdana"/>
                <w:sz w:val="18"/>
                <w:szCs w:val="18"/>
              </w:rPr>
              <w:t>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C729D" w:rsidR="00EE2191" w:rsidP="00B8004E" w:rsidRDefault="008E6264" w14:paraId="1E2246E3" w14:textId="726A6EE2">
            <w:pPr>
              <w:spacing w:after="24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Voor kennisgeving aannemen</w:t>
            </w:r>
          </w:p>
        </w:tc>
      </w:tr>
      <w:tr w:rsidR="00EE2191" w:rsidTr="00B8004E" w14:paraId="1338D2C3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8C729D" w:rsidR="00EE2191" w:rsidP="00B8004E" w:rsidRDefault="00EE2191" w14:paraId="1DD89E79" w14:textId="77777777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C729D" w:rsidR="00EE2191" w:rsidP="00B8004E" w:rsidRDefault="00EE2191" w14:paraId="1A443990" w14:textId="77777777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70073" w:rsidR="00EE2191" w:rsidP="00B8004E" w:rsidRDefault="008E6264" w14:paraId="4661063B" w14:textId="0B20BF89">
            <w:pPr>
              <w:spacing w:after="24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Het betreft een regulier verslag over het gebruik en de </w:t>
            </w:r>
            <w:r w:rsidRPr="008E6264">
              <w:rPr>
                <w:rFonts w:ascii="Verdana" w:hAnsi="Verdana"/>
                <w:i/>
                <w:iCs/>
                <w:sz w:val="18"/>
                <w:szCs w:val="18"/>
              </w:rPr>
              <w:t>effectiviteit van het uniforme Europese alarmnummer “112”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. Het verslag constateert dat het gebruik van het noodnummer gestaag stijgt in lidstaten waar naast “112” nog </w:t>
            </w:r>
            <w:r w:rsidR="0041602F">
              <w:rPr>
                <w:rFonts w:ascii="Verdana" w:hAnsi="Verdana"/>
                <w:i/>
                <w:iCs/>
                <w:sz w:val="18"/>
                <w:szCs w:val="18"/>
              </w:rPr>
              <w:t xml:space="preserve">andere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nationale noodnummers beschikbaar zijn. </w:t>
            </w:r>
            <w:r w:rsidR="0093612C">
              <w:rPr>
                <w:rFonts w:ascii="Verdana" w:hAnsi="Verdana"/>
                <w:i/>
                <w:iCs/>
                <w:sz w:val="18"/>
                <w:szCs w:val="18"/>
              </w:rPr>
              <w:t xml:space="preserve">In de EU liep in 2023 62 procent van </w:t>
            </w:r>
            <w:r w:rsidRPr="0093612C" w:rsidR="0093612C">
              <w:rPr>
                <w:rFonts w:ascii="Verdana" w:hAnsi="Verdana"/>
                <w:i/>
                <w:iCs/>
                <w:sz w:val="18"/>
                <w:szCs w:val="18"/>
              </w:rPr>
              <w:t xml:space="preserve">alle noodoproepen </w:t>
            </w:r>
            <w:r w:rsidR="0093612C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  <w:r w:rsidRPr="0093612C" w:rsidR="0093612C">
              <w:rPr>
                <w:rFonts w:ascii="Verdana" w:hAnsi="Verdana"/>
                <w:i/>
                <w:iCs/>
                <w:sz w:val="18"/>
                <w:szCs w:val="18"/>
              </w:rPr>
              <w:t xml:space="preserve"> “112”.</w:t>
            </w:r>
            <w:r w:rsidR="0093612C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Verder wordt geconstateerd dat </w:t>
            </w:r>
            <w:r w:rsidR="0093612C">
              <w:rPr>
                <w:rFonts w:ascii="Verdana" w:hAnsi="Verdana"/>
                <w:i/>
                <w:iCs/>
                <w:sz w:val="18"/>
                <w:szCs w:val="18"/>
              </w:rPr>
              <w:t xml:space="preserve">voor </w:t>
            </w:r>
            <w:r w:rsidRPr="0093612C" w:rsidR="0093612C">
              <w:rPr>
                <w:rFonts w:ascii="Verdana" w:hAnsi="Verdana"/>
                <w:i/>
                <w:iCs/>
                <w:sz w:val="18"/>
                <w:szCs w:val="18"/>
              </w:rPr>
              <w:t xml:space="preserve">gebruikers met een handicap nog </w:t>
            </w:r>
            <w:r w:rsidR="0093612C">
              <w:rPr>
                <w:rFonts w:ascii="Verdana" w:hAnsi="Verdana"/>
                <w:i/>
                <w:iCs/>
                <w:sz w:val="18"/>
                <w:szCs w:val="18"/>
              </w:rPr>
              <w:t xml:space="preserve">geen sprake is </w:t>
            </w:r>
            <w:r w:rsidRPr="0093612C" w:rsidR="0093612C">
              <w:rPr>
                <w:rFonts w:ascii="Verdana" w:hAnsi="Verdana"/>
                <w:i/>
                <w:iCs/>
                <w:sz w:val="18"/>
                <w:szCs w:val="18"/>
              </w:rPr>
              <w:t>van volledig gelijkwaardige toegang tot noodhulpdiensten.</w:t>
            </w:r>
            <w:r w:rsidR="00407620">
              <w:rPr>
                <w:rFonts w:ascii="Verdana" w:hAnsi="Verdana"/>
                <w:i/>
                <w:iCs/>
                <w:sz w:val="18"/>
                <w:szCs w:val="18"/>
              </w:rPr>
              <w:t xml:space="preserve"> Deze situatie zal naar verwachting verbeteren door verplichtingen op dit </w:t>
            </w:r>
            <w:r w:rsidR="00281599">
              <w:rPr>
                <w:rFonts w:ascii="Verdana" w:hAnsi="Verdana"/>
                <w:i/>
                <w:iCs/>
                <w:sz w:val="18"/>
                <w:szCs w:val="18"/>
              </w:rPr>
              <w:t>terrein</w:t>
            </w:r>
            <w:r w:rsidR="00407620">
              <w:rPr>
                <w:rFonts w:ascii="Verdana" w:hAnsi="Verdana"/>
                <w:i/>
                <w:iCs/>
                <w:sz w:val="18"/>
                <w:szCs w:val="18"/>
              </w:rPr>
              <w:t xml:space="preserve"> die voortvloeien uit </w:t>
            </w:r>
            <w:r w:rsidRPr="00407620" w:rsidR="00407620">
              <w:rPr>
                <w:rFonts w:ascii="Verdana" w:hAnsi="Verdana"/>
                <w:i/>
                <w:iCs/>
                <w:sz w:val="18"/>
                <w:szCs w:val="18"/>
              </w:rPr>
              <w:t>de Europese toegankelijkheidswet.</w:t>
            </w:r>
          </w:p>
        </w:tc>
      </w:tr>
    </w:tbl>
    <w:p w:rsidR="00F014E9" w:rsidRDefault="00F014E9" w14:paraId="7B5CAEB5" w14:textId="2C333BAF"/>
    <w:sectPr w:rsidR="00F014E9" w:rsidSect="00EE2191">
      <w:headerReference w:type="default" r:id="rId14"/>
      <w:footerReference w:type="default" r:id="rId15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7856" w14:textId="77777777" w:rsidR="00EE2191" w:rsidRDefault="00EE2191" w:rsidP="00EE2191">
      <w:pPr>
        <w:spacing w:after="0" w:line="240" w:lineRule="auto"/>
      </w:pPr>
      <w:r>
        <w:separator/>
      </w:r>
    </w:p>
  </w:endnote>
  <w:endnote w:type="continuationSeparator" w:id="0">
    <w:p w14:paraId="6E73909F" w14:textId="77777777" w:rsidR="00EE2191" w:rsidRDefault="00EE2191" w:rsidP="00EE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54A1" w14:textId="77777777" w:rsidR="00EE2191" w:rsidRDefault="00EE2191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B492A4D" wp14:editId="70E8ADFA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AC95E" w14:textId="77777777" w:rsidR="00EE2191" w:rsidRDefault="00EE219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92A4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5BFAC95E" w14:textId="77777777" w:rsidR="00EE2191" w:rsidRDefault="00EE219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29674024" wp14:editId="79146357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2CB68" w14:textId="77777777" w:rsidR="00EE2191" w:rsidRDefault="00EE2191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74024" id="Text Box 3" o:spid="_x0000_s1029" type="#_x0000_t202" style="position:absolute;margin-left:110.55pt;margin-top:751pt;width:399.4pt;height:35.3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4A82CB68" w14:textId="77777777" w:rsidR="00EE2191" w:rsidRDefault="00EE2191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000E" w14:textId="77777777" w:rsidR="00A44655" w:rsidRDefault="00A44655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1D6C250" wp14:editId="36E95F5D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EC351" w14:textId="77777777" w:rsidR="00A44655" w:rsidRDefault="00A44655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6C2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18BEC351" w14:textId="77777777" w:rsidR="00A44655" w:rsidRDefault="00A44655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FC46A2" wp14:editId="362E7225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C7B66" w14:textId="77777777" w:rsidR="00A44655" w:rsidRDefault="00A44655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FC46A2" id="Text Box 6" o:spid="_x0000_s1032" type="#_x0000_t202" style="position:absolute;margin-left:129pt;margin-top:759.95pt;width:388.35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64DC7B66" w14:textId="77777777" w:rsidR="00A44655" w:rsidRDefault="00A4465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ECD7" w14:textId="77777777" w:rsidR="00EE2191" w:rsidRDefault="00EE2191" w:rsidP="00EE2191">
      <w:pPr>
        <w:spacing w:after="0" w:line="240" w:lineRule="auto"/>
      </w:pPr>
      <w:r>
        <w:separator/>
      </w:r>
    </w:p>
  </w:footnote>
  <w:footnote w:type="continuationSeparator" w:id="0">
    <w:p w14:paraId="6C588928" w14:textId="77777777" w:rsidR="00EE2191" w:rsidRDefault="00EE2191" w:rsidP="00EE2191">
      <w:pPr>
        <w:spacing w:after="0" w:line="240" w:lineRule="auto"/>
      </w:pPr>
      <w:r>
        <w:continuationSeparator/>
      </w:r>
    </w:p>
  </w:footnote>
  <w:footnote w:id="1">
    <w:p w14:paraId="3C8F2E94" w14:textId="77777777" w:rsidR="00EE2191" w:rsidRPr="002B21B2" w:rsidRDefault="00EE2191" w:rsidP="00EE2191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68C2D" w14:textId="77777777" w:rsidR="00EE2191" w:rsidRDefault="00EE219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7792B929" wp14:editId="52D657FF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03FAC674" wp14:editId="469C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0DCB" w14:textId="77777777" w:rsidR="00A44655" w:rsidRDefault="00A4465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2340FD" wp14:editId="598128B0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33FEA3" w14:textId="77777777" w:rsidR="00A44655" w:rsidRDefault="00A44655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340F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JsIgIAAEoEAAAOAAAAZHJzL2Uyb0RvYy54bWysVF1v2jAUfZ+0/2D5fSTAWk0RoWKtmCah&#10;thKd+mwcm0RzfD1fQ8J+/a5NAlO3p2kv5sb3+5xjFnd9a9hReWzAlnw6yTlTVkLV2H3Jv72sP3zi&#10;DIOwlTBgVclPCvnd8v27RecKNYMaTKU8oyIWi86VvA7BFVmGslatwAk4Zcmpwbci0KffZ5UXHVVv&#10;TTbL89usA185D1Ih0u3D2cmXqb7WSoYnrVEFZkpOs4V0+nTu4pktF6LYe+HqRg5jiH+YohWNpaaX&#10;Ug8iCHbwzR+l2kZ6QNBhIqHNQOtGqrQDbTPN32yzrYVTaRcCB90FJvx/ZeXjceuePQv9Z+iJwLQE&#10;ug3I70jYZJ3DYoiJmGKBFB0X7bVv4y+twCiRsD1d8FR9YJIub6cf57ezG84k+aZ5Pp8nwLNrtvMY&#10;vihoWTRK7omvNIE4bjDE/qIYQ2IzC+vGmMSZsayjDvObPCVcPJRhbIxVif2hzHXyaIV+17OmKvks&#10;8h9vdlCdCAUPZ4Ggk+uGJtoIDM/CkyJoP1J5eKJDG6DOMFic1eB//u0+xhNR5OWsI4WVHH8chFec&#10;ma+WKIxyHA0/GrvRsIf2Hki0U3o/TiaTEnwwo6k9tK8k/lXsQi5hJfUqeRjN+3DWOT0eqVarFESi&#10;cyJs7NbJkeyI70v/KrwbSAhE3yOM2hPFGy7OsRFhdKtDIEYSUVcUB9WQYBN/w+OKL+L37xR1/QtY&#10;/gIAAP//AwBQSwMEFAAGAAgAAAAhAHgfQIrgAAAACwEAAA8AAABkcnMvZG93bnJldi54bWxMj81O&#10;wzAQhO9IvIO1SNyo3aiFEuJUCEEPcCJFVY/bxIkD8TqK3TTw9GxPcNuf2dlvsvXkOjGaIbSeNMxn&#10;CoSh0lctNRo+ti83KxAhIlXYeTIavk2AdX55kWFa+RO9m7GIjWATCilqsDH2qZShtMZhmPneEO9q&#10;PziM3A6NrAY8sbnrZKLUrXTYEn+w2Jsna8qv4ugYY/em3Oantnv3inUo7HbcPH9qfX01PT6AiGaK&#10;f2I44/MN5Mx08Eeqgug0LO6XrNSQJEvOdBao+R1XBx4t1Apknsn/GfJfAAAA//8DAFBLAQItABQA&#10;BgAIAAAAIQC2gziS/gAAAOEBAAATAAAAAAAAAAAAAAAAAAAAAABbQ29udGVudF9UeXBlc10ueG1s&#10;UEsBAi0AFAAGAAgAAAAhADj9If/WAAAAlAEAAAsAAAAAAAAAAAAAAAAALwEAAF9yZWxzLy5yZWxz&#10;UEsBAi0AFAAGAAgAAAAhAM/a4mwiAgAASgQAAA4AAAAAAAAAAAAAAAAALgIAAGRycy9lMm9Eb2Mu&#10;eG1sUEsBAi0AFAAGAAgAAAAhAHgfQIrgAAAACwEAAA8AAAAAAAAAAAAAAAAAfAQAAGRycy9kb3du&#10;cmV2LnhtbFBLBQYAAAAABAAEAPMAAACJBQAAAAA=&#10;" filled="f" stroked="f" strokeweight=".5pt">
              <v:textbox style="mso-fit-shape-to-text:t" inset="0,0,0,0">
                <w:txbxContent>
                  <w:p w14:paraId="1E33FEA3" w14:textId="77777777" w:rsidR="00A44655" w:rsidRDefault="00A44655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B02CEAA" wp14:editId="45BF2AB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3F87"/>
    <w:multiLevelType w:val="hybridMultilevel"/>
    <w:tmpl w:val="E23EF35A"/>
    <w:lvl w:ilvl="0" w:tplc="DF626CF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6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7806A9"/>
    <w:rsid w:val="00281599"/>
    <w:rsid w:val="003866FB"/>
    <w:rsid w:val="00407620"/>
    <w:rsid w:val="0041602F"/>
    <w:rsid w:val="0076379D"/>
    <w:rsid w:val="007A3E38"/>
    <w:rsid w:val="00823F4A"/>
    <w:rsid w:val="008E6264"/>
    <w:rsid w:val="0093612C"/>
    <w:rsid w:val="00A44655"/>
    <w:rsid w:val="00A52561"/>
    <w:rsid w:val="00C41C7F"/>
    <w:rsid w:val="00EE2191"/>
    <w:rsid w:val="00F014E9"/>
    <w:rsid w:val="6D7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06A9"/>
  <w15:chartTrackingRefBased/>
  <w15:docId w15:val="{63A6208F-74D0-4B68-ACF3-26CBAC4F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E2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E2191"/>
  </w:style>
  <w:style w:type="paragraph" w:styleId="Voettekst">
    <w:name w:val="footer"/>
    <w:basedOn w:val="Standaard"/>
    <w:link w:val="VoettekstChar"/>
    <w:uiPriority w:val="99"/>
    <w:semiHidden/>
    <w:unhideWhenUsed/>
    <w:rsid w:val="00EE2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E2191"/>
  </w:style>
  <w:style w:type="paragraph" w:customStyle="1" w:styleId="Huisstijl-Paginanummer">
    <w:name w:val="Huisstijl - Paginanummer"/>
    <w:basedOn w:val="Standaard"/>
    <w:uiPriority w:val="99"/>
    <w:rsid w:val="00EE2191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Verdana" w:eastAsia="Calibri" w:hAnsi="Verdana" w:cs="Lohit Hindi"/>
      <w:kern w:val="3"/>
      <w:sz w:val="13"/>
      <w:szCs w:val="24"/>
      <w:lang w:eastAsia="zh-CN" w:bidi="hi-IN"/>
    </w:rPr>
  </w:style>
  <w:style w:type="paragraph" w:customStyle="1" w:styleId="Huisstijl-Gegevens">
    <w:name w:val="Huisstijl - Gegevens"/>
    <w:basedOn w:val="Standaard"/>
    <w:qFormat/>
    <w:rsid w:val="00EE2191"/>
    <w:pPr>
      <w:framePr w:w="6538" w:h="4034" w:hRule="exact" w:hSpace="181" w:wrap="around" w:vAnchor="page" w:hAnchor="page" w:x="681" w:y="2978"/>
      <w:spacing w:after="0" w:line="240" w:lineRule="auto"/>
    </w:pPr>
    <w:rPr>
      <w:rFonts w:ascii="Verdana" w:eastAsia="Calibri" w:hAnsi="Verdana" w:cs="Times New Roman"/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rsid w:val="00EE2191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spacing w:after="0" w:line="240" w:lineRule="auto"/>
      <w:ind w:left="1417" w:hanging="788"/>
    </w:pPr>
    <w:rPr>
      <w:rFonts w:ascii="Verdana" w:eastAsia="Calibri" w:hAnsi="Verdana" w:cs="Times New Roman"/>
      <w:b/>
      <w:sz w:val="16"/>
      <w:szCs w:val="16"/>
    </w:rPr>
  </w:style>
  <w:style w:type="paragraph" w:customStyle="1" w:styleId="Huisstijl-Notitiegegevens">
    <w:name w:val="Huisstijl - Notitiegegevens"/>
    <w:rsid w:val="00EE2191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sz w:val="13"/>
      <w:szCs w:val="13"/>
    </w:rPr>
  </w:style>
  <w:style w:type="paragraph" w:customStyle="1" w:styleId="Huisstijl-AgendagegevensW1">
    <w:name w:val="Huisstijl - Agendagegevens W1"/>
    <w:basedOn w:val="Huisstijl-Notitiegegevens"/>
    <w:qFormat/>
    <w:rsid w:val="00EE2191"/>
    <w:pPr>
      <w:spacing w:before="90"/>
      <w:contextualSpacing w:val="0"/>
    </w:pPr>
  </w:style>
  <w:style w:type="character" w:styleId="Hyperlink">
    <w:name w:val="Hyperlink"/>
    <w:uiPriority w:val="99"/>
    <w:rsid w:val="00EE219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E2191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EE2191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219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2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06.safelinks.protection.outlook.com/?url=https%3A%2F%2Feur-lex.europa.eu%2Flegal-content%2FNL%2FTXT%2F%3Furi%3DCELEX%253A52024DC0575%26qid%3D1736155505380&amp;data=05%7C02%7Cb.paauwe%40tweedekamer.nl%7C12032776429f44fa665308dd34af4b90%7C238cb5073f714afeaaab8382731a4345%7C0%7C0%7C638724649676681352%7CUnknown%7CTWFpbGZsb3d8eyJFbXB0eU1hcGkiOnRydWUsIlYiOiIwLjAuMDAwMCIsIlAiOiJXaW4zMiIsIkFOIjoiTWFpbCIsIldUIjoyfQ%3D%3D%7C0%7C%7C%7C&amp;sdata=64l1P1sJ0OoYdKjT0aG4dm81%2FdRlBnZjZWBUOexQwkw%3D&amp;reserved=0" TargetMode="Externa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282</ap:Words>
  <ap:Characters>1551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2025-01-16T13:16:00.0000000Z</dcterms:created>
  <dcterms:modified xsi:type="dcterms:W3CDTF">2025-01-16T13:16:00.0000000Z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0x01010000E762AC5A5B7E4FAF29B09EEB5180CA</vt:lpwstr>
  </property>
  <property fmtid="{D5CDD505-2E9C-101B-9397-08002B2CF9AE}" pid="3" name="_dlc_DocIdItemGuid">
    <vt:lpwstr>c303c88c-635c-421a-a80e-e416c9aba0ff</vt:lpwstr>
  </property>
</Properties>
</file>