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0923" w:rsidP="00420923" w:rsidRDefault="00420923" w14:paraId="1F6364E0" w14:textId="77777777">
      <w:pPr>
        <w:rPr>
          <w:szCs w:val="18"/>
        </w:rPr>
      </w:pPr>
      <w:r w:rsidRPr="00FF0864">
        <w:rPr>
          <w:szCs w:val="18"/>
        </w:rPr>
        <w:t xml:space="preserve">Geachte Voorzitter, </w:t>
      </w:r>
    </w:p>
    <w:p w:rsidR="00420923" w:rsidP="00420923" w:rsidRDefault="00420923" w14:paraId="4321B6F9" w14:textId="77777777">
      <w:pPr>
        <w:rPr>
          <w:szCs w:val="18"/>
        </w:rPr>
      </w:pPr>
    </w:p>
    <w:p w:rsidR="00420923" w:rsidP="00420923" w:rsidRDefault="00420923" w14:paraId="7F7540E0" w14:textId="683F262A">
      <w:pPr>
        <w:rPr>
          <w:szCs w:val="18"/>
        </w:rPr>
      </w:pPr>
      <w:bookmarkStart w:name="_Hlk187135504" w:id="0"/>
      <w:r w:rsidRPr="00FF0864">
        <w:rPr>
          <w:szCs w:val="18"/>
        </w:rPr>
        <w:t>Hierbij bied</w:t>
      </w:r>
      <w:r w:rsidR="006D4643">
        <w:rPr>
          <w:szCs w:val="18"/>
        </w:rPr>
        <w:t>en wij</w:t>
      </w:r>
      <w:r w:rsidRPr="00FF0864">
        <w:rPr>
          <w:szCs w:val="18"/>
        </w:rPr>
        <w:t xml:space="preserve"> uw Kamer het rapport ‘De Nederlandse agrarische sector in internationaal verband – editie 202</w:t>
      </w:r>
      <w:r>
        <w:rPr>
          <w:szCs w:val="18"/>
        </w:rPr>
        <w:t>5</w:t>
      </w:r>
      <w:r w:rsidRPr="00FF0864">
        <w:rPr>
          <w:szCs w:val="18"/>
        </w:rPr>
        <w:t xml:space="preserve">’ aan. Hierin publiceert Wageningen </w:t>
      </w:r>
      <w:proofErr w:type="spellStart"/>
      <w:r>
        <w:rPr>
          <w:szCs w:val="18"/>
        </w:rPr>
        <w:t>Social</w:t>
      </w:r>
      <w:proofErr w:type="spellEnd"/>
      <w:r>
        <w:rPr>
          <w:szCs w:val="18"/>
        </w:rPr>
        <w:t xml:space="preserve"> &amp; </w:t>
      </w:r>
      <w:proofErr w:type="spellStart"/>
      <w:r w:rsidRPr="00FF0864">
        <w:rPr>
          <w:szCs w:val="18"/>
        </w:rPr>
        <w:t>Economic</w:t>
      </w:r>
      <w:proofErr w:type="spellEnd"/>
      <w:r w:rsidRPr="00FF0864">
        <w:rPr>
          <w:szCs w:val="18"/>
        </w:rPr>
        <w:t xml:space="preserve"> Research (W</w:t>
      </w:r>
      <w:r>
        <w:rPr>
          <w:szCs w:val="18"/>
        </w:rPr>
        <w:t>SE</w:t>
      </w:r>
      <w:r w:rsidRPr="00FF0864">
        <w:rPr>
          <w:szCs w:val="18"/>
        </w:rPr>
        <w:t xml:space="preserve">R) in samenwerking met het Centraal Bureau voor de Statistiek (CBS), in opdracht van het ministerie van Landbouw, </w:t>
      </w:r>
      <w:r>
        <w:rPr>
          <w:szCs w:val="18"/>
        </w:rPr>
        <w:t xml:space="preserve">Visserij, Voedselzekerheid en </w:t>
      </w:r>
      <w:r w:rsidRPr="00FF0864">
        <w:rPr>
          <w:szCs w:val="18"/>
        </w:rPr>
        <w:t>Natuur, over de ontwikkeling van de Nederlandse handel in landbouwproducten in 202</w:t>
      </w:r>
      <w:r>
        <w:rPr>
          <w:szCs w:val="18"/>
        </w:rPr>
        <w:t>4</w:t>
      </w:r>
      <w:r w:rsidRPr="00FF0864">
        <w:rPr>
          <w:szCs w:val="18"/>
        </w:rPr>
        <w:t>. Naast de jaarlijkse handelscijfers worden er in iedere editie van dit rapport ook enkele actuele thema’s besproken die raken aan handel.</w:t>
      </w:r>
      <w:r>
        <w:rPr>
          <w:szCs w:val="18"/>
        </w:rPr>
        <w:t xml:space="preserve"> </w:t>
      </w:r>
    </w:p>
    <w:p w:rsidR="00420923" w:rsidP="00420923" w:rsidRDefault="00420923" w14:paraId="5046CA15" w14:textId="77777777">
      <w:pPr>
        <w:rPr>
          <w:szCs w:val="18"/>
        </w:rPr>
      </w:pPr>
    </w:p>
    <w:p w:rsidR="00420923" w:rsidP="00420923" w:rsidRDefault="00420923" w14:paraId="46C37972" w14:textId="471399DC">
      <w:pPr>
        <w:rPr>
          <w:szCs w:val="18"/>
        </w:rPr>
      </w:pPr>
      <w:r w:rsidRPr="00FF0864">
        <w:rPr>
          <w:szCs w:val="18"/>
        </w:rPr>
        <w:t xml:space="preserve">Deze editie van het rapport laat </w:t>
      </w:r>
      <w:r>
        <w:rPr>
          <w:szCs w:val="18"/>
        </w:rPr>
        <w:t>wederom</w:t>
      </w:r>
      <w:r w:rsidRPr="00FF0864">
        <w:rPr>
          <w:szCs w:val="18"/>
        </w:rPr>
        <w:t xml:space="preserve"> zien dat de Nederlandse agrofood</w:t>
      </w:r>
      <w:r>
        <w:rPr>
          <w:szCs w:val="18"/>
        </w:rPr>
        <w:t>-</w:t>
      </w:r>
      <w:r w:rsidRPr="00FF0864">
        <w:rPr>
          <w:szCs w:val="18"/>
        </w:rPr>
        <w:t>sector sterk verweven is met de internationale markten en dat de focus hierbij met bijna 80% van de exportwaarde op de EU plus het V</w:t>
      </w:r>
      <w:r>
        <w:rPr>
          <w:szCs w:val="18"/>
        </w:rPr>
        <w:t>erenigd Koninkrijk (VK)</w:t>
      </w:r>
      <w:r w:rsidRPr="00FF0864">
        <w:rPr>
          <w:szCs w:val="18"/>
        </w:rPr>
        <w:t xml:space="preserve"> ligt. De exportcijfers laten</w:t>
      </w:r>
      <w:r>
        <w:rPr>
          <w:szCs w:val="18"/>
        </w:rPr>
        <w:t xml:space="preserve"> weer een stijging zien en 2024 is het negende opeenvolgende jaar waarin de exportwaarde groeit. Voor de landbouwimport ligt de focus eveneens nabij, ongeveer 60% van de importwaarde komt uit de EU en het VK. Dit laat zien dat de </w:t>
      </w:r>
      <w:r w:rsidRPr="00FF0864">
        <w:rPr>
          <w:szCs w:val="18"/>
        </w:rPr>
        <w:t xml:space="preserve">Nederlandse agrofood-sector </w:t>
      </w:r>
      <w:r>
        <w:rPr>
          <w:szCs w:val="18"/>
        </w:rPr>
        <w:t>beschikt over een</w:t>
      </w:r>
      <w:r w:rsidRPr="00FF0864">
        <w:rPr>
          <w:szCs w:val="18"/>
        </w:rPr>
        <w:t xml:space="preserve"> unieke positie</w:t>
      </w:r>
      <w:r>
        <w:rPr>
          <w:szCs w:val="18"/>
        </w:rPr>
        <w:t xml:space="preserve"> die met</w:t>
      </w:r>
      <w:r w:rsidRPr="00FF0864">
        <w:rPr>
          <w:szCs w:val="18"/>
        </w:rPr>
        <w:t xml:space="preserve"> </w:t>
      </w:r>
      <w:r>
        <w:rPr>
          <w:szCs w:val="18"/>
        </w:rPr>
        <w:t>innovatief ondernemerschap producten aflevert volgens hoge standaarden.</w:t>
      </w:r>
      <w:r w:rsidR="0049633D">
        <w:rPr>
          <w:szCs w:val="18"/>
        </w:rPr>
        <w:t xml:space="preserve"> </w:t>
      </w:r>
      <w:r w:rsidR="00B851DC">
        <w:rPr>
          <w:szCs w:val="18"/>
        </w:rPr>
        <w:t xml:space="preserve">Zeker in een tijd waarin de </w:t>
      </w:r>
      <w:r w:rsidR="0049633D">
        <w:rPr>
          <w:szCs w:val="18"/>
        </w:rPr>
        <w:t>geopolitieke ontwikkelingen elkaar in rap tempo opvolgen</w:t>
      </w:r>
      <w:r w:rsidR="00B851DC">
        <w:rPr>
          <w:szCs w:val="18"/>
        </w:rPr>
        <w:t>,</w:t>
      </w:r>
      <w:r w:rsidR="0049633D">
        <w:rPr>
          <w:szCs w:val="18"/>
        </w:rPr>
        <w:t xml:space="preserve"> onderstreept </w:t>
      </w:r>
      <w:r w:rsidR="00B851DC">
        <w:rPr>
          <w:szCs w:val="18"/>
        </w:rPr>
        <w:t xml:space="preserve">dit </w:t>
      </w:r>
      <w:r w:rsidR="0049633D">
        <w:rPr>
          <w:szCs w:val="18"/>
        </w:rPr>
        <w:t>het strategisch belang van</w:t>
      </w:r>
      <w:r w:rsidR="00B851DC">
        <w:rPr>
          <w:szCs w:val="18"/>
        </w:rPr>
        <w:t xml:space="preserve"> de</w:t>
      </w:r>
      <w:r w:rsidR="0049633D">
        <w:rPr>
          <w:szCs w:val="18"/>
        </w:rPr>
        <w:t xml:space="preserve"> </w:t>
      </w:r>
      <w:r w:rsidR="00B851DC">
        <w:rPr>
          <w:szCs w:val="18"/>
        </w:rPr>
        <w:t>Nederlandse</w:t>
      </w:r>
      <w:r w:rsidR="0049633D">
        <w:rPr>
          <w:szCs w:val="18"/>
        </w:rPr>
        <w:t xml:space="preserve"> agrofood-sector die bijdraagt aan mondiale voedselzekerheid.</w:t>
      </w:r>
      <w:r w:rsidR="00B851DC">
        <w:rPr>
          <w:szCs w:val="18"/>
        </w:rPr>
        <w:t xml:space="preserve"> </w:t>
      </w:r>
      <w:r w:rsidRPr="00FF0864">
        <w:rPr>
          <w:szCs w:val="18"/>
        </w:rPr>
        <w:t xml:space="preserve">Twee derde van de export zijn producten van Nederlandse makelij </w:t>
      </w:r>
      <w:bookmarkEnd w:id="0"/>
      <w:r w:rsidRPr="00FF0864">
        <w:rPr>
          <w:szCs w:val="18"/>
        </w:rPr>
        <w:t>en hiermee wordt</w:t>
      </w:r>
      <w:r>
        <w:rPr>
          <w:szCs w:val="18"/>
        </w:rPr>
        <w:t xml:space="preserve"> bijna</w:t>
      </w:r>
      <w:r w:rsidRPr="00FF0864">
        <w:rPr>
          <w:szCs w:val="18"/>
        </w:rPr>
        <w:t xml:space="preserve"> 90% van de verdiensten aan de export behaald. </w:t>
      </w:r>
    </w:p>
    <w:p w:rsidR="00420923" w:rsidP="00420923" w:rsidRDefault="00420923" w14:paraId="5416E0E1" w14:textId="77777777">
      <w:pPr>
        <w:rPr>
          <w:szCs w:val="18"/>
        </w:rPr>
      </w:pPr>
    </w:p>
    <w:p w:rsidRPr="00FF0864" w:rsidR="00420923" w:rsidP="00420923" w:rsidRDefault="00420923" w14:paraId="0CBE091C" w14:textId="77777777">
      <w:pPr>
        <w:rPr>
          <w:szCs w:val="18"/>
          <w:u w:val="single"/>
        </w:rPr>
      </w:pPr>
      <w:r w:rsidRPr="00FF0864">
        <w:rPr>
          <w:szCs w:val="18"/>
          <w:u w:val="single"/>
        </w:rPr>
        <w:t xml:space="preserve">Nederlandse handel in agrarische producten </w:t>
      </w:r>
    </w:p>
    <w:p w:rsidR="00420923" w:rsidP="00420923" w:rsidRDefault="00420923" w14:paraId="761B5FBE" w14:textId="77777777">
      <w:pPr>
        <w:rPr>
          <w:szCs w:val="18"/>
        </w:rPr>
      </w:pPr>
      <w:r w:rsidRPr="00FF0864">
        <w:rPr>
          <w:szCs w:val="18"/>
        </w:rPr>
        <w:t xml:space="preserve">Volgens de ramingen van de </w:t>
      </w:r>
      <w:r>
        <w:rPr>
          <w:szCs w:val="18"/>
        </w:rPr>
        <w:t>WSER</w:t>
      </w:r>
      <w:r w:rsidRPr="00FF0864">
        <w:rPr>
          <w:szCs w:val="18"/>
        </w:rPr>
        <w:t xml:space="preserve"> en het CBS exporteerde Nederland in 202</w:t>
      </w:r>
      <w:r>
        <w:rPr>
          <w:szCs w:val="18"/>
        </w:rPr>
        <w:t xml:space="preserve">4 </w:t>
      </w:r>
      <w:r w:rsidRPr="00FF0864">
        <w:rPr>
          <w:szCs w:val="18"/>
        </w:rPr>
        <w:t>voor 12</w:t>
      </w:r>
      <w:r>
        <w:rPr>
          <w:szCs w:val="18"/>
        </w:rPr>
        <w:t>8,9</w:t>
      </w:r>
      <w:r w:rsidRPr="00FF0864">
        <w:rPr>
          <w:szCs w:val="18"/>
        </w:rPr>
        <w:t xml:space="preserve"> miljard euro aan landbouwgoederen, dat is een groei (</w:t>
      </w:r>
      <w:r>
        <w:rPr>
          <w:szCs w:val="18"/>
        </w:rPr>
        <w:t>4,8</w:t>
      </w:r>
      <w:r w:rsidRPr="00FF0864">
        <w:rPr>
          <w:szCs w:val="18"/>
        </w:rPr>
        <w:t>%) ten opzichte van 202</w:t>
      </w:r>
      <w:r>
        <w:rPr>
          <w:szCs w:val="18"/>
        </w:rPr>
        <w:t>3</w:t>
      </w:r>
      <w:r w:rsidRPr="00FF0864">
        <w:rPr>
          <w:szCs w:val="18"/>
        </w:rPr>
        <w:t>. De import van landbouwgoederen nam in 202</w:t>
      </w:r>
      <w:r>
        <w:rPr>
          <w:szCs w:val="18"/>
        </w:rPr>
        <w:t>4</w:t>
      </w:r>
      <w:r w:rsidRPr="00FF0864">
        <w:rPr>
          <w:szCs w:val="18"/>
        </w:rPr>
        <w:t xml:space="preserve"> </w:t>
      </w:r>
      <w:r>
        <w:rPr>
          <w:szCs w:val="18"/>
        </w:rPr>
        <w:t>toe</w:t>
      </w:r>
      <w:r w:rsidRPr="00FF0864">
        <w:rPr>
          <w:szCs w:val="18"/>
        </w:rPr>
        <w:t xml:space="preserve"> tot </w:t>
      </w:r>
      <w:r>
        <w:rPr>
          <w:szCs w:val="18"/>
        </w:rPr>
        <w:t>86,1</w:t>
      </w:r>
      <w:r w:rsidRPr="00FF0864">
        <w:rPr>
          <w:szCs w:val="18"/>
        </w:rPr>
        <w:t xml:space="preserve"> miljard (3,</w:t>
      </w:r>
      <w:r>
        <w:rPr>
          <w:szCs w:val="18"/>
        </w:rPr>
        <w:t>2</w:t>
      </w:r>
      <w:r w:rsidRPr="00FF0864">
        <w:rPr>
          <w:szCs w:val="18"/>
        </w:rPr>
        <w:t xml:space="preserve">% </w:t>
      </w:r>
      <w:r>
        <w:rPr>
          <w:szCs w:val="18"/>
        </w:rPr>
        <w:t>toename</w:t>
      </w:r>
      <w:r w:rsidRPr="00FF0864">
        <w:rPr>
          <w:szCs w:val="18"/>
        </w:rPr>
        <w:t xml:space="preserve"> ten opzichte van 202</w:t>
      </w:r>
      <w:r>
        <w:rPr>
          <w:szCs w:val="18"/>
        </w:rPr>
        <w:t>3</w:t>
      </w:r>
      <w:r w:rsidRPr="00FF0864">
        <w:rPr>
          <w:szCs w:val="18"/>
        </w:rPr>
        <w:t xml:space="preserve">). Zowel bij de in- als uitvoer </w:t>
      </w:r>
      <w:r>
        <w:rPr>
          <w:szCs w:val="18"/>
        </w:rPr>
        <w:t>is het volume licht toegenomen en zijn de prijzen sterker toegenomen.</w:t>
      </w:r>
      <w:r w:rsidRPr="00FF0864">
        <w:rPr>
          <w:szCs w:val="18"/>
        </w:rPr>
        <w:t xml:space="preserve"> De export is onder te verdelen in 8</w:t>
      </w:r>
      <w:r>
        <w:rPr>
          <w:szCs w:val="18"/>
        </w:rPr>
        <w:t>3</w:t>
      </w:r>
      <w:r w:rsidRPr="00FF0864">
        <w:rPr>
          <w:szCs w:val="18"/>
        </w:rPr>
        <w:t>,</w:t>
      </w:r>
      <w:r>
        <w:rPr>
          <w:szCs w:val="18"/>
        </w:rPr>
        <w:t>4</w:t>
      </w:r>
      <w:r w:rsidRPr="00FF0864">
        <w:rPr>
          <w:szCs w:val="18"/>
        </w:rPr>
        <w:t xml:space="preserve"> miljard goederen export van Nederlandse makelij en </w:t>
      </w:r>
      <w:r>
        <w:rPr>
          <w:szCs w:val="18"/>
        </w:rPr>
        <w:t>45</w:t>
      </w:r>
      <w:r w:rsidRPr="00FF0864">
        <w:rPr>
          <w:szCs w:val="18"/>
        </w:rPr>
        <w:t>,</w:t>
      </w:r>
      <w:r>
        <w:rPr>
          <w:szCs w:val="18"/>
        </w:rPr>
        <w:t>5</w:t>
      </w:r>
      <w:r w:rsidRPr="00FF0864">
        <w:rPr>
          <w:szCs w:val="18"/>
        </w:rPr>
        <w:t xml:space="preserve"> miljard wederuitvoer. </w:t>
      </w:r>
    </w:p>
    <w:p w:rsidR="00420923" w:rsidP="00420923" w:rsidRDefault="00420923" w14:paraId="1334F33D" w14:textId="77777777">
      <w:pPr>
        <w:rPr>
          <w:szCs w:val="18"/>
        </w:rPr>
      </w:pPr>
    </w:p>
    <w:p w:rsidR="00420923" w:rsidP="00420923" w:rsidRDefault="00420923" w14:paraId="71641E55" w14:textId="77777777">
      <w:pPr>
        <w:rPr>
          <w:szCs w:val="18"/>
        </w:rPr>
      </w:pPr>
      <w:r w:rsidRPr="00FF0864">
        <w:rPr>
          <w:szCs w:val="18"/>
        </w:rPr>
        <w:t>Deze export gaat voor een groot deel (7</w:t>
      </w:r>
      <w:r>
        <w:rPr>
          <w:szCs w:val="18"/>
        </w:rPr>
        <w:t>2,2</w:t>
      </w:r>
      <w:r w:rsidRPr="00FF0864">
        <w:rPr>
          <w:szCs w:val="18"/>
        </w:rPr>
        <w:t>%) naar EU landen, dit aandeel is gestegen ten opzichte van 202</w:t>
      </w:r>
      <w:r>
        <w:rPr>
          <w:szCs w:val="18"/>
        </w:rPr>
        <w:t>3</w:t>
      </w:r>
      <w:r w:rsidRPr="00FF0864">
        <w:rPr>
          <w:szCs w:val="18"/>
        </w:rPr>
        <w:t>. Voor de import komt ook voor een groot deel uit EU landen (</w:t>
      </w:r>
      <w:r>
        <w:rPr>
          <w:szCs w:val="18"/>
        </w:rPr>
        <w:t>57,8</w:t>
      </w:r>
      <w:r w:rsidRPr="00FF0864">
        <w:rPr>
          <w:szCs w:val="18"/>
        </w:rPr>
        <w:t>%</w:t>
      </w:r>
      <w:r>
        <w:rPr>
          <w:szCs w:val="18"/>
        </w:rPr>
        <w:t>), dit is kleiner ten opzichte van 2023</w:t>
      </w:r>
      <w:r w:rsidRPr="00FF0864">
        <w:rPr>
          <w:szCs w:val="18"/>
        </w:rPr>
        <w:t xml:space="preserve">. De exportwaarde van </w:t>
      </w:r>
      <w:proofErr w:type="spellStart"/>
      <w:r w:rsidRPr="00FF0864">
        <w:rPr>
          <w:szCs w:val="18"/>
        </w:rPr>
        <w:t>landbouwgerelateerde</w:t>
      </w:r>
      <w:proofErr w:type="spellEnd"/>
      <w:r w:rsidRPr="00FF0864">
        <w:rPr>
          <w:szCs w:val="18"/>
        </w:rPr>
        <w:t xml:space="preserve"> goederen, zoals landbouwmachines, machines voor de voedingsmiddelenindustrie, kasmaterialen, kunstmest en gewasbeschermingsmiddelen, </w:t>
      </w:r>
      <w:r>
        <w:rPr>
          <w:szCs w:val="18"/>
        </w:rPr>
        <w:t>steeg</w:t>
      </w:r>
      <w:r w:rsidRPr="00FF0864">
        <w:rPr>
          <w:szCs w:val="18"/>
        </w:rPr>
        <w:t xml:space="preserve"> in 202</w:t>
      </w:r>
      <w:r>
        <w:rPr>
          <w:szCs w:val="18"/>
        </w:rPr>
        <w:t>4</w:t>
      </w:r>
      <w:r w:rsidRPr="00FF0864">
        <w:rPr>
          <w:szCs w:val="18"/>
        </w:rPr>
        <w:t>, naar 12</w:t>
      </w:r>
      <w:r>
        <w:rPr>
          <w:szCs w:val="18"/>
        </w:rPr>
        <w:t>,4</w:t>
      </w:r>
      <w:r w:rsidRPr="00FF0864">
        <w:rPr>
          <w:szCs w:val="18"/>
        </w:rPr>
        <w:t xml:space="preserve"> miljard euro (</w:t>
      </w:r>
      <w:r>
        <w:rPr>
          <w:szCs w:val="18"/>
        </w:rPr>
        <w:t>4</w:t>
      </w:r>
      <w:r w:rsidRPr="00FF0864">
        <w:rPr>
          <w:szCs w:val="18"/>
        </w:rPr>
        <w:t xml:space="preserve">% </w:t>
      </w:r>
      <w:r>
        <w:rPr>
          <w:szCs w:val="18"/>
        </w:rPr>
        <w:t>stijging</w:t>
      </w:r>
      <w:r w:rsidRPr="00FF0864">
        <w:rPr>
          <w:szCs w:val="18"/>
        </w:rPr>
        <w:t xml:space="preserve"> ten opzichte van 202</w:t>
      </w:r>
      <w:r>
        <w:rPr>
          <w:szCs w:val="18"/>
        </w:rPr>
        <w:t>3</w:t>
      </w:r>
      <w:r w:rsidRPr="00FF0864">
        <w:rPr>
          <w:szCs w:val="18"/>
        </w:rPr>
        <w:t xml:space="preserve">). </w:t>
      </w:r>
    </w:p>
    <w:p w:rsidR="00420923" w:rsidP="00420923" w:rsidRDefault="00420923" w14:paraId="28ECA568" w14:textId="77777777">
      <w:pPr>
        <w:rPr>
          <w:szCs w:val="18"/>
        </w:rPr>
      </w:pPr>
    </w:p>
    <w:p w:rsidR="00420923" w:rsidP="00420923" w:rsidRDefault="00420923" w14:paraId="19924A72" w14:textId="51F7BC2B">
      <w:pPr>
        <w:rPr>
          <w:szCs w:val="18"/>
        </w:rPr>
      </w:pPr>
      <w:r w:rsidRPr="00FF0864">
        <w:rPr>
          <w:szCs w:val="18"/>
        </w:rPr>
        <w:t>In de publicatie worden naast de jaarlijkse cijfers ook een aantal actuele katernen toegevoegd. Dit jaar is er daarin aandacht voor de handel</w:t>
      </w:r>
      <w:r>
        <w:rPr>
          <w:szCs w:val="18"/>
        </w:rPr>
        <w:t xml:space="preserve"> met het VK vier jaar na de </w:t>
      </w:r>
      <w:proofErr w:type="spellStart"/>
      <w:r>
        <w:rPr>
          <w:szCs w:val="18"/>
        </w:rPr>
        <w:t>Brexit</w:t>
      </w:r>
      <w:proofErr w:type="spellEnd"/>
      <w:r>
        <w:rPr>
          <w:szCs w:val="18"/>
        </w:rPr>
        <w:t>, prijs- en volumeontwikkelingen, afhankelijkheden in de Nederlandse landbouwimport en de land- en broeikasga</w:t>
      </w:r>
      <w:r w:rsidR="00930FB0">
        <w:rPr>
          <w:szCs w:val="18"/>
        </w:rPr>
        <w:t>s</w:t>
      </w:r>
      <w:r>
        <w:rPr>
          <w:szCs w:val="18"/>
        </w:rPr>
        <w:t>voetafdruk.</w:t>
      </w:r>
    </w:p>
    <w:p w:rsidR="00420923" w:rsidP="00420923" w:rsidRDefault="00420923" w14:paraId="1C3EABB7" w14:textId="77777777">
      <w:pPr>
        <w:rPr>
          <w:szCs w:val="18"/>
        </w:rPr>
      </w:pPr>
    </w:p>
    <w:p w:rsidRPr="00FF0864" w:rsidR="00420923" w:rsidP="00420923" w:rsidRDefault="00420923" w14:paraId="2B4E5D14" w14:textId="77777777">
      <w:pPr>
        <w:rPr>
          <w:szCs w:val="18"/>
          <w:u w:val="single"/>
        </w:rPr>
      </w:pPr>
      <w:r>
        <w:rPr>
          <w:szCs w:val="18"/>
          <w:u w:val="single"/>
        </w:rPr>
        <w:t xml:space="preserve">Landbouwhandel met het VK vier jaar na de </w:t>
      </w:r>
      <w:proofErr w:type="spellStart"/>
      <w:r>
        <w:rPr>
          <w:szCs w:val="18"/>
          <w:u w:val="single"/>
        </w:rPr>
        <w:t>Brexit</w:t>
      </w:r>
      <w:proofErr w:type="spellEnd"/>
    </w:p>
    <w:p w:rsidR="00420923" w:rsidP="00420923" w:rsidRDefault="00420923" w14:paraId="071C244A" w14:textId="312D90EF">
      <w:r>
        <w:rPr>
          <w:szCs w:val="18"/>
        </w:rPr>
        <w:t xml:space="preserve">Het rapport besteedt dit jaar aandacht aan de impact van de </w:t>
      </w:r>
      <w:proofErr w:type="spellStart"/>
      <w:r>
        <w:rPr>
          <w:szCs w:val="18"/>
        </w:rPr>
        <w:t>Brexit</w:t>
      </w:r>
      <w:proofErr w:type="spellEnd"/>
      <w:r>
        <w:rPr>
          <w:szCs w:val="18"/>
        </w:rPr>
        <w:t xml:space="preserve"> op de landbouwhandel tussen Nederland en het VK. In het afgelopen jaar was het VK met een aandeel van 7% van de landbouwexport, de vierde belangrijkste exportbestemming voor landbouwgoederen voor Nederland. </w:t>
      </w:r>
      <w:r>
        <w:t xml:space="preserve">Het katern constateert dat het </w:t>
      </w:r>
      <w:r w:rsidRPr="00E95EDE">
        <w:t>VK</w:t>
      </w:r>
      <w:r>
        <w:t>-aandeel</w:t>
      </w:r>
      <w:r w:rsidR="00930FB0">
        <w:t xml:space="preserve"> </w:t>
      </w:r>
      <w:r w:rsidRPr="00E95EDE">
        <w:t xml:space="preserve">in de Nederlandse </w:t>
      </w:r>
      <w:r>
        <w:t>export</w:t>
      </w:r>
      <w:r w:rsidR="00930FB0">
        <w:t xml:space="preserve"> </w:t>
      </w:r>
      <w:r w:rsidRPr="00E95EDE">
        <w:t xml:space="preserve">van landbouwgoederen is gedaald van 10,5% in 2015 naar 7,7% in 2023. In 2020, </w:t>
      </w:r>
      <w:r w:rsidRPr="00CA4B1B">
        <w:t xml:space="preserve">het jaar met de overgangsregeling, bedroeg dit aandeel </w:t>
      </w:r>
      <w:r>
        <w:t xml:space="preserve">nog </w:t>
      </w:r>
      <w:r w:rsidRPr="00CA4B1B">
        <w:t>9,2%.</w:t>
      </w:r>
      <w:r>
        <w:t xml:space="preserve"> Terwijl het exportaandeel daalde, groeide de exportwaarde naar het VK licht, i</w:t>
      </w:r>
      <w:r w:rsidRPr="009829C2">
        <w:t xml:space="preserve">n 2023 was de exportwaarde naar het VK 13% hoger dan in 2015. De totale </w:t>
      </w:r>
      <w:r>
        <w:t xml:space="preserve">Nederlandse </w:t>
      </w:r>
      <w:r w:rsidRPr="009829C2">
        <w:t>landbouwexport nam in diezelfde periode met 55% toe</w:t>
      </w:r>
      <w:r>
        <w:t xml:space="preserve">. </w:t>
      </w:r>
    </w:p>
    <w:p w:rsidR="00C0225C" w:rsidP="00420923" w:rsidRDefault="00C0225C" w14:paraId="0DFDF271" w14:textId="77777777"/>
    <w:p w:rsidRPr="00C0225C" w:rsidR="00C0225C" w:rsidP="00C0225C" w:rsidRDefault="00C0225C" w14:paraId="3D8DA3A5" w14:textId="77777777">
      <w:pPr>
        <w:rPr>
          <w:szCs w:val="18"/>
          <w:u w:val="single"/>
        </w:rPr>
      </w:pPr>
      <w:r w:rsidRPr="00C0225C">
        <w:rPr>
          <w:szCs w:val="18"/>
          <w:u w:val="single"/>
        </w:rPr>
        <w:t>Afhankelijkheden in de Nederlandse landbouwimport</w:t>
      </w:r>
    </w:p>
    <w:p w:rsidR="00C0225C" w:rsidP="00420923" w:rsidRDefault="00C0225C" w14:paraId="7CA19A57" w14:textId="41038BBB">
      <w:pPr>
        <w:rPr>
          <w:szCs w:val="18"/>
        </w:rPr>
      </w:pPr>
      <w:r w:rsidRPr="00C0225C">
        <w:rPr>
          <w:szCs w:val="18"/>
        </w:rPr>
        <w:t xml:space="preserve">Het rapport besteedt in deze editie aandacht aan afhankelijkheden in de Nederlandse landbouwimport. Onze landbouwimport speelt een belangrijke rol in de Nederlandse economie en voedselvoorziening. De onderzoekers hebben aan de hand van geografische concentratie van de Nederlandse landbouwexport en het aandeel van niet-EU-landen in de Nederlandse landbouwimport een beeld gevormd over importafhankelijkheden. </w:t>
      </w:r>
    </w:p>
    <w:p w:rsidR="00420923" w:rsidP="00420923" w:rsidRDefault="00420923" w14:paraId="5DA8CFF9" w14:textId="77777777">
      <w:pPr>
        <w:rPr>
          <w:szCs w:val="18"/>
        </w:rPr>
      </w:pPr>
    </w:p>
    <w:p w:rsidRPr="00FF0864" w:rsidR="00420923" w:rsidP="00420923" w:rsidRDefault="00420923" w14:paraId="303F59ED" w14:textId="6566AC7F">
      <w:pPr>
        <w:rPr>
          <w:szCs w:val="18"/>
          <w:u w:val="single"/>
        </w:rPr>
      </w:pPr>
      <w:r>
        <w:rPr>
          <w:szCs w:val="18"/>
          <w:u w:val="single"/>
        </w:rPr>
        <w:t>Land- en broeikasgasvoetafdrukken toegespits</w:t>
      </w:r>
      <w:r w:rsidR="00930FB0">
        <w:rPr>
          <w:szCs w:val="18"/>
          <w:u w:val="single"/>
        </w:rPr>
        <w:t>t</w:t>
      </w:r>
      <w:r>
        <w:rPr>
          <w:szCs w:val="18"/>
          <w:u w:val="single"/>
        </w:rPr>
        <w:t xml:space="preserve"> op de landbouw</w:t>
      </w:r>
    </w:p>
    <w:p w:rsidR="00420923" w:rsidP="00420923" w:rsidRDefault="00420923" w14:paraId="34C94C78" w14:textId="7F6A5EF2">
      <w:pPr>
        <w:rPr>
          <w:szCs w:val="18"/>
        </w:rPr>
      </w:pPr>
      <w:r w:rsidRPr="00FF0864">
        <w:rPr>
          <w:szCs w:val="18"/>
        </w:rPr>
        <w:t xml:space="preserve">Het rapport besteedt dit jaar verder extra aandacht aan de </w:t>
      </w:r>
      <w:r>
        <w:rPr>
          <w:szCs w:val="18"/>
        </w:rPr>
        <w:t>land- en broeikasgasvoetafdrukken toegespits</w:t>
      </w:r>
      <w:r w:rsidR="00930FB0">
        <w:rPr>
          <w:szCs w:val="18"/>
        </w:rPr>
        <w:t>t</w:t>
      </w:r>
      <w:r>
        <w:rPr>
          <w:szCs w:val="18"/>
        </w:rPr>
        <w:t xml:space="preserve"> op de agrosector. Door te kijken naar de voetafdrukken wordt niet alleen de milieudruk in Nederland in kaart gebracht, maar wordt er ook gekeken welke milieudruk in het buitenland gerelateerd is aan Nederlandse productie, consumptie en invoer van agrarische producten. Door te kunnen kijken naar de milieudruk gerelateerd aan productie, consumptie of invoer kan er vanuit verschillende perspectieven naar de milieudruk van de Nederlandse agrarische sector worden gekeken. Deze perspectieven worden in het katern toegelicht en uitgebreid van data voorzien.</w:t>
      </w:r>
    </w:p>
    <w:p w:rsidR="00420923" w:rsidP="00420923" w:rsidRDefault="00420923" w14:paraId="298754F6" w14:textId="77777777">
      <w:pPr>
        <w:rPr>
          <w:szCs w:val="18"/>
        </w:rPr>
      </w:pPr>
    </w:p>
    <w:p w:rsidR="00930FB0" w:rsidP="00C0225C" w:rsidRDefault="00ED0BF0" w14:paraId="3533A899" w14:textId="2174BFA4">
      <w:pPr>
        <w:rPr>
          <w:szCs w:val="18"/>
        </w:rPr>
      </w:pPr>
      <w:bookmarkStart w:name="_Hlk187317119" w:id="1"/>
      <w:r>
        <w:rPr>
          <w:szCs w:val="18"/>
        </w:rPr>
        <w:t>H</w:t>
      </w:r>
      <w:r w:rsidR="00C0225C">
        <w:rPr>
          <w:szCs w:val="18"/>
        </w:rPr>
        <w:t>et</w:t>
      </w:r>
      <w:r w:rsidR="00930FB0">
        <w:rPr>
          <w:szCs w:val="18"/>
        </w:rPr>
        <w:t xml:space="preserve"> laatste </w:t>
      </w:r>
      <w:r w:rsidRPr="00FF0864" w:rsidR="00C0225C">
        <w:rPr>
          <w:szCs w:val="18"/>
        </w:rPr>
        <w:t>katern</w:t>
      </w:r>
      <w:r w:rsidR="00C0225C">
        <w:rPr>
          <w:szCs w:val="18"/>
        </w:rPr>
        <w:t xml:space="preserve"> </w:t>
      </w:r>
      <w:r w:rsidR="00930FB0">
        <w:rPr>
          <w:szCs w:val="18"/>
        </w:rPr>
        <w:t>g</w:t>
      </w:r>
      <w:r>
        <w:rPr>
          <w:szCs w:val="18"/>
        </w:rPr>
        <w:t>aat over de</w:t>
      </w:r>
      <w:r w:rsidR="00930FB0">
        <w:rPr>
          <w:szCs w:val="18"/>
        </w:rPr>
        <w:t xml:space="preserve"> prijs- en volumecijfers van </w:t>
      </w:r>
      <w:r>
        <w:rPr>
          <w:szCs w:val="18"/>
        </w:rPr>
        <w:t>l</w:t>
      </w:r>
      <w:r w:rsidR="00930FB0">
        <w:rPr>
          <w:szCs w:val="18"/>
        </w:rPr>
        <w:t xml:space="preserve">andbouwhandelsstromen </w:t>
      </w:r>
      <w:r>
        <w:rPr>
          <w:szCs w:val="18"/>
        </w:rPr>
        <w:t>en geeft daarmee meer inzicht in de onderliggende bouwstenen van het begrip handelswaarde.</w:t>
      </w:r>
    </w:p>
    <w:bookmarkEnd w:id="1"/>
    <w:p w:rsidR="00420923" w:rsidP="00420923" w:rsidRDefault="00420923" w14:paraId="0C376194" w14:textId="77777777">
      <w:pPr>
        <w:rPr>
          <w:szCs w:val="18"/>
        </w:rPr>
      </w:pPr>
    </w:p>
    <w:p w:rsidRPr="00FF0864" w:rsidR="00420923" w:rsidP="00420923" w:rsidRDefault="00420923" w14:paraId="43A71DB8" w14:textId="5EF9C7B8">
      <w:pPr>
        <w:rPr>
          <w:b/>
          <w:bCs/>
          <w:szCs w:val="18"/>
        </w:rPr>
      </w:pPr>
      <w:r w:rsidRPr="00FF0864">
        <w:rPr>
          <w:b/>
          <w:bCs/>
          <w:szCs w:val="18"/>
        </w:rPr>
        <w:t xml:space="preserve">Tot slot </w:t>
      </w:r>
    </w:p>
    <w:p w:rsidR="00420923" w:rsidP="00420923" w:rsidRDefault="00420923" w14:paraId="7D2BE319" w14:textId="0B7A6108">
      <w:pPr>
        <w:rPr>
          <w:szCs w:val="18"/>
        </w:rPr>
      </w:pPr>
      <w:r w:rsidRPr="001863C4">
        <w:rPr>
          <w:szCs w:val="18"/>
        </w:rPr>
        <w:t>Nederland</w:t>
      </w:r>
      <w:r>
        <w:rPr>
          <w:szCs w:val="18"/>
        </w:rPr>
        <w:t>se</w:t>
      </w:r>
      <w:r w:rsidRPr="001863C4">
        <w:rPr>
          <w:szCs w:val="18"/>
        </w:rPr>
        <w:t xml:space="preserve"> boeren, tuinders en vissers verdienen door internationaal te ondernemen, innoveren en onze expertises met de wereld te delen. </w:t>
      </w:r>
      <w:r>
        <w:rPr>
          <w:szCs w:val="18"/>
        </w:rPr>
        <w:t>D</w:t>
      </w:r>
      <w:r w:rsidRPr="001863C4">
        <w:rPr>
          <w:szCs w:val="18"/>
        </w:rPr>
        <w:t xml:space="preserve">e Nederlandse landbouw </w:t>
      </w:r>
      <w:r>
        <w:rPr>
          <w:szCs w:val="18"/>
        </w:rPr>
        <w:t xml:space="preserve">blijft </w:t>
      </w:r>
      <w:r w:rsidRPr="001863C4">
        <w:rPr>
          <w:szCs w:val="18"/>
        </w:rPr>
        <w:t>een wereldwijde koploper</w:t>
      </w:r>
      <w:r>
        <w:rPr>
          <w:szCs w:val="18"/>
        </w:rPr>
        <w:t>.</w:t>
      </w:r>
      <w:r w:rsidR="00B92983">
        <w:rPr>
          <w:szCs w:val="18"/>
        </w:rPr>
        <w:t xml:space="preserve"> </w:t>
      </w:r>
    </w:p>
    <w:p w:rsidR="00420923" w:rsidP="00420923" w:rsidRDefault="00420923" w14:paraId="17B42C52" w14:textId="77777777">
      <w:pPr>
        <w:rPr>
          <w:szCs w:val="18"/>
        </w:rPr>
      </w:pPr>
    </w:p>
    <w:p w:rsidRPr="007426AA" w:rsidR="00420923" w:rsidP="00420923" w:rsidRDefault="00420923" w14:paraId="7615118A" w14:textId="158F0042">
      <w:pPr>
        <w:rPr>
          <w:szCs w:val="18"/>
        </w:rPr>
      </w:pPr>
      <w:r w:rsidRPr="00FF0864">
        <w:rPr>
          <w:szCs w:val="18"/>
        </w:rPr>
        <w:t xml:space="preserve">Dit rapport </w:t>
      </w:r>
      <w:r>
        <w:rPr>
          <w:szCs w:val="18"/>
        </w:rPr>
        <w:t xml:space="preserve">onderschrijft eens te meer de internationale verwevenheid van de Nederlandse landbouw en visserij en het belang </w:t>
      </w:r>
      <w:r w:rsidR="00930FB0">
        <w:rPr>
          <w:szCs w:val="18"/>
        </w:rPr>
        <w:t xml:space="preserve">om </w:t>
      </w:r>
      <w:r w:rsidRPr="00FF0864">
        <w:rPr>
          <w:szCs w:val="18"/>
        </w:rPr>
        <w:t xml:space="preserve">de internationale context goed in het oog </w:t>
      </w:r>
      <w:r>
        <w:rPr>
          <w:szCs w:val="18"/>
        </w:rPr>
        <w:t xml:space="preserve">te houden bij de Nederlandse beleidsinzet. </w:t>
      </w:r>
    </w:p>
    <w:p w:rsidR="00420923" w:rsidP="00420923" w:rsidRDefault="00420923" w14:paraId="56FA7B5D" w14:textId="77777777"/>
    <w:p w:rsidR="00420923" w:rsidP="00420923" w:rsidRDefault="00420923" w14:paraId="625B928C" w14:textId="77777777">
      <w:r>
        <w:t>Hoogachtend,</w:t>
      </w:r>
    </w:p>
    <w:p w:rsidRPr="00EC58D9" w:rsidR="00420923" w:rsidP="00420923" w:rsidRDefault="00420923" w14:paraId="6E11F70C" w14:textId="77777777"/>
    <w:p w:rsidR="00420923" w:rsidP="00420923" w:rsidRDefault="00420923" w14:paraId="423F80AB" w14:textId="77777777"/>
    <w:p w:rsidRPr="00EC58D9" w:rsidR="00A76405" w:rsidP="00420923" w:rsidRDefault="00A76405" w14:paraId="57AC78D7" w14:textId="77777777"/>
    <w:p w:rsidRPr="00EC58D9" w:rsidR="00420923" w:rsidP="00420923" w:rsidRDefault="00420923" w14:paraId="1937FCF6" w14:textId="77777777"/>
    <w:p w:rsidRPr="006A15A5" w:rsidR="00420923" w:rsidP="00420923" w:rsidRDefault="00420923" w14:paraId="13F01EDE" w14:textId="77777777">
      <w:pPr>
        <w:rPr>
          <w:szCs w:val="18"/>
        </w:rPr>
      </w:pPr>
      <w:r w:rsidRPr="00B11DD6">
        <w:t>Femke Marije Wiersma</w:t>
      </w:r>
    </w:p>
    <w:p w:rsidR="00420923" w:rsidP="00420923" w:rsidRDefault="00420923" w14:paraId="7DDCF8A5" w14:textId="77777777">
      <w:pPr>
        <w:rPr>
          <w:rFonts w:cs="Calibri"/>
          <w:szCs w:val="18"/>
        </w:rPr>
      </w:pPr>
      <w:r w:rsidRPr="00EC58D9">
        <w:t xml:space="preserve">Minister van </w:t>
      </w:r>
      <w:r>
        <w:rPr>
          <w:rFonts w:cs="Calibri"/>
          <w:szCs w:val="18"/>
        </w:rPr>
        <w:t>Landbouw, Visserij, Voedselzekerheid en Natuur</w:t>
      </w:r>
    </w:p>
    <w:p w:rsidR="006D4643" w:rsidP="00420923" w:rsidRDefault="006D4643" w14:paraId="48EA0224" w14:textId="77777777">
      <w:pPr>
        <w:rPr>
          <w:rFonts w:cs="Calibri"/>
          <w:szCs w:val="18"/>
        </w:rPr>
      </w:pPr>
    </w:p>
    <w:p w:rsidR="006D4643" w:rsidP="00420923" w:rsidRDefault="006D4643" w14:paraId="24C01569" w14:textId="77777777">
      <w:pPr>
        <w:rPr>
          <w:rFonts w:cs="Calibri"/>
          <w:szCs w:val="18"/>
        </w:rPr>
      </w:pPr>
    </w:p>
    <w:p w:rsidR="006D4643" w:rsidP="00420923" w:rsidRDefault="006D4643" w14:paraId="3521E769" w14:textId="77777777">
      <w:pPr>
        <w:rPr>
          <w:rFonts w:cs="Calibri"/>
          <w:szCs w:val="18"/>
        </w:rPr>
      </w:pPr>
    </w:p>
    <w:p w:rsidR="006D4643" w:rsidP="00420923" w:rsidRDefault="006D4643" w14:paraId="20A0436E" w14:textId="77777777">
      <w:pPr>
        <w:rPr>
          <w:rFonts w:cs="Calibri"/>
          <w:szCs w:val="18"/>
        </w:rPr>
      </w:pPr>
    </w:p>
    <w:p w:rsidR="006D4643" w:rsidP="00420923" w:rsidRDefault="006D4643" w14:paraId="7ED875BD" w14:textId="77777777">
      <w:pPr>
        <w:rPr>
          <w:rFonts w:cs="Calibri"/>
          <w:szCs w:val="18"/>
        </w:rPr>
      </w:pPr>
    </w:p>
    <w:p w:rsidR="006D4643" w:rsidP="00420923" w:rsidRDefault="006D4643" w14:paraId="4E581B0A" w14:textId="2214CD58">
      <w:pPr>
        <w:rPr>
          <w:rFonts w:cs="Calibri"/>
          <w:szCs w:val="18"/>
        </w:rPr>
      </w:pPr>
      <w:r>
        <w:rPr>
          <w:rFonts w:cs="Calibri"/>
          <w:szCs w:val="18"/>
        </w:rPr>
        <w:t xml:space="preserve">Jean </w:t>
      </w:r>
      <w:proofErr w:type="spellStart"/>
      <w:r>
        <w:rPr>
          <w:rFonts w:cs="Calibri"/>
          <w:szCs w:val="18"/>
        </w:rPr>
        <w:t>Rummenie</w:t>
      </w:r>
      <w:proofErr w:type="spellEnd"/>
      <w:r>
        <w:rPr>
          <w:rFonts w:cs="Calibri"/>
          <w:szCs w:val="18"/>
        </w:rPr>
        <w:t xml:space="preserve"> </w:t>
      </w:r>
    </w:p>
    <w:p w:rsidR="006D4643" w:rsidP="00420923" w:rsidRDefault="006D4643" w14:paraId="31B781B9" w14:textId="43085D41">
      <w:r>
        <w:rPr>
          <w:rFonts w:cs="Calibri"/>
          <w:szCs w:val="18"/>
        </w:rPr>
        <w:t xml:space="preserve">Staatssecretaris van Landbouw, Visserij, Voedselzekerheid en Natuur </w:t>
      </w:r>
    </w:p>
    <w:sectPr w:rsidR="006D464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6C4AA" w14:textId="77777777" w:rsidR="00026805" w:rsidRDefault="00026805">
      <w:r>
        <w:separator/>
      </w:r>
    </w:p>
    <w:p w14:paraId="5D936055" w14:textId="77777777" w:rsidR="00026805" w:rsidRDefault="00026805"/>
  </w:endnote>
  <w:endnote w:type="continuationSeparator" w:id="0">
    <w:p w14:paraId="29CC3A4C" w14:textId="77777777" w:rsidR="00026805" w:rsidRDefault="00026805">
      <w:r>
        <w:continuationSeparator/>
      </w:r>
    </w:p>
    <w:p w14:paraId="1AE53F6B" w14:textId="77777777" w:rsidR="00026805" w:rsidRDefault="00026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06D26" w14:textId="77777777" w:rsidR="007C34AD" w:rsidRDefault="007C3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56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C6230" w14:paraId="4B41B9A9" w14:textId="77777777" w:rsidTr="00CA6A25">
      <w:trPr>
        <w:trHeight w:hRule="exact" w:val="240"/>
      </w:trPr>
      <w:tc>
        <w:tcPr>
          <w:tcW w:w="7601" w:type="dxa"/>
          <w:shd w:val="clear" w:color="auto" w:fill="auto"/>
        </w:tcPr>
        <w:p w14:paraId="2E5BA602" w14:textId="77777777" w:rsidR="00527BD4" w:rsidRDefault="00527BD4" w:rsidP="003F1F6B">
          <w:pPr>
            <w:pStyle w:val="Huisstijl-Rubricering"/>
          </w:pPr>
        </w:p>
      </w:tc>
      <w:tc>
        <w:tcPr>
          <w:tcW w:w="2156" w:type="dxa"/>
        </w:tcPr>
        <w:p w14:paraId="0CFC6F2D" w14:textId="6D6D7FB1" w:rsidR="00527BD4" w:rsidRPr="00645414" w:rsidRDefault="004672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83CEF">
            <w:t>3</w:t>
          </w:r>
          <w:r w:rsidR="00144B73">
            <w:fldChar w:fldCharType="end"/>
          </w:r>
        </w:p>
      </w:tc>
    </w:tr>
  </w:tbl>
  <w:p w14:paraId="337C579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C6230" w14:paraId="4166F9AE" w14:textId="77777777" w:rsidTr="00CA6A25">
      <w:trPr>
        <w:trHeight w:hRule="exact" w:val="240"/>
      </w:trPr>
      <w:tc>
        <w:tcPr>
          <w:tcW w:w="7601" w:type="dxa"/>
          <w:shd w:val="clear" w:color="auto" w:fill="auto"/>
        </w:tcPr>
        <w:p w14:paraId="36B580C7" w14:textId="77777777" w:rsidR="00527BD4" w:rsidRDefault="00527BD4" w:rsidP="008C356D">
          <w:pPr>
            <w:pStyle w:val="Huisstijl-Rubricering"/>
          </w:pPr>
        </w:p>
      </w:tc>
      <w:tc>
        <w:tcPr>
          <w:tcW w:w="2170" w:type="dxa"/>
        </w:tcPr>
        <w:p w14:paraId="6C1A20BE" w14:textId="2E438D23" w:rsidR="00527BD4" w:rsidRPr="00ED539E" w:rsidRDefault="004672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D83CEF">
            <w:t>3</w:t>
          </w:r>
          <w:r w:rsidR="00144B73">
            <w:fldChar w:fldCharType="end"/>
          </w:r>
        </w:p>
      </w:tc>
    </w:tr>
  </w:tbl>
  <w:p w14:paraId="26856E57" w14:textId="77777777" w:rsidR="00527BD4" w:rsidRPr="00BC3B53" w:rsidRDefault="00527BD4" w:rsidP="008C356D">
    <w:pPr>
      <w:pStyle w:val="Voettekst"/>
      <w:spacing w:line="240" w:lineRule="auto"/>
      <w:rPr>
        <w:sz w:val="2"/>
        <w:szCs w:val="2"/>
      </w:rPr>
    </w:pPr>
  </w:p>
  <w:p w14:paraId="67E6C9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93B20" w14:textId="77777777" w:rsidR="00026805" w:rsidRDefault="00026805">
      <w:r>
        <w:separator/>
      </w:r>
    </w:p>
    <w:p w14:paraId="7E3E2817" w14:textId="77777777" w:rsidR="00026805" w:rsidRDefault="00026805"/>
  </w:footnote>
  <w:footnote w:type="continuationSeparator" w:id="0">
    <w:p w14:paraId="3D87D8A9" w14:textId="77777777" w:rsidR="00026805" w:rsidRDefault="00026805">
      <w:r>
        <w:continuationSeparator/>
      </w:r>
    </w:p>
    <w:p w14:paraId="1F8FAF0D" w14:textId="77777777" w:rsidR="00026805" w:rsidRDefault="00026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D882" w14:textId="77777777" w:rsidR="007C34AD" w:rsidRDefault="007C3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C6230" w14:paraId="3897B003" w14:textId="77777777" w:rsidTr="00A50CF6">
      <w:tc>
        <w:tcPr>
          <w:tcW w:w="2156" w:type="dxa"/>
          <w:shd w:val="clear" w:color="auto" w:fill="auto"/>
        </w:tcPr>
        <w:p w14:paraId="5C7611DA" w14:textId="77777777" w:rsidR="00527BD4" w:rsidRPr="005819CE" w:rsidRDefault="00467201" w:rsidP="00A50CF6">
          <w:pPr>
            <w:pStyle w:val="Huisstijl-Adres"/>
            <w:rPr>
              <w:b/>
            </w:rPr>
          </w:pPr>
          <w:r>
            <w:rPr>
              <w:b/>
            </w:rPr>
            <w:t>Directoraat-generaal Agro</w:t>
          </w:r>
          <w:r w:rsidRPr="005819CE">
            <w:rPr>
              <w:b/>
            </w:rPr>
            <w:br/>
          </w:r>
          <w:r>
            <w:t xml:space="preserve">Directie Europees, Internationaal en Agro economisch beleid </w:t>
          </w:r>
        </w:p>
      </w:tc>
    </w:tr>
    <w:tr w:rsidR="004C6230" w14:paraId="23A9CFE5" w14:textId="77777777" w:rsidTr="00A50CF6">
      <w:trPr>
        <w:trHeight w:hRule="exact" w:val="200"/>
      </w:trPr>
      <w:tc>
        <w:tcPr>
          <w:tcW w:w="2156" w:type="dxa"/>
          <w:shd w:val="clear" w:color="auto" w:fill="auto"/>
        </w:tcPr>
        <w:p w14:paraId="2E48386F" w14:textId="77777777" w:rsidR="00527BD4" w:rsidRPr="005819CE" w:rsidRDefault="00527BD4" w:rsidP="00A50CF6"/>
      </w:tc>
    </w:tr>
    <w:tr w:rsidR="004C6230" w14:paraId="50DF54DD" w14:textId="77777777" w:rsidTr="00502512">
      <w:trPr>
        <w:trHeight w:hRule="exact" w:val="774"/>
      </w:trPr>
      <w:tc>
        <w:tcPr>
          <w:tcW w:w="2156" w:type="dxa"/>
          <w:shd w:val="clear" w:color="auto" w:fill="auto"/>
        </w:tcPr>
        <w:p w14:paraId="4499484D" w14:textId="77777777" w:rsidR="00527BD4" w:rsidRDefault="00467201" w:rsidP="003A5290">
          <w:pPr>
            <w:pStyle w:val="Huisstijl-Kopje"/>
          </w:pPr>
          <w:r>
            <w:t>Ons kenmerk</w:t>
          </w:r>
        </w:p>
        <w:p w14:paraId="47779015" w14:textId="77777777" w:rsidR="00527BD4" w:rsidRPr="005819CE" w:rsidRDefault="00467201" w:rsidP="001E6117">
          <w:pPr>
            <w:pStyle w:val="Huisstijl-Kopje"/>
          </w:pPr>
          <w:r>
            <w:rPr>
              <w:b w:val="0"/>
            </w:rPr>
            <w:t>DGA-EIA</w:t>
          </w:r>
          <w:r w:rsidRPr="00502512">
            <w:rPr>
              <w:b w:val="0"/>
            </w:rPr>
            <w:t xml:space="preserve"> / </w:t>
          </w:r>
          <w:r>
            <w:rPr>
              <w:b w:val="0"/>
            </w:rPr>
            <w:t>96403651</w:t>
          </w:r>
        </w:p>
      </w:tc>
    </w:tr>
  </w:tbl>
  <w:p w14:paraId="22C776F5" w14:textId="77777777" w:rsidR="00527BD4" w:rsidRDefault="00527BD4" w:rsidP="008C356D"/>
  <w:p w14:paraId="592B5238" w14:textId="77777777" w:rsidR="00527BD4" w:rsidRPr="00740712" w:rsidRDefault="00527BD4" w:rsidP="008C356D"/>
  <w:p w14:paraId="6DFE178A" w14:textId="77777777" w:rsidR="00527BD4" w:rsidRPr="00217880" w:rsidRDefault="00527BD4" w:rsidP="008C356D">
    <w:pPr>
      <w:spacing w:line="0" w:lineRule="atLeast"/>
      <w:rPr>
        <w:sz w:val="2"/>
        <w:szCs w:val="2"/>
      </w:rPr>
    </w:pPr>
  </w:p>
  <w:p w14:paraId="47DA0A3C" w14:textId="77777777" w:rsidR="00527BD4" w:rsidRDefault="00527BD4" w:rsidP="004F44C2">
    <w:pPr>
      <w:pStyle w:val="Koptekst"/>
      <w:rPr>
        <w:rFonts w:cs="Verdana-Bold"/>
        <w:b/>
        <w:bCs/>
        <w:smallCaps/>
        <w:szCs w:val="18"/>
      </w:rPr>
    </w:pPr>
  </w:p>
  <w:p w14:paraId="12C77871" w14:textId="77777777" w:rsidR="00527BD4" w:rsidRDefault="00527BD4" w:rsidP="004F44C2"/>
  <w:p w14:paraId="096435F6" w14:textId="77777777" w:rsidR="00527BD4" w:rsidRPr="00740712" w:rsidRDefault="00527BD4" w:rsidP="004F44C2"/>
  <w:p w14:paraId="6476C69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6230" w14:paraId="0CAF2F4A" w14:textId="77777777" w:rsidTr="00751A6A">
      <w:trPr>
        <w:trHeight w:val="2636"/>
      </w:trPr>
      <w:tc>
        <w:tcPr>
          <w:tcW w:w="737" w:type="dxa"/>
          <w:shd w:val="clear" w:color="auto" w:fill="auto"/>
        </w:tcPr>
        <w:p w14:paraId="62B93D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7989FA" w14:textId="77777777" w:rsidR="00527BD4" w:rsidRDefault="0046720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CD68ED3" wp14:editId="4E3223B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7B5D9EA" w14:textId="77777777" w:rsidR="00527BD4" w:rsidRDefault="00527BD4" w:rsidP="00D0609E">
    <w:pPr>
      <w:framePr w:w="6340" w:h="2750" w:hRule="exact" w:hSpace="180" w:wrap="around" w:vAnchor="page" w:hAnchor="text" w:x="3873" w:y="-140"/>
    </w:pPr>
  </w:p>
  <w:p w14:paraId="5675AA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C6230" w:rsidRPr="00A76405" w14:paraId="009BD29F" w14:textId="77777777" w:rsidTr="00A50CF6">
      <w:tc>
        <w:tcPr>
          <w:tcW w:w="2160" w:type="dxa"/>
          <w:shd w:val="clear" w:color="auto" w:fill="auto"/>
        </w:tcPr>
        <w:p w14:paraId="7B093F22" w14:textId="77777777" w:rsidR="00527BD4" w:rsidRPr="005819CE" w:rsidRDefault="00467201" w:rsidP="00A50CF6">
          <w:pPr>
            <w:pStyle w:val="Huisstijl-Adres"/>
            <w:rPr>
              <w:b/>
            </w:rPr>
          </w:pPr>
          <w:r>
            <w:rPr>
              <w:b/>
            </w:rPr>
            <w:t>Directoraat-generaal Agro</w:t>
          </w:r>
          <w:r w:rsidRPr="005819CE">
            <w:rPr>
              <w:b/>
            </w:rPr>
            <w:br/>
          </w:r>
          <w:r>
            <w:t xml:space="preserve">Directie Europees, Internationaal en Agro economisch beleid </w:t>
          </w:r>
        </w:p>
        <w:p w14:paraId="2CC80512" w14:textId="77777777" w:rsidR="00527BD4" w:rsidRPr="00BE5ED9" w:rsidRDefault="00467201" w:rsidP="00A50CF6">
          <w:pPr>
            <w:pStyle w:val="Huisstijl-Adres"/>
          </w:pPr>
          <w:r>
            <w:rPr>
              <w:b/>
            </w:rPr>
            <w:t>Bezoekadres</w:t>
          </w:r>
          <w:r>
            <w:rPr>
              <w:b/>
            </w:rPr>
            <w:br/>
          </w:r>
          <w:r>
            <w:t>Bezuidenhoutseweg 73</w:t>
          </w:r>
          <w:r w:rsidRPr="005819CE">
            <w:br/>
          </w:r>
          <w:r>
            <w:t>2594 AC Den Haag</w:t>
          </w:r>
        </w:p>
        <w:p w14:paraId="107757FD" w14:textId="77777777" w:rsidR="00EF495B" w:rsidRDefault="00467201" w:rsidP="0098788A">
          <w:pPr>
            <w:pStyle w:val="Huisstijl-Adres"/>
          </w:pPr>
          <w:r>
            <w:rPr>
              <w:b/>
            </w:rPr>
            <w:t>Postadres</w:t>
          </w:r>
          <w:r>
            <w:rPr>
              <w:b/>
            </w:rPr>
            <w:br/>
          </w:r>
          <w:r>
            <w:t>Postbus 20401</w:t>
          </w:r>
          <w:r w:rsidRPr="005819CE">
            <w:br/>
            <w:t>2500 E</w:t>
          </w:r>
          <w:r>
            <w:t>K</w:t>
          </w:r>
          <w:r w:rsidRPr="005819CE">
            <w:t xml:space="preserve"> Den Haag</w:t>
          </w:r>
        </w:p>
        <w:p w14:paraId="4D772D39" w14:textId="77777777" w:rsidR="00556BEE" w:rsidRPr="005B3814" w:rsidRDefault="00467201" w:rsidP="0098788A">
          <w:pPr>
            <w:pStyle w:val="Huisstijl-Adres"/>
          </w:pPr>
          <w:r>
            <w:rPr>
              <w:b/>
            </w:rPr>
            <w:t>Overheidsidentificatienr</w:t>
          </w:r>
          <w:r>
            <w:rPr>
              <w:b/>
            </w:rPr>
            <w:br/>
          </w:r>
          <w:r w:rsidR="00BA129E">
            <w:rPr>
              <w:rFonts w:cs="Agrofont"/>
              <w:iCs/>
            </w:rPr>
            <w:t>00000001858272854000</w:t>
          </w:r>
        </w:p>
        <w:p w14:paraId="2FBCFF53" w14:textId="3E694F52" w:rsidR="00527BD4" w:rsidRPr="00A76405" w:rsidRDefault="004672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C6230" w:rsidRPr="00A76405" w14:paraId="14E98CCB" w14:textId="77777777" w:rsidTr="00A50CF6">
      <w:trPr>
        <w:trHeight w:hRule="exact" w:val="200"/>
      </w:trPr>
      <w:tc>
        <w:tcPr>
          <w:tcW w:w="2160" w:type="dxa"/>
          <w:shd w:val="clear" w:color="auto" w:fill="auto"/>
        </w:tcPr>
        <w:p w14:paraId="74EBCB77" w14:textId="77777777" w:rsidR="00527BD4" w:rsidRPr="00000FB4" w:rsidRDefault="00527BD4" w:rsidP="00A50CF6"/>
      </w:tc>
    </w:tr>
    <w:tr w:rsidR="004C6230" w14:paraId="41B90D72" w14:textId="77777777" w:rsidTr="00A50CF6">
      <w:tc>
        <w:tcPr>
          <w:tcW w:w="2160" w:type="dxa"/>
          <w:shd w:val="clear" w:color="auto" w:fill="auto"/>
        </w:tcPr>
        <w:p w14:paraId="5ECB10CD" w14:textId="77777777" w:rsidR="000C0163" w:rsidRPr="005819CE" w:rsidRDefault="00467201" w:rsidP="000C0163">
          <w:pPr>
            <w:pStyle w:val="Huisstijl-Kopje"/>
          </w:pPr>
          <w:r>
            <w:t>Ons kenmerk</w:t>
          </w:r>
          <w:r w:rsidRPr="005819CE">
            <w:t xml:space="preserve"> </w:t>
          </w:r>
        </w:p>
        <w:p w14:paraId="363DE61C" w14:textId="3AEC7DAC" w:rsidR="00527BD4" w:rsidRPr="005819CE" w:rsidRDefault="00467201" w:rsidP="00A76405">
          <w:pPr>
            <w:pStyle w:val="Huisstijl-Gegeven"/>
          </w:pPr>
          <w:r>
            <w:t>DGA-EIA /</w:t>
          </w:r>
          <w:r w:rsidR="00486354">
            <w:t xml:space="preserve"> </w:t>
          </w:r>
          <w:r>
            <w:t>9640365</w:t>
          </w:r>
        </w:p>
        <w:p w14:paraId="7FB1A180" w14:textId="77777777" w:rsidR="00527BD4" w:rsidRPr="005819CE" w:rsidRDefault="00467201" w:rsidP="00A50CF6">
          <w:pPr>
            <w:pStyle w:val="Huisstijl-Kopje"/>
          </w:pPr>
          <w:r>
            <w:t>Bijlage(n)</w:t>
          </w:r>
        </w:p>
        <w:p w14:paraId="5C8DA9D4" w14:textId="77777777" w:rsidR="00527BD4" w:rsidRPr="005819CE" w:rsidRDefault="00467201" w:rsidP="00A50CF6">
          <w:pPr>
            <w:pStyle w:val="Huisstijl-Gegeven"/>
          </w:pPr>
          <w:r>
            <w:t>1</w:t>
          </w:r>
        </w:p>
      </w:tc>
    </w:tr>
  </w:tbl>
  <w:p w14:paraId="7345A9A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C6230" w14:paraId="417680E8" w14:textId="77777777" w:rsidTr="009E2051">
      <w:trPr>
        <w:trHeight w:val="400"/>
      </w:trPr>
      <w:tc>
        <w:tcPr>
          <w:tcW w:w="7520" w:type="dxa"/>
          <w:gridSpan w:val="2"/>
          <w:shd w:val="clear" w:color="auto" w:fill="auto"/>
        </w:tcPr>
        <w:p w14:paraId="528B34D4" w14:textId="77777777" w:rsidR="00527BD4" w:rsidRPr="00BC3B53" w:rsidRDefault="00467201" w:rsidP="00A50CF6">
          <w:pPr>
            <w:pStyle w:val="Huisstijl-Retouradres"/>
          </w:pPr>
          <w:r>
            <w:t>&gt; Retouradres Postbus 20401 2500 EK Den Haag</w:t>
          </w:r>
        </w:p>
      </w:tc>
    </w:tr>
    <w:tr w:rsidR="004C6230" w14:paraId="6FBB38AA" w14:textId="77777777" w:rsidTr="009E2051">
      <w:tc>
        <w:tcPr>
          <w:tcW w:w="7520" w:type="dxa"/>
          <w:gridSpan w:val="2"/>
          <w:shd w:val="clear" w:color="auto" w:fill="auto"/>
        </w:tcPr>
        <w:p w14:paraId="7A3C2097" w14:textId="77777777" w:rsidR="00527BD4" w:rsidRPr="00983E8F" w:rsidRDefault="00527BD4" w:rsidP="00A50CF6">
          <w:pPr>
            <w:pStyle w:val="Huisstijl-Rubricering"/>
          </w:pPr>
        </w:p>
      </w:tc>
    </w:tr>
    <w:tr w:rsidR="004C6230" w14:paraId="24267FD6" w14:textId="77777777" w:rsidTr="009E2051">
      <w:trPr>
        <w:trHeight w:hRule="exact" w:val="2440"/>
      </w:trPr>
      <w:tc>
        <w:tcPr>
          <w:tcW w:w="7520" w:type="dxa"/>
          <w:gridSpan w:val="2"/>
          <w:shd w:val="clear" w:color="auto" w:fill="auto"/>
        </w:tcPr>
        <w:p w14:paraId="7C79BCAD" w14:textId="77777777" w:rsidR="00527BD4" w:rsidRDefault="00467201" w:rsidP="00A50CF6">
          <w:pPr>
            <w:pStyle w:val="Huisstijl-NAW"/>
          </w:pPr>
          <w:r>
            <w:t xml:space="preserve">De Voorzitter van de Tweede Kamer </w:t>
          </w:r>
        </w:p>
        <w:p w14:paraId="654840D7" w14:textId="77777777" w:rsidR="004C6230" w:rsidRDefault="00467201">
          <w:pPr>
            <w:pStyle w:val="Huisstijl-NAW"/>
          </w:pPr>
          <w:r>
            <w:t>der Staten-Generaal</w:t>
          </w:r>
        </w:p>
        <w:p w14:paraId="1FEC6C06" w14:textId="77777777" w:rsidR="004C6230" w:rsidRDefault="00467201">
          <w:pPr>
            <w:pStyle w:val="Huisstijl-NAW"/>
          </w:pPr>
          <w:r>
            <w:t>Prinses Irenestraat 6</w:t>
          </w:r>
        </w:p>
        <w:p w14:paraId="4BF8D595" w14:textId="77777777" w:rsidR="004C6230" w:rsidRDefault="00467201">
          <w:pPr>
            <w:pStyle w:val="Huisstijl-NAW"/>
          </w:pPr>
          <w:r>
            <w:t>2595 BD DEN HAAG</w:t>
          </w:r>
          <w:r w:rsidR="00486354">
            <w:t xml:space="preserve"> </w:t>
          </w:r>
        </w:p>
      </w:tc>
    </w:tr>
    <w:tr w:rsidR="004C6230" w14:paraId="2F2057AE" w14:textId="77777777" w:rsidTr="009E2051">
      <w:trPr>
        <w:trHeight w:hRule="exact" w:val="400"/>
      </w:trPr>
      <w:tc>
        <w:tcPr>
          <w:tcW w:w="7520" w:type="dxa"/>
          <w:gridSpan w:val="2"/>
          <w:shd w:val="clear" w:color="auto" w:fill="auto"/>
        </w:tcPr>
        <w:p w14:paraId="7402EB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C6230" w14:paraId="18320F64" w14:textId="77777777" w:rsidTr="009E2051">
      <w:trPr>
        <w:trHeight w:val="240"/>
      </w:trPr>
      <w:tc>
        <w:tcPr>
          <w:tcW w:w="900" w:type="dxa"/>
          <w:shd w:val="clear" w:color="auto" w:fill="auto"/>
        </w:tcPr>
        <w:p w14:paraId="06D07D90" w14:textId="77777777" w:rsidR="00527BD4" w:rsidRPr="007709EF" w:rsidRDefault="00467201" w:rsidP="00A50CF6">
          <w:pPr>
            <w:rPr>
              <w:szCs w:val="18"/>
            </w:rPr>
          </w:pPr>
          <w:r>
            <w:rPr>
              <w:szCs w:val="18"/>
            </w:rPr>
            <w:t>Datum</w:t>
          </w:r>
        </w:p>
      </w:tc>
      <w:tc>
        <w:tcPr>
          <w:tcW w:w="6620" w:type="dxa"/>
          <w:shd w:val="clear" w:color="auto" w:fill="auto"/>
        </w:tcPr>
        <w:p w14:paraId="076DBE81" w14:textId="2E79B422" w:rsidR="00527BD4" w:rsidRPr="007709EF" w:rsidRDefault="007C34AD" w:rsidP="00A50CF6">
          <w:r>
            <w:t>17 januari 2025</w:t>
          </w:r>
        </w:p>
      </w:tc>
    </w:tr>
    <w:tr w:rsidR="004C6230" w14:paraId="7E3CDE22" w14:textId="77777777" w:rsidTr="009E2051">
      <w:trPr>
        <w:trHeight w:val="240"/>
      </w:trPr>
      <w:tc>
        <w:tcPr>
          <w:tcW w:w="900" w:type="dxa"/>
          <w:shd w:val="clear" w:color="auto" w:fill="auto"/>
        </w:tcPr>
        <w:p w14:paraId="53852F77" w14:textId="77777777" w:rsidR="00527BD4" w:rsidRPr="007709EF" w:rsidRDefault="00467201" w:rsidP="00A50CF6">
          <w:pPr>
            <w:rPr>
              <w:szCs w:val="18"/>
            </w:rPr>
          </w:pPr>
          <w:r>
            <w:rPr>
              <w:szCs w:val="18"/>
            </w:rPr>
            <w:t>Betreft</w:t>
          </w:r>
        </w:p>
      </w:tc>
      <w:tc>
        <w:tcPr>
          <w:tcW w:w="6620" w:type="dxa"/>
          <w:shd w:val="clear" w:color="auto" w:fill="auto"/>
        </w:tcPr>
        <w:p w14:paraId="377AD4A7" w14:textId="60899907" w:rsidR="00527BD4" w:rsidRPr="007709EF" w:rsidRDefault="00467201" w:rsidP="00A50CF6">
          <w:r>
            <w:t>Aanbieding rapport 'De Nederlandse agrarische sector in internationaal verband'</w:t>
          </w:r>
          <w:r w:rsidR="002E10C6">
            <w:t xml:space="preserve"> editie 2025</w:t>
          </w:r>
        </w:p>
      </w:tc>
    </w:tr>
  </w:tbl>
  <w:p w14:paraId="0022CB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14EA2E">
      <w:start w:val="1"/>
      <w:numFmt w:val="bullet"/>
      <w:pStyle w:val="Lijstopsomteken"/>
      <w:lvlText w:val="•"/>
      <w:lvlJc w:val="left"/>
      <w:pPr>
        <w:tabs>
          <w:tab w:val="num" w:pos="227"/>
        </w:tabs>
        <w:ind w:left="227" w:hanging="227"/>
      </w:pPr>
      <w:rPr>
        <w:rFonts w:ascii="Verdana" w:hAnsi="Verdana" w:hint="default"/>
        <w:sz w:val="18"/>
        <w:szCs w:val="18"/>
      </w:rPr>
    </w:lvl>
    <w:lvl w:ilvl="1" w:tplc="7EAE485A" w:tentative="1">
      <w:start w:val="1"/>
      <w:numFmt w:val="bullet"/>
      <w:lvlText w:val="o"/>
      <w:lvlJc w:val="left"/>
      <w:pPr>
        <w:tabs>
          <w:tab w:val="num" w:pos="1440"/>
        </w:tabs>
        <w:ind w:left="1440" w:hanging="360"/>
      </w:pPr>
      <w:rPr>
        <w:rFonts w:ascii="Courier New" w:hAnsi="Courier New" w:cs="Courier New" w:hint="default"/>
      </w:rPr>
    </w:lvl>
    <w:lvl w:ilvl="2" w:tplc="03F89952" w:tentative="1">
      <w:start w:val="1"/>
      <w:numFmt w:val="bullet"/>
      <w:lvlText w:val=""/>
      <w:lvlJc w:val="left"/>
      <w:pPr>
        <w:tabs>
          <w:tab w:val="num" w:pos="2160"/>
        </w:tabs>
        <w:ind w:left="2160" w:hanging="360"/>
      </w:pPr>
      <w:rPr>
        <w:rFonts w:ascii="Wingdings" w:hAnsi="Wingdings" w:hint="default"/>
      </w:rPr>
    </w:lvl>
    <w:lvl w:ilvl="3" w:tplc="4C7E110C" w:tentative="1">
      <w:start w:val="1"/>
      <w:numFmt w:val="bullet"/>
      <w:lvlText w:val=""/>
      <w:lvlJc w:val="left"/>
      <w:pPr>
        <w:tabs>
          <w:tab w:val="num" w:pos="2880"/>
        </w:tabs>
        <w:ind w:left="2880" w:hanging="360"/>
      </w:pPr>
      <w:rPr>
        <w:rFonts w:ascii="Symbol" w:hAnsi="Symbol" w:hint="default"/>
      </w:rPr>
    </w:lvl>
    <w:lvl w:ilvl="4" w:tplc="483E0578" w:tentative="1">
      <w:start w:val="1"/>
      <w:numFmt w:val="bullet"/>
      <w:lvlText w:val="o"/>
      <w:lvlJc w:val="left"/>
      <w:pPr>
        <w:tabs>
          <w:tab w:val="num" w:pos="3600"/>
        </w:tabs>
        <w:ind w:left="3600" w:hanging="360"/>
      </w:pPr>
      <w:rPr>
        <w:rFonts w:ascii="Courier New" w:hAnsi="Courier New" w:cs="Courier New" w:hint="default"/>
      </w:rPr>
    </w:lvl>
    <w:lvl w:ilvl="5" w:tplc="0F84A85E" w:tentative="1">
      <w:start w:val="1"/>
      <w:numFmt w:val="bullet"/>
      <w:lvlText w:val=""/>
      <w:lvlJc w:val="left"/>
      <w:pPr>
        <w:tabs>
          <w:tab w:val="num" w:pos="4320"/>
        </w:tabs>
        <w:ind w:left="4320" w:hanging="360"/>
      </w:pPr>
      <w:rPr>
        <w:rFonts w:ascii="Wingdings" w:hAnsi="Wingdings" w:hint="default"/>
      </w:rPr>
    </w:lvl>
    <w:lvl w:ilvl="6" w:tplc="B4EC5FDE" w:tentative="1">
      <w:start w:val="1"/>
      <w:numFmt w:val="bullet"/>
      <w:lvlText w:val=""/>
      <w:lvlJc w:val="left"/>
      <w:pPr>
        <w:tabs>
          <w:tab w:val="num" w:pos="5040"/>
        </w:tabs>
        <w:ind w:left="5040" w:hanging="360"/>
      </w:pPr>
      <w:rPr>
        <w:rFonts w:ascii="Symbol" w:hAnsi="Symbol" w:hint="default"/>
      </w:rPr>
    </w:lvl>
    <w:lvl w:ilvl="7" w:tplc="4FFE2BF0" w:tentative="1">
      <w:start w:val="1"/>
      <w:numFmt w:val="bullet"/>
      <w:lvlText w:val="o"/>
      <w:lvlJc w:val="left"/>
      <w:pPr>
        <w:tabs>
          <w:tab w:val="num" w:pos="5760"/>
        </w:tabs>
        <w:ind w:left="5760" w:hanging="360"/>
      </w:pPr>
      <w:rPr>
        <w:rFonts w:ascii="Courier New" w:hAnsi="Courier New" w:cs="Courier New" w:hint="default"/>
      </w:rPr>
    </w:lvl>
    <w:lvl w:ilvl="8" w:tplc="097C3D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AC5E30">
      <w:start w:val="1"/>
      <w:numFmt w:val="bullet"/>
      <w:pStyle w:val="Lijstopsomteken2"/>
      <w:lvlText w:val="–"/>
      <w:lvlJc w:val="left"/>
      <w:pPr>
        <w:tabs>
          <w:tab w:val="num" w:pos="227"/>
        </w:tabs>
        <w:ind w:left="227" w:firstLine="0"/>
      </w:pPr>
      <w:rPr>
        <w:rFonts w:ascii="Verdana" w:hAnsi="Verdana" w:hint="default"/>
      </w:rPr>
    </w:lvl>
    <w:lvl w:ilvl="1" w:tplc="C9182146" w:tentative="1">
      <w:start w:val="1"/>
      <w:numFmt w:val="bullet"/>
      <w:lvlText w:val="o"/>
      <w:lvlJc w:val="left"/>
      <w:pPr>
        <w:tabs>
          <w:tab w:val="num" w:pos="1440"/>
        </w:tabs>
        <w:ind w:left="1440" w:hanging="360"/>
      </w:pPr>
      <w:rPr>
        <w:rFonts w:ascii="Courier New" w:hAnsi="Courier New" w:cs="Courier New" w:hint="default"/>
      </w:rPr>
    </w:lvl>
    <w:lvl w:ilvl="2" w:tplc="E8C67CE2" w:tentative="1">
      <w:start w:val="1"/>
      <w:numFmt w:val="bullet"/>
      <w:lvlText w:val=""/>
      <w:lvlJc w:val="left"/>
      <w:pPr>
        <w:tabs>
          <w:tab w:val="num" w:pos="2160"/>
        </w:tabs>
        <w:ind w:left="2160" w:hanging="360"/>
      </w:pPr>
      <w:rPr>
        <w:rFonts w:ascii="Wingdings" w:hAnsi="Wingdings" w:hint="default"/>
      </w:rPr>
    </w:lvl>
    <w:lvl w:ilvl="3" w:tplc="7B029C76" w:tentative="1">
      <w:start w:val="1"/>
      <w:numFmt w:val="bullet"/>
      <w:lvlText w:val=""/>
      <w:lvlJc w:val="left"/>
      <w:pPr>
        <w:tabs>
          <w:tab w:val="num" w:pos="2880"/>
        </w:tabs>
        <w:ind w:left="2880" w:hanging="360"/>
      </w:pPr>
      <w:rPr>
        <w:rFonts w:ascii="Symbol" w:hAnsi="Symbol" w:hint="default"/>
      </w:rPr>
    </w:lvl>
    <w:lvl w:ilvl="4" w:tplc="01C892A8" w:tentative="1">
      <w:start w:val="1"/>
      <w:numFmt w:val="bullet"/>
      <w:lvlText w:val="o"/>
      <w:lvlJc w:val="left"/>
      <w:pPr>
        <w:tabs>
          <w:tab w:val="num" w:pos="3600"/>
        </w:tabs>
        <w:ind w:left="3600" w:hanging="360"/>
      </w:pPr>
      <w:rPr>
        <w:rFonts w:ascii="Courier New" w:hAnsi="Courier New" w:cs="Courier New" w:hint="default"/>
      </w:rPr>
    </w:lvl>
    <w:lvl w:ilvl="5" w:tplc="D390C814" w:tentative="1">
      <w:start w:val="1"/>
      <w:numFmt w:val="bullet"/>
      <w:lvlText w:val=""/>
      <w:lvlJc w:val="left"/>
      <w:pPr>
        <w:tabs>
          <w:tab w:val="num" w:pos="4320"/>
        </w:tabs>
        <w:ind w:left="4320" w:hanging="360"/>
      </w:pPr>
      <w:rPr>
        <w:rFonts w:ascii="Wingdings" w:hAnsi="Wingdings" w:hint="default"/>
      </w:rPr>
    </w:lvl>
    <w:lvl w:ilvl="6" w:tplc="3828BB00" w:tentative="1">
      <w:start w:val="1"/>
      <w:numFmt w:val="bullet"/>
      <w:lvlText w:val=""/>
      <w:lvlJc w:val="left"/>
      <w:pPr>
        <w:tabs>
          <w:tab w:val="num" w:pos="5040"/>
        </w:tabs>
        <w:ind w:left="5040" w:hanging="360"/>
      </w:pPr>
      <w:rPr>
        <w:rFonts w:ascii="Symbol" w:hAnsi="Symbol" w:hint="default"/>
      </w:rPr>
    </w:lvl>
    <w:lvl w:ilvl="7" w:tplc="6A64DC76" w:tentative="1">
      <w:start w:val="1"/>
      <w:numFmt w:val="bullet"/>
      <w:lvlText w:val="o"/>
      <w:lvlJc w:val="left"/>
      <w:pPr>
        <w:tabs>
          <w:tab w:val="num" w:pos="5760"/>
        </w:tabs>
        <w:ind w:left="5760" w:hanging="360"/>
      </w:pPr>
      <w:rPr>
        <w:rFonts w:ascii="Courier New" w:hAnsi="Courier New" w:cs="Courier New" w:hint="default"/>
      </w:rPr>
    </w:lvl>
    <w:lvl w:ilvl="8" w:tplc="560EBC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0982240">
    <w:abstractNumId w:val="10"/>
  </w:num>
  <w:num w:numId="2" w16cid:durableId="490144127">
    <w:abstractNumId w:val="7"/>
  </w:num>
  <w:num w:numId="3" w16cid:durableId="1228687287">
    <w:abstractNumId w:val="6"/>
  </w:num>
  <w:num w:numId="4" w16cid:durableId="1618639788">
    <w:abstractNumId w:val="5"/>
  </w:num>
  <w:num w:numId="5" w16cid:durableId="1370378930">
    <w:abstractNumId w:val="4"/>
  </w:num>
  <w:num w:numId="6" w16cid:durableId="421024326">
    <w:abstractNumId w:val="8"/>
  </w:num>
  <w:num w:numId="7" w16cid:durableId="36320199">
    <w:abstractNumId w:val="3"/>
  </w:num>
  <w:num w:numId="8" w16cid:durableId="310063388">
    <w:abstractNumId w:val="2"/>
  </w:num>
  <w:num w:numId="9" w16cid:durableId="446580075">
    <w:abstractNumId w:val="1"/>
  </w:num>
  <w:num w:numId="10" w16cid:durableId="1597711539">
    <w:abstractNumId w:val="0"/>
  </w:num>
  <w:num w:numId="11" w16cid:durableId="1852530149">
    <w:abstractNumId w:val="9"/>
  </w:num>
  <w:num w:numId="12" w16cid:durableId="135028397">
    <w:abstractNumId w:val="11"/>
  </w:num>
  <w:num w:numId="13" w16cid:durableId="687757915">
    <w:abstractNumId w:val="13"/>
  </w:num>
  <w:num w:numId="14" w16cid:durableId="18843700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B4"/>
    <w:rsid w:val="000049FB"/>
    <w:rsid w:val="00006C01"/>
    <w:rsid w:val="00013862"/>
    <w:rsid w:val="00016012"/>
    <w:rsid w:val="00020189"/>
    <w:rsid w:val="00020EE4"/>
    <w:rsid w:val="00023E8D"/>
    <w:rsid w:val="00023E9A"/>
    <w:rsid w:val="00026805"/>
    <w:rsid w:val="000301C7"/>
    <w:rsid w:val="00033CDD"/>
    <w:rsid w:val="00034A84"/>
    <w:rsid w:val="00035E67"/>
    <w:rsid w:val="000366F3"/>
    <w:rsid w:val="00057CAA"/>
    <w:rsid w:val="0006024D"/>
    <w:rsid w:val="00064021"/>
    <w:rsid w:val="00071F28"/>
    <w:rsid w:val="00074079"/>
    <w:rsid w:val="00092799"/>
    <w:rsid w:val="00092C5F"/>
    <w:rsid w:val="00094121"/>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466E"/>
    <w:rsid w:val="00121995"/>
    <w:rsid w:val="00121BF0"/>
    <w:rsid w:val="00123704"/>
    <w:rsid w:val="001270C7"/>
    <w:rsid w:val="00132540"/>
    <w:rsid w:val="00144B73"/>
    <w:rsid w:val="0014786A"/>
    <w:rsid w:val="001516A4"/>
    <w:rsid w:val="00151E5F"/>
    <w:rsid w:val="001536B3"/>
    <w:rsid w:val="001569AB"/>
    <w:rsid w:val="00164D63"/>
    <w:rsid w:val="0016725C"/>
    <w:rsid w:val="00171B9A"/>
    <w:rsid w:val="001726F3"/>
    <w:rsid w:val="00173C51"/>
    <w:rsid w:val="00174CC2"/>
    <w:rsid w:val="00176CC6"/>
    <w:rsid w:val="00181BE4"/>
    <w:rsid w:val="00185576"/>
    <w:rsid w:val="00185951"/>
    <w:rsid w:val="001863C4"/>
    <w:rsid w:val="00196B8B"/>
    <w:rsid w:val="001A2BEA"/>
    <w:rsid w:val="001A42A8"/>
    <w:rsid w:val="001A6D93"/>
    <w:rsid w:val="001B36C9"/>
    <w:rsid w:val="001C32EC"/>
    <w:rsid w:val="001C38BD"/>
    <w:rsid w:val="001C41D6"/>
    <w:rsid w:val="001C4D5A"/>
    <w:rsid w:val="001C637B"/>
    <w:rsid w:val="001D636A"/>
    <w:rsid w:val="001E34C6"/>
    <w:rsid w:val="001E5581"/>
    <w:rsid w:val="001E6117"/>
    <w:rsid w:val="001F3C70"/>
    <w:rsid w:val="00200D88"/>
    <w:rsid w:val="00201F68"/>
    <w:rsid w:val="00212481"/>
    <w:rsid w:val="00212F2A"/>
    <w:rsid w:val="00214F2B"/>
    <w:rsid w:val="00217880"/>
    <w:rsid w:val="00222D66"/>
    <w:rsid w:val="00224A8A"/>
    <w:rsid w:val="00225022"/>
    <w:rsid w:val="002309A8"/>
    <w:rsid w:val="00236CFE"/>
    <w:rsid w:val="002428E3"/>
    <w:rsid w:val="00242C8A"/>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403D"/>
    <w:rsid w:val="002D001A"/>
    <w:rsid w:val="002D111B"/>
    <w:rsid w:val="002D28E2"/>
    <w:rsid w:val="002D317B"/>
    <w:rsid w:val="002D3587"/>
    <w:rsid w:val="002D502D"/>
    <w:rsid w:val="002E0F69"/>
    <w:rsid w:val="002E10C6"/>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15F"/>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7754"/>
    <w:rsid w:val="003D39EC"/>
    <w:rsid w:val="003D7B4C"/>
    <w:rsid w:val="003E3DD5"/>
    <w:rsid w:val="003E4404"/>
    <w:rsid w:val="003F07C6"/>
    <w:rsid w:val="003F1F6B"/>
    <w:rsid w:val="003F3757"/>
    <w:rsid w:val="003F38BD"/>
    <w:rsid w:val="003F44B7"/>
    <w:rsid w:val="004008E9"/>
    <w:rsid w:val="00413D48"/>
    <w:rsid w:val="00420923"/>
    <w:rsid w:val="00441AC2"/>
    <w:rsid w:val="0044249B"/>
    <w:rsid w:val="0045023C"/>
    <w:rsid w:val="00451A5B"/>
    <w:rsid w:val="00452BCD"/>
    <w:rsid w:val="00452CEA"/>
    <w:rsid w:val="00465B52"/>
    <w:rsid w:val="0046708E"/>
    <w:rsid w:val="00467201"/>
    <w:rsid w:val="00472276"/>
    <w:rsid w:val="00472A65"/>
    <w:rsid w:val="00474463"/>
    <w:rsid w:val="00474B75"/>
    <w:rsid w:val="00481085"/>
    <w:rsid w:val="00483984"/>
    <w:rsid w:val="00483F0B"/>
    <w:rsid w:val="00486354"/>
    <w:rsid w:val="00494237"/>
    <w:rsid w:val="00496319"/>
    <w:rsid w:val="0049633D"/>
    <w:rsid w:val="00497279"/>
    <w:rsid w:val="004A670A"/>
    <w:rsid w:val="004B3397"/>
    <w:rsid w:val="004B5465"/>
    <w:rsid w:val="004B70F0"/>
    <w:rsid w:val="004C623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0B8C"/>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669"/>
    <w:rsid w:val="00617A44"/>
    <w:rsid w:val="006202B6"/>
    <w:rsid w:val="006247BE"/>
    <w:rsid w:val="00625CD0"/>
    <w:rsid w:val="0062627D"/>
    <w:rsid w:val="00627432"/>
    <w:rsid w:val="006448E4"/>
    <w:rsid w:val="00645414"/>
    <w:rsid w:val="00653606"/>
    <w:rsid w:val="006610E9"/>
    <w:rsid w:val="00661591"/>
    <w:rsid w:val="0066632F"/>
    <w:rsid w:val="006705EB"/>
    <w:rsid w:val="00674A89"/>
    <w:rsid w:val="00674F3D"/>
    <w:rsid w:val="00685545"/>
    <w:rsid w:val="006864B3"/>
    <w:rsid w:val="00692D64"/>
    <w:rsid w:val="006A10F8"/>
    <w:rsid w:val="006A15A5"/>
    <w:rsid w:val="006A2100"/>
    <w:rsid w:val="006A5C3B"/>
    <w:rsid w:val="006A72E0"/>
    <w:rsid w:val="006B0BF3"/>
    <w:rsid w:val="006B775E"/>
    <w:rsid w:val="006B7BC7"/>
    <w:rsid w:val="006C1EFE"/>
    <w:rsid w:val="006C2535"/>
    <w:rsid w:val="006C441E"/>
    <w:rsid w:val="006C4B90"/>
    <w:rsid w:val="006D1016"/>
    <w:rsid w:val="006D17F2"/>
    <w:rsid w:val="006D4643"/>
    <w:rsid w:val="006E3546"/>
    <w:rsid w:val="006E3FA9"/>
    <w:rsid w:val="006E4BA0"/>
    <w:rsid w:val="006E7D82"/>
    <w:rsid w:val="006F038F"/>
    <w:rsid w:val="006F0F93"/>
    <w:rsid w:val="006F31F2"/>
    <w:rsid w:val="006F7494"/>
    <w:rsid w:val="006F751F"/>
    <w:rsid w:val="00704E60"/>
    <w:rsid w:val="00714DC5"/>
    <w:rsid w:val="00715237"/>
    <w:rsid w:val="007239A1"/>
    <w:rsid w:val="007252A1"/>
    <w:rsid w:val="007254A5"/>
    <w:rsid w:val="007255FC"/>
    <w:rsid w:val="00725748"/>
    <w:rsid w:val="007315AC"/>
    <w:rsid w:val="00735D88"/>
    <w:rsid w:val="0073720D"/>
    <w:rsid w:val="00737507"/>
    <w:rsid w:val="00740712"/>
    <w:rsid w:val="007426AA"/>
    <w:rsid w:val="00742AB9"/>
    <w:rsid w:val="00751A6A"/>
    <w:rsid w:val="00754FBF"/>
    <w:rsid w:val="007709EF"/>
    <w:rsid w:val="00783559"/>
    <w:rsid w:val="0079551B"/>
    <w:rsid w:val="00797AA5"/>
    <w:rsid w:val="007A26BD"/>
    <w:rsid w:val="007A3DA7"/>
    <w:rsid w:val="007A4105"/>
    <w:rsid w:val="007B4503"/>
    <w:rsid w:val="007C23B5"/>
    <w:rsid w:val="007C34AD"/>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7865"/>
    <w:rsid w:val="00842CD8"/>
    <w:rsid w:val="008431FA"/>
    <w:rsid w:val="00846BAA"/>
    <w:rsid w:val="00847444"/>
    <w:rsid w:val="008547BA"/>
    <w:rsid w:val="008553C7"/>
    <w:rsid w:val="00857FEB"/>
    <w:rsid w:val="008601AF"/>
    <w:rsid w:val="008611B0"/>
    <w:rsid w:val="00872271"/>
    <w:rsid w:val="008809F8"/>
    <w:rsid w:val="00883137"/>
    <w:rsid w:val="008A1F5D"/>
    <w:rsid w:val="008A28F5"/>
    <w:rsid w:val="008B1198"/>
    <w:rsid w:val="008B3471"/>
    <w:rsid w:val="008B3929"/>
    <w:rsid w:val="008B4125"/>
    <w:rsid w:val="008B4CB3"/>
    <w:rsid w:val="008B567B"/>
    <w:rsid w:val="008B7B24"/>
    <w:rsid w:val="008C29E3"/>
    <w:rsid w:val="008C356D"/>
    <w:rsid w:val="008E014C"/>
    <w:rsid w:val="008E0B3F"/>
    <w:rsid w:val="008E49AD"/>
    <w:rsid w:val="008E698E"/>
    <w:rsid w:val="008F2584"/>
    <w:rsid w:val="008F3246"/>
    <w:rsid w:val="008F3C1B"/>
    <w:rsid w:val="008F508C"/>
    <w:rsid w:val="0090271B"/>
    <w:rsid w:val="00910642"/>
    <w:rsid w:val="00910DDF"/>
    <w:rsid w:val="009143D7"/>
    <w:rsid w:val="00930B13"/>
    <w:rsid w:val="00930FB0"/>
    <w:rsid w:val="009311C8"/>
    <w:rsid w:val="00933376"/>
    <w:rsid w:val="00933A2F"/>
    <w:rsid w:val="00966A73"/>
    <w:rsid w:val="009716D8"/>
    <w:rsid w:val="009718F9"/>
    <w:rsid w:val="00972FB9"/>
    <w:rsid w:val="00973B69"/>
    <w:rsid w:val="00975112"/>
    <w:rsid w:val="00981768"/>
    <w:rsid w:val="00983E8F"/>
    <w:rsid w:val="0098788A"/>
    <w:rsid w:val="00990366"/>
    <w:rsid w:val="00994FDA"/>
    <w:rsid w:val="00997BA5"/>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7EC9"/>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640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56B2"/>
    <w:rsid w:val="00AF6F7D"/>
    <w:rsid w:val="00AF7237"/>
    <w:rsid w:val="00B0043A"/>
    <w:rsid w:val="00B00D75"/>
    <w:rsid w:val="00B070CB"/>
    <w:rsid w:val="00B11DD6"/>
    <w:rsid w:val="00B12456"/>
    <w:rsid w:val="00B145F0"/>
    <w:rsid w:val="00B259C8"/>
    <w:rsid w:val="00B26CCF"/>
    <w:rsid w:val="00B27EA1"/>
    <w:rsid w:val="00B30FC2"/>
    <w:rsid w:val="00B331A2"/>
    <w:rsid w:val="00B425F0"/>
    <w:rsid w:val="00B42DFA"/>
    <w:rsid w:val="00B531DD"/>
    <w:rsid w:val="00B55014"/>
    <w:rsid w:val="00B62232"/>
    <w:rsid w:val="00B70026"/>
    <w:rsid w:val="00B70BF3"/>
    <w:rsid w:val="00B71DC2"/>
    <w:rsid w:val="00B851DC"/>
    <w:rsid w:val="00B91CFC"/>
    <w:rsid w:val="00B92983"/>
    <w:rsid w:val="00B9300F"/>
    <w:rsid w:val="00B93893"/>
    <w:rsid w:val="00BA11F9"/>
    <w:rsid w:val="00BA129E"/>
    <w:rsid w:val="00BA6EB2"/>
    <w:rsid w:val="00BA7E0A"/>
    <w:rsid w:val="00BB7BD2"/>
    <w:rsid w:val="00BC3B53"/>
    <w:rsid w:val="00BC3B96"/>
    <w:rsid w:val="00BC4A59"/>
    <w:rsid w:val="00BC4AE3"/>
    <w:rsid w:val="00BC5B28"/>
    <w:rsid w:val="00BE3F88"/>
    <w:rsid w:val="00BE4756"/>
    <w:rsid w:val="00BE5ED9"/>
    <w:rsid w:val="00BE7B41"/>
    <w:rsid w:val="00C0225C"/>
    <w:rsid w:val="00C15A91"/>
    <w:rsid w:val="00C206F1"/>
    <w:rsid w:val="00C21114"/>
    <w:rsid w:val="00C217E1"/>
    <w:rsid w:val="00C219B1"/>
    <w:rsid w:val="00C4015B"/>
    <w:rsid w:val="00C40C60"/>
    <w:rsid w:val="00C5258E"/>
    <w:rsid w:val="00C530C9"/>
    <w:rsid w:val="00C619A7"/>
    <w:rsid w:val="00C73D5F"/>
    <w:rsid w:val="00C8584E"/>
    <w:rsid w:val="00C86B8A"/>
    <w:rsid w:val="00C97C80"/>
    <w:rsid w:val="00CA47D3"/>
    <w:rsid w:val="00CA6533"/>
    <w:rsid w:val="00CA6A25"/>
    <w:rsid w:val="00CA6A3F"/>
    <w:rsid w:val="00CA7C99"/>
    <w:rsid w:val="00CB49C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749E"/>
    <w:rsid w:val="00D516BE"/>
    <w:rsid w:val="00D5423B"/>
    <w:rsid w:val="00D54F4E"/>
    <w:rsid w:val="00D604B3"/>
    <w:rsid w:val="00D6080E"/>
    <w:rsid w:val="00D60BA4"/>
    <w:rsid w:val="00D62419"/>
    <w:rsid w:val="00D75078"/>
    <w:rsid w:val="00D750C1"/>
    <w:rsid w:val="00D77870"/>
    <w:rsid w:val="00D80977"/>
    <w:rsid w:val="00D80CCE"/>
    <w:rsid w:val="00D83CEF"/>
    <w:rsid w:val="00D86EEA"/>
    <w:rsid w:val="00D87D03"/>
    <w:rsid w:val="00D95C88"/>
    <w:rsid w:val="00D97B2E"/>
    <w:rsid w:val="00DA1FAE"/>
    <w:rsid w:val="00DA241E"/>
    <w:rsid w:val="00DB36FE"/>
    <w:rsid w:val="00DB533A"/>
    <w:rsid w:val="00DB6307"/>
    <w:rsid w:val="00DD1DCD"/>
    <w:rsid w:val="00DD338F"/>
    <w:rsid w:val="00DD521E"/>
    <w:rsid w:val="00DD66F2"/>
    <w:rsid w:val="00DE35B7"/>
    <w:rsid w:val="00DE3FE0"/>
    <w:rsid w:val="00DE578A"/>
    <w:rsid w:val="00DF2583"/>
    <w:rsid w:val="00DF54D9"/>
    <w:rsid w:val="00DF7283"/>
    <w:rsid w:val="00E01A59"/>
    <w:rsid w:val="00E02D74"/>
    <w:rsid w:val="00E10DC6"/>
    <w:rsid w:val="00E11F8E"/>
    <w:rsid w:val="00E12E74"/>
    <w:rsid w:val="00E15881"/>
    <w:rsid w:val="00E16A8F"/>
    <w:rsid w:val="00E21DE3"/>
    <w:rsid w:val="00E307D1"/>
    <w:rsid w:val="00E3731D"/>
    <w:rsid w:val="00E51469"/>
    <w:rsid w:val="00E634E3"/>
    <w:rsid w:val="00E717C4"/>
    <w:rsid w:val="00E77017"/>
    <w:rsid w:val="00E77E18"/>
    <w:rsid w:val="00E77F89"/>
    <w:rsid w:val="00E80330"/>
    <w:rsid w:val="00E806C5"/>
    <w:rsid w:val="00E80E71"/>
    <w:rsid w:val="00E823CD"/>
    <w:rsid w:val="00E850D3"/>
    <w:rsid w:val="00E853D6"/>
    <w:rsid w:val="00E876B9"/>
    <w:rsid w:val="00EC0DFF"/>
    <w:rsid w:val="00EC237D"/>
    <w:rsid w:val="00EC4D0E"/>
    <w:rsid w:val="00EC4E2B"/>
    <w:rsid w:val="00EC58D9"/>
    <w:rsid w:val="00ED072A"/>
    <w:rsid w:val="00ED0BF0"/>
    <w:rsid w:val="00ED539E"/>
    <w:rsid w:val="00ED62CF"/>
    <w:rsid w:val="00EE4A1F"/>
    <w:rsid w:val="00EE4C2D"/>
    <w:rsid w:val="00EE75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C69"/>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5ABD"/>
    <w:rsid w:val="00FC02F0"/>
    <w:rsid w:val="00FC3165"/>
    <w:rsid w:val="00FC36AB"/>
    <w:rsid w:val="00FC4300"/>
    <w:rsid w:val="00FC7F66"/>
    <w:rsid w:val="00FD5776"/>
    <w:rsid w:val="00FE1CB6"/>
    <w:rsid w:val="00FE486B"/>
    <w:rsid w:val="00FE4F08"/>
    <w:rsid w:val="00FF086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C29A"/>
  <w15:docId w15:val="{09C32DEB-892D-4647-9F70-79F17F5B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420923"/>
    <w:rPr>
      <w:sz w:val="16"/>
      <w:szCs w:val="16"/>
    </w:rPr>
  </w:style>
  <w:style w:type="paragraph" w:styleId="Tekstopmerking">
    <w:name w:val="annotation text"/>
    <w:basedOn w:val="Standaard"/>
    <w:link w:val="TekstopmerkingChar"/>
    <w:unhideWhenUsed/>
    <w:rsid w:val="00420923"/>
    <w:pPr>
      <w:spacing w:line="240" w:lineRule="auto"/>
    </w:pPr>
    <w:rPr>
      <w:sz w:val="20"/>
      <w:szCs w:val="20"/>
    </w:rPr>
  </w:style>
  <w:style w:type="character" w:customStyle="1" w:styleId="TekstopmerkingChar">
    <w:name w:val="Tekst opmerking Char"/>
    <w:basedOn w:val="Standaardalinea-lettertype"/>
    <w:link w:val="Tekstopmerking"/>
    <w:rsid w:val="00420923"/>
    <w:rPr>
      <w:rFonts w:ascii="Verdana" w:hAnsi="Verdana"/>
      <w:lang w:val="nl-NL" w:eastAsia="nl-NL"/>
    </w:rPr>
  </w:style>
  <w:style w:type="paragraph" w:styleId="Revisie">
    <w:name w:val="Revision"/>
    <w:hidden/>
    <w:uiPriority w:val="99"/>
    <w:semiHidden/>
    <w:rsid w:val="006D464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C1EFE"/>
    <w:rPr>
      <w:b/>
      <w:bCs/>
    </w:rPr>
  </w:style>
  <w:style w:type="character" w:customStyle="1" w:styleId="OnderwerpvanopmerkingChar">
    <w:name w:val="Onderwerp van opmerking Char"/>
    <w:basedOn w:val="TekstopmerkingChar"/>
    <w:link w:val="Onderwerpvanopmerking"/>
    <w:semiHidden/>
    <w:rsid w:val="006C1E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87621">
      <w:bodyDiv w:val="1"/>
      <w:marLeft w:val="0"/>
      <w:marRight w:val="0"/>
      <w:marTop w:val="0"/>
      <w:marBottom w:val="0"/>
      <w:divBdr>
        <w:top w:val="none" w:sz="0" w:space="0" w:color="auto"/>
        <w:left w:val="none" w:sz="0" w:space="0" w:color="auto"/>
        <w:bottom w:val="none" w:sz="0" w:space="0" w:color="auto"/>
        <w:right w:val="none" w:sz="0" w:space="0" w:color="auto"/>
      </w:divBdr>
    </w:div>
    <w:div w:id="20260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853</ap:Words>
  <ap:Characters>4697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2025-01-16T22:29:00.0000000Z</dcterms:created>
  <dcterms:modified xsi:type="dcterms:W3CDTF">2025-01-16T22:29:00.0000000Z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verhagenw</vt:lpwstr>
  </property>
  <property fmtid="{D5CDD505-2E9C-101B-9397-08002B2CF9AE}" pid="3" name="AUTHOR_ID">
    <vt:lpwstr>verhagenw</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 rapport 'De Nederlandse agrarische sector in internationaal verband'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verhagenw</vt:lpwstr>
  </property>
</Properties>
</file>