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0928" w:rsidP="00380928" w:rsidRDefault="00380928" w14:paraId="3A385A48"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Economische veiligheid en strategische autonomie (CD d.d. 07/11)</w:t>
      </w:r>
      <w:r>
        <w:rPr>
          <w:rFonts w:ascii="Arial" w:hAnsi="Arial" w:eastAsia="Times New Roman" w:cs="Arial"/>
          <w:sz w:val="22"/>
          <w:szCs w:val="22"/>
        </w:rPr>
        <w:t>.</w:t>
      </w:r>
    </w:p>
    <w:p w:rsidR="00380928" w:rsidP="00380928" w:rsidRDefault="00380928" w14:paraId="1EEC5F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gaan we gelijk door met het volgende tweeminutendebat. Dat gaat over economische veiligheid en strategische autonomie. De eerste spreker is de heer Thijssen namens de fractie GroenLinks-Partij van de Arbeid. Gaat uw gang.</w:t>
      </w:r>
    </w:p>
    <w:p w:rsidR="00380928" w:rsidP="00380928" w:rsidRDefault="00380928" w14:paraId="6D2A3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Een belangrijk debat, zeker omdat we nu zien dat over een paar dagen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weer president is van de Verenigde Staten en hij allerlei grote uitspraken doet over bijvoorbeeld importtarieven. We kunnen lezen in de kranten dat de EU zich hierop voorbereid en zegt: we </w:t>
      </w:r>
      <w:proofErr w:type="spellStart"/>
      <w:r>
        <w:rPr>
          <w:rFonts w:ascii="Arial" w:hAnsi="Arial" w:eastAsia="Times New Roman" w:cs="Arial"/>
          <w:sz w:val="22"/>
          <w:szCs w:val="22"/>
        </w:rPr>
        <w:t>prepare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worst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hope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best. Ik zou graag de toezegging van de minister krijgen dat wij de scenario's waarover hierbij wordt gesproken ook kunnen ontvangen als Kamer en kunnen kijken wat de uitwerking van de scenario's is in Nederland.</w:t>
      </w:r>
      <w:r>
        <w:rPr>
          <w:rFonts w:ascii="Arial" w:hAnsi="Arial" w:eastAsia="Times New Roman" w:cs="Arial"/>
          <w:sz w:val="22"/>
          <w:szCs w:val="22"/>
        </w:rPr>
        <w:br/>
      </w:r>
      <w:r>
        <w:rPr>
          <w:rFonts w:ascii="Arial" w:hAnsi="Arial" w:eastAsia="Times New Roman" w:cs="Arial"/>
          <w:sz w:val="22"/>
          <w:szCs w:val="22"/>
        </w:rPr>
        <w:br/>
        <w:t>Verder zien we ook in het nieuwe jaar weer dat deze minister een-op-een zaken doet met de Verenigde Staten, met het bezoek aan een aantal staten. We zien ook — dat bleek vorige week bij een werkbezoek van deze Kamer aan de Verenigde Staten — dat de strategie van Project 2025, oftewel de Trumpisten, is om een-op-een zaken te doen met lidstaten in Europa, om zo de EU te verzwakken. Mijn vraag aan de minister is: stapt hij nou zomaar in deze val, of gaat hij echt zorgen dat er in de EU samen wordt opgetrokken?</w:t>
      </w:r>
      <w:r>
        <w:rPr>
          <w:rFonts w:ascii="Arial" w:hAnsi="Arial" w:eastAsia="Times New Roman" w:cs="Arial"/>
          <w:sz w:val="22"/>
          <w:szCs w:val="22"/>
        </w:rPr>
        <w:br/>
      </w:r>
      <w:r>
        <w:rPr>
          <w:rFonts w:ascii="Arial" w:hAnsi="Arial" w:eastAsia="Times New Roman" w:cs="Arial"/>
          <w:sz w:val="22"/>
          <w:szCs w:val="22"/>
        </w:rPr>
        <w:br/>
        <w:t>Dan nog een aantal moties. Het is toch wat vaag wat het beleid op economische veiligheid is. Daarom heb ik deze motie.</w:t>
      </w:r>
    </w:p>
    <w:p w:rsidR="00380928" w:rsidP="00380928" w:rsidRDefault="00380928" w14:paraId="07B758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zich inzet voor economische veiligheid en strategische autonomie;</w:t>
      </w:r>
      <w:r>
        <w:rPr>
          <w:rFonts w:ascii="Arial" w:hAnsi="Arial" w:eastAsia="Times New Roman" w:cs="Arial"/>
          <w:sz w:val="22"/>
          <w:szCs w:val="22"/>
        </w:rPr>
        <w:br/>
      </w:r>
      <w:r>
        <w:rPr>
          <w:rFonts w:ascii="Arial" w:hAnsi="Arial" w:eastAsia="Times New Roman" w:cs="Arial"/>
          <w:sz w:val="22"/>
          <w:szCs w:val="22"/>
        </w:rPr>
        <w:br/>
        <w:t>constaterende dat het huidige beleid over economische veiligheid en strategische autonomie ondoorzichtig is en geen afrekenbare doelstellingen heeft;</w:t>
      </w:r>
      <w:r>
        <w:rPr>
          <w:rFonts w:ascii="Arial" w:hAnsi="Arial" w:eastAsia="Times New Roman" w:cs="Arial"/>
          <w:sz w:val="22"/>
          <w:szCs w:val="22"/>
        </w:rPr>
        <w:br/>
      </w:r>
      <w:r>
        <w:rPr>
          <w:rFonts w:ascii="Arial" w:hAnsi="Arial" w:eastAsia="Times New Roman" w:cs="Arial"/>
          <w:sz w:val="22"/>
          <w:szCs w:val="22"/>
        </w:rPr>
        <w:br/>
        <w:t>verzoekt de regering om concrete doelstellingen te formuleren voor economische veiligheid en het afbouwen van ongewenste strategische afhankelijkheden, en deze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1FCCC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327 (32852).</w:t>
      </w:r>
    </w:p>
    <w:p w:rsidR="00380928" w:rsidP="00380928" w:rsidRDefault="00380928" w14:paraId="0ED5C0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nog één om daar wat meer invulling aan te geven.</w:t>
      </w:r>
    </w:p>
    <w:p w:rsidR="00380928" w:rsidP="00380928" w:rsidRDefault="00380928" w14:paraId="394E6C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kritieke grondstoffen essentieel zijn voor de energietransitie en de groene economie van de toekomst;</w:t>
      </w:r>
      <w:r>
        <w:rPr>
          <w:rFonts w:ascii="Arial" w:hAnsi="Arial" w:eastAsia="Times New Roman" w:cs="Arial"/>
          <w:sz w:val="22"/>
          <w:szCs w:val="22"/>
        </w:rPr>
        <w:br/>
      </w:r>
      <w:r>
        <w:rPr>
          <w:rFonts w:ascii="Arial" w:hAnsi="Arial" w:eastAsia="Times New Roman" w:cs="Arial"/>
          <w:sz w:val="22"/>
          <w:szCs w:val="22"/>
        </w:rPr>
        <w:br/>
        <w:t>overwegende dat 59% van de kritieke grondstoffen en zelfs 91% van de zeldzame aardmetalen die Europa importeert uit China komen;</w:t>
      </w:r>
      <w:r>
        <w:rPr>
          <w:rFonts w:ascii="Arial" w:hAnsi="Arial" w:eastAsia="Times New Roman" w:cs="Arial"/>
          <w:sz w:val="22"/>
          <w:szCs w:val="22"/>
        </w:rPr>
        <w:br/>
      </w:r>
      <w:r>
        <w:rPr>
          <w:rFonts w:ascii="Arial" w:hAnsi="Arial" w:eastAsia="Times New Roman" w:cs="Arial"/>
          <w:sz w:val="22"/>
          <w:szCs w:val="22"/>
        </w:rPr>
        <w:br/>
        <w:t>constaterende dat Nederland op het gebied van verwerking en recycling een voortrekkersrol zou kunnen spelen;</w:t>
      </w:r>
      <w:r>
        <w:rPr>
          <w:rFonts w:ascii="Arial" w:hAnsi="Arial" w:eastAsia="Times New Roman" w:cs="Arial"/>
          <w:sz w:val="22"/>
          <w:szCs w:val="22"/>
        </w:rPr>
        <w:br/>
      </w:r>
      <w:r>
        <w:rPr>
          <w:rFonts w:ascii="Arial" w:hAnsi="Arial" w:eastAsia="Times New Roman" w:cs="Arial"/>
          <w:sz w:val="22"/>
          <w:szCs w:val="22"/>
        </w:rPr>
        <w:br/>
        <w:t xml:space="preserve">constaterende dat dit nu niet het geval is en dat bedrijven zoals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die kritieke grondstoffen zouden kunnen winnen juist kopje onder dreigen te gaan;</w:t>
      </w:r>
      <w:r>
        <w:rPr>
          <w:rFonts w:ascii="Arial" w:hAnsi="Arial" w:eastAsia="Times New Roman" w:cs="Arial"/>
          <w:sz w:val="22"/>
          <w:szCs w:val="22"/>
        </w:rPr>
        <w:br/>
      </w:r>
      <w:r>
        <w:rPr>
          <w:rFonts w:ascii="Arial" w:hAnsi="Arial" w:eastAsia="Times New Roman" w:cs="Arial"/>
          <w:sz w:val="22"/>
          <w:szCs w:val="22"/>
        </w:rPr>
        <w:br/>
        <w:t xml:space="preserve">verzoekt de regering een pilot te starten met circa vijf bedrijven die kritieke grondstoffen kunnen recyclen en de </w:t>
      </w:r>
      <w:proofErr w:type="spellStart"/>
      <w:r>
        <w:rPr>
          <w:rFonts w:ascii="Arial" w:hAnsi="Arial" w:eastAsia="Times New Roman" w:cs="Arial"/>
          <w:sz w:val="22"/>
          <w:szCs w:val="22"/>
        </w:rPr>
        <w:t>lessons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van deze pilot mee te nemen in de uitvoering van de grondstoffenstrategie,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10A213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328 (32852).</w:t>
      </w:r>
    </w:p>
    <w:p w:rsidR="00380928" w:rsidP="00380928" w:rsidRDefault="00380928" w14:paraId="34C37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mijn laatste motie.</w:t>
      </w:r>
    </w:p>
    <w:p w:rsidR="00380928" w:rsidP="00380928" w:rsidRDefault="00380928" w14:paraId="48F2EA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China zich de afgelopen jaren sterk heeft ontwikkeld in de windenergiesector;</w:t>
      </w:r>
      <w:r>
        <w:rPr>
          <w:rFonts w:ascii="Arial" w:hAnsi="Arial" w:eastAsia="Times New Roman" w:cs="Arial"/>
          <w:sz w:val="22"/>
          <w:szCs w:val="22"/>
        </w:rPr>
        <w:br/>
      </w:r>
      <w:r>
        <w:rPr>
          <w:rFonts w:ascii="Arial" w:hAnsi="Arial" w:eastAsia="Times New Roman" w:cs="Arial"/>
          <w:sz w:val="22"/>
          <w:szCs w:val="22"/>
        </w:rPr>
        <w:br/>
        <w:t>overwegende dat windtechnologie cruciaal is voor de energietransitie in Europa en ongewenste strategische afhankelijkheden in de windenergiesector moeten worden beperkt;</w:t>
      </w:r>
      <w:r>
        <w:rPr>
          <w:rFonts w:ascii="Arial" w:hAnsi="Arial" w:eastAsia="Times New Roman" w:cs="Arial"/>
          <w:sz w:val="22"/>
          <w:szCs w:val="22"/>
        </w:rPr>
        <w:br/>
      </w:r>
      <w:r>
        <w:rPr>
          <w:rFonts w:ascii="Arial" w:hAnsi="Arial" w:eastAsia="Times New Roman" w:cs="Arial"/>
          <w:sz w:val="22"/>
          <w:szCs w:val="22"/>
        </w:rPr>
        <w:br/>
        <w:t>verzoekt de regering te onderzoeken welke ongewenste strategische afhankelijkheden en oneerlijke handelspraktijken er in de windenergiesector zijn en in de toekomst kunnen ontstaan, en deze afhankelijkheden en handelspraktijken af te bouwen dan wel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2A237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329 (32852).</w:t>
      </w:r>
    </w:p>
    <w:p w:rsidR="00380928" w:rsidP="00380928" w:rsidRDefault="00380928" w14:paraId="2D683517" w14:textId="77777777">
      <w:pPr>
        <w:spacing w:after="240"/>
        <w:rPr>
          <w:rFonts w:ascii="Arial" w:hAnsi="Arial" w:eastAsia="Times New Roman" w:cs="Arial"/>
          <w:sz w:val="22"/>
          <w:szCs w:val="22"/>
        </w:rPr>
      </w:pPr>
      <w:r>
        <w:rPr>
          <w:rFonts w:ascii="Arial" w:hAnsi="Arial" w:eastAsia="Times New Roman" w:cs="Arial"/>
          <w:sz w:val="22"/>
          <w:szCs w:val="22"/>
        </w:rPr>
        <w:t>De volgende keer als u drie moties heeft, moet u geen inleiding van een minuut houden, want u ging nu ruim over de spreektijd heen.</w:t>
      </w:r>
    </w:p>
    <w:p w:rsidR="00380928" w:rsidP="00380928" w:rsidRDefault="00380928" w14:paraId="11C989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Twee seconden toch, voor de laatste motie?</w:t>
      </w:r>
    </w:p>
    <w:p w:rsidR="00380928" w:rsidP="00380928" w:rsidRDefault="00380928" w14:paraId="7B9990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ging 24 seconden over de tijd heen. De heer Vermeer gaat nu spreken namens BBB.</w:t>
      </w:r>
    </w:p>
    <w:p w:rsidR="00380928" w:rsidP="00380928" w:rsidRDefault="00380928" w14:paraId="4D3929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zal proberen de overschrijding van de heer Thijssen te compenseren.</w:t>
      </w:r>
    </w:p>
    <w:p w:rsidR="00380928" w:rsidP="00380928" w:rsidRDefault="00380928" w14:paraId="24F082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blok aan BRICS-landen intensievere toenadering tot elkaar zoekt en groeiende is;</w:t>
      </w:r>
      <w:r>
        <w:rPr>
          <w:rFonts w:ascii="Arial" w:hAnsi="Arial" w:eastAsia="Times New Roman" w:cs="Arial"/>
          <w:sz w:val="22"/>
          <w:szCs w:val="22"/>
        </w:rPr>
        <w:br/>
      </w:r>
      <w:r>
        <w:rPr>
          <w:rFonts w:ascii="Arial" w:hAnsi="Arial" w:eastAsia="Times New Roman" w:cs="Arial"/>
          <w:sz w:val="22"/>
          <w:szCs w:val="22"/>
        </w:rPr>
        <w:br/>
        <w:t>constaterende dat deze landen een antiwesters sentiment delen;</w:t>
      </w:r>
      <w:r>
        <w:rPr>
          <w:rFonts w:ascii="Arial" w:hAnsi="Arial" w:eastAsia="Times New Roman" w:cs="Arial"/>
          <w:sz w:val="22"/>
          <w:szCs w:val="22"/>
        </w:rPr>
        <w:br/>
      </w:r>
      <w:r>
        <w:rPr>
          <w:rFonts w:ascii="Arial" w:hAnsi="Arial" w:eastAsia="Times New Roman" w:cs="Arial"/>
          <w:sz w:val="22"/>
          <w:szCs w:val="22"/>
        </w:rPr>
        <w:br/>
        <w:t>constaterende dat Nederland en de EU intensieve contacten hebben met veel BRICS-landen en Nederlandse maatregelen landenneutraal zijn;</w:t>
      </w:r>
      <w:r>
        <w:rPr>
          <w:rFonts w:ascii="Arial" w:hAnsi="Arial" w:eastAsia="Times New Roman" w:cs="Arial"/>
          <w:sz w:val="22"/>
          <w:szCs w:val="22"/>
        </w:rPr>
        <w:br/>
      </w:r>
      <w:r>
        <w:rPr>
          <w:rFonts w:ascii="Arial" w:hAnsi="Arial" w:eastAsia="Times New Roman" w:cs="Arial"/>
          <w:sz w:val="22"/>
          <w:szCs w:val="22"/>
        </w:rPr>
        <w:br/>
        <w:t>overwegende dat de economische groei in de BRICS-landen voortzet en in de nabije toekomst onze economie en stabiliteit kan schaden;</w:t>
      </w:r>
      <w:r>
        <w:rPr>
          <w:rFonts w:ascii="Arial" w:hAnsi="Arial" w:eastAsia="Times New Roman" w:cs="Arial"/>
          <w:sz w:val="22"/>
          <w:szCs w:val="22"/>
        </w:rPr>
        <w:br/>
      </w:r>
      <w:r>
        <w:rPr>
          <w:rFonts w:ascii="Arial" w:hAnsi="Arial" w:eastAsia="Times New Roman" w:cs="Arial"/>
          <w:sz w:val="22"/>
          <w:szCs w:val="22"/>
        </w:rPr>
        <w:br/>
        <w:t xml:space="preserve">overwegende dat dit ook gevolgen kan hebben voor de Nationale Grondstoffenstrategie en de Critical </w:t>
      </w:r>
      <w:proofErr w:type="spellStart"/>
      <w:r>
        <w:rPr>
          <w:rFonts w:ascii="Arial" w:hAnsi="Arial" w:eastAsia="Times New Roman" w:cs="Arial"/>
          <w:sz w:val="22"/>
          <w:szCs w:val="22"/>
        </w:rPr>
        <w:t>Raw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Materials</w:t>
      </w:r>
      <w:proofErr w:type="spellEnd"/>
      <w:r>
        <w:rPr>
          <w:rFonts w:ascii="Arial" w:hAnsi="Arial" w:eastAsia="Times New Roman" w:cs="Arial"/>
          <w:sz w:val="22"/>
          <w:szCs w:val="22"/>
        </w:rPr>
        <w:t xml:space="preserve"> Act;</w:t>
      </w:r>
      <w:r>
        <w:rPr>
          <w:rFonts w:ascii="Arial" w:hAnsi="Arial" w:eastAsia="Times New Roman" w:cs="Arial"/>
          <w:sz w:val="22"/>
          <w:szCs w:val="22"/>
        </w:rPr>
        <w:br/>
      </w:r>
      <w:r>
        <w:rPr>
          <w:rFonts w:ascii="Arial" w:hAnsi="Arial" w:eastAsia="Times New Roman" w:cs="Arial"/>
          <w:sz w:val="22"/>
          <w:szCs w:val="22"/>
        </w:rPr>
        <w:br/>
        <w:t>verzoekt de regering om een duidelijke strategie te ontwikkelen op nationaal en Europees niveau over hoe we als land en Unie onze strategische belangen en economie kunnen beschermen tegen het opkomende BRICS-blok,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39C37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330 (32852).</w:t>
      </w:r>
    </w:p>
    <w:p w:rsidR="00380928" w:rsidP="00380928" w:rsidRDefault="00380928" w14:paraId="1A882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380928" w:rsidP="00380928" w:rsidRDefault="00380928" w14:paraId="74F6B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woord is aan de heer Dassen namens Nieuw Sociaal Contract. Sorry, wat zeg ik nou? Ik zat al met de heer Idsinga in mijn hoofd. Die gaat na u spreken. De heer Dassen namens de fractie van Volt.</w:t>
      </w:r>
    </w:p>
    <w:p w:rsidR="00380928" w:rsidP="00380928" w:rsidRDefault="00380928" w14:paraId="383E34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heb twee moties.</w:t>
      </w:r>
    </w:p>
    <w:p w:rsidR="00380928" w:rsidP="00380928" w:rsidRDefault="00380928" w14:paraId="4564BF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wereldwijde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op het gebied van kritieke grondstoffen onder druk staan door geopolitieke ontwikkelingen zoals de oorlog in Oekraïne en ook COVID-19;</w:t>
      </w:r>
      <w:r>
        <w:rPr>
          <w:rFonts w:ascii="Arial" w:hAnsi="Arial" w:eastAsia="Times New Roman" w:cs="Arial"/>
          <w:sz w:val="22"/>
          <w:szCs w:val="22"/>
        </w:rPr>
        <w:br/>
      </w:r>
      <w:r>
        <w:rPr>
          <w:rFonts w:ascii="Arial" w:hAnsi="Arial" w:eastAsia="Times New Roman" w:cs="Arial"/>
          <w:sz w:val="22"/>
          <w:szCs w:val="22"/>
        </w:rPr>
        <w:br/>
        <w:t xml:space="preserve">constaterende dat deze kritieke grondstoffen gebruikt worden voor onder andere de hightech </w:t>
      </w:r>
      <w:r>
        <w:rPr>
          <w:rFonts w:ascii="Arial" w:hAnsi="Arial" w:eastAsia="Times New Roman" w:cs="Arial"/>
          <w:sz w:val="22"/>
          <w:szCs w:val="22"/>
        </w:rPr>
        <w:lastRenderedPageBreak/>
        <w:t>maakindustrie en defensie, en daarom een directe impact hebben op ons concurrentievermogen en onze veiligheid;</w:t>
      </w:r>
      <w:r>
        <w:rPr>
          <w:rFonts w:ascii="Arial" w:hAnsi="Arial" w:eastAsia="Times New Roman" w:cs="Arial"/>
          <w:sz w:val="22"/>
          <w:szCs w:val="22"/>
        </w:rPr>
        <w:br/>
      </w:r>
      <w:r>
        <w:rPr>
          <w:rFonts w:ascii="Arial" w:hAnsi="Arial" w:eastAsia="Times New Roman" w:cs="Arial"/>
          <w:sz w:val="22"/>
          <w:szCs w:val="22"/>
        </w:rPr>
        <w:br/>
        <w:t xml:space="preserve">overwegende dat deskundigen met klem benadrukken dat de beste manier om zekerheid en onafhankelijkheid in de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van kritieke grondstoffen op te bouwen een Europese aanpak is;</w:t>
      </w:r>
      <w:r>
        <w:rPr>
          <w:rFonts w:ascii="Arial" w:hAnsi="Arial" w:eastAsia="Times New Roman" w:cs="Arial"/>
          <w:sz w:val="22"/>
          <w:szCs w:val="22"/>
        </w:rPr>
        <w:br/>
      </w:r>
      <w:r>
        <w:rPr>
          <w:rFonts w:ascii="Arial" w:hAnsi="Arial" w:eastAsia="Times New Roman" w:cs="Arial"/>
          <w:sz w:val="22"/>
          <w:szCs w:val="22"/>
        </w:rPr>
        <w:br/>
        <w:t>verzoekt de regering om in Europees verband te pleiten voor het opzetten van een defensie-ecosysteem door defensie-industrieën, kennisinstellingen, commerciële partijen en producenten van kritieke grondstoffen in Europa met elkaar te verbinden,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4506D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331 (32852).</w:t>
      </w:r>
    </w:p>
    <w:p w:rsidR="00380928" w:rsidP="00380928" w:rsidRDefault="00380928" w14:paraId="331F4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tweede motie.</w:t>
      </w:r>
    </w:p>
    <w:p w:rsidR="00380928" w:rsidP="00380928" w:rsidRDefault="00380928" w14:paraId="52393DC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EU-lidstaten hun eigen insolventie- en belastingwetgeving hebben, hetgeen de integratie van de kapitaalmarktunie en </w:t>
      </w:r>
      <w:proofErr w:type="spellStart"/>
      <w:r>
        <w:rPr>
          <w:rFonts w:ascii="Arial" w:hAnsi="Arial" w:eastAsia="Times New Roman" w:cs="Arial"/>
          <w:sz w:val="22"/>
          <w:szCs w:val="22"/>
        </w:rPr>
        <w:t>grensoverstijgend</w:t>
      </w:r>
      <w:proofErr w:type="spellEnd"/>
      <w:r>
        <w:rPr>
          <w:rFonts w:ascii="Arial" w:hAnsi="Arial" w:eastAsia="Times New Roman" w:cs="Arial"/>
          <w:sz w:val="22"/>
          <w:szCs w:val="22"/>
        </w:rPr>
        <w:t xml:space="preserve"> investeren in Europese bedrijven bemoeilijkt;</w:t>
      </w:r>
      <w:r>
        <w:rPr>
          <w:rFonts w:ascii="Arial" w:hAnsi="Arial" w:eastAsia="Times New Roman" w:cs="Arial"/>
          <w:sz w:val="22"/>
          <w:szCs w:val="22"/>
        </w:rPr>
        <w:br/>
      </w:r>
      <w:r>
        <w:rPr>
          <w:rFonts w:ascii="Arial" w:hAnsi="Arial" w:eastAsia="Times New Roman" w:cs="Arial"/>
          <w:sz w:val="22"/>
          <w:szCs w:val="22"/>
        </w:rPr>
        <w:br/>
        <w:t>overwegende dat voor een ontwikkelde en functionerende Europese kapitaalmarktunie harmonisatie van insolventie- en belastingwetgeving nodig is;</w:t>
      </w:r>
      <w:r>
        <w:rPr>
          <w:rFonts w:ascii="Arial" w:hAnsi="Arial" w:eastAsia="Times New Roman" w:cs="Arial"/>
          <w:sz w:val="22"/>
          <w:szCs w:val="22"/>
        </w:rPr>
        <w:br/>
      </w:r>
      <w:r>
        <w:rPr>
          <w:rFonts w:ascii="Arial" w:hAnsi="Arial" w:eastAsia="Times New Roman" w:cs="Arial"/>
          <w:sz w:val="22"/>
          <w:szCs w:val="22"/>
        </w:rPr>
        <w:br/>
        <w:t>overwegende dat het gebruikmaken van het 28ste regime voor insolventie- en belastingwetgeving ervoor kan zorgen dat de obstakels van het verder integreren van de kapitaalmarktunie kan stimuleren;</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het gebruikmaken van het 28ste regime voor insolventie- en belastingwetgeving met als doel om de kapitaalmarktunie verder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0928" w:rsidP="00380928" w:rsidRDefault="00380928" w14:paraId="79051D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332 (32852).</w:t>
      </w:r>
    </w:p>
    <w:p w:rsidR="00380928" w:rsidP="00380928" w:rsidRDefault="00380928" w14:paraId="5453D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380928" w:rsidP="00380928" w:rsidRDefault="00380928" w14:paraId="2EF13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de heer Idsinga namens Nieuw Sociaal Contract. Gaat uw gang.</w:t>
      </w:r>
    </w:p>
    <w:p w:rsidR="00380928" w:rsidP="00380928" w:rsidRDefault="00380928" w14:paraId="763F0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w:t>
      </w:r>
    </w:p>
    <w:p w:rsidR="00380928" w:rsidP="00380928" w:rsidRDefault="00380928" w14:paraId="6C1FDDD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het streven is opgenomen om te werken aan een samenleving die beter voorbereid is op verstoringen;</w:t>
      </w:r>
      <w:r>
        <w:rPr>
          <w:rFonts w:ascii="Arial" w:hAnsi="Arial" w:eastAsia="Times New Roman" w:cs="Arial"/>
          <w:sz w:val="22"/>
          <w:szCs w:val="22"/>
        </w:rPr>
        <w:br/>
      </w:r>
      <w:r>
        <w:rPr>
          <w:rFonts w:ascii="Arial" w:hAnsi="Arial" w:eastAsia="Times New Roman" w:cs="Arial"/>
          <w:sz w:val="22"/>
          <w:szCs w:val="22"/>
        </w:rPr>
        <w:br/>
        <w:t>voorts constaterende dat daarin is opgenomen dat veiligheid en weerbaarheid vereisen dat Nederland strategische voorraden aanhoudt van essentiële zaken zoals medicijnen, en in het bijzonder de voedselzekerheid en vitale infrastructuur, waaronder watervoorraad en energie, op orde heeft;</w:t>
      </w:r>
      <w:r>
        <w:rPr>
          <w:rFonts w:ascii="Arial" w:hAnsi="Arial" w:eastAsia="Times New Roman" w:cs="Arial"/>
          <w:sz w:val="22"/>
          <w:szCs w:val="22"/>
        </w:rPr>
        <w:br/>
      </w:r>
      <w:r>
        <w:rPr>
          <w:rFonts w:ascii="Arial" w:hAnsi="Arial" w:eastAsia="Times New Roman" w:cs="Arial"/>
          <w:sz w:val="22"/>
          <w:szCs w:val="22"/>
        </w:rPr>
        <w:br/>
        <w:t>verder constaterende dat in het hoofdlijnenakkoord tevens staat dat daartoe de aanbevelingen van de Algemene Rekenkamer uit 2022 zullen worden opgevolgd;</w:t>
      </w:r>
      <w:r>
        <w:rPr>
          <w:rFonts w:ascii="Arial" w:hAnsi="Arial" w:eastAsia="Times New Roman" w:cs="Arial"/>
          <w:sz w:val="22"/>
          <w:szCs w:val="22"/>
        </w:rPr>
        <w:br/>
      </w:r>
      <w:r>
        <w:rPr>
          <w:rFonts w:ascii="Arial" w:hAnsi="Arial" w:eastAsia="Times New Roman" w:cs="Arial"/>
          <w:sz w:val="22"/>
          <w:szCs w:val="22"/>
        </w:rPr>
        <w:br/>
        <w:t>overwegende dat een heldere uitvoering van deze afspraken essentieel is voor de economische veiligheid en de strategische autonomie van Nederland;</w:t>
      </w:r>
      <w:r>
        <w:rPr>
          <w:rFonts w:ascii="Arial" w:hAnsi="Arial" w:eastAsia="Times New Roman" w:cs="Arial"/>
          <w:sz w:val="22"/>
          <w:szCs w:val="22"/>
        </w:rPr>
        <w:br/>
      </w:r>
      <w:r>
        <w:rPr>
          <w:rFonts w:ascii="Arial" w:hAnsi="Arial" w:eastAsia="Times New Roman" w:cs="Arial"/>
          <w:sz w:val="22"/>
          <w:szCs w:val="22"/>
        </w:rPr>
        <w:br/>
        <w:t>verzoekt de regering:</w:t>
      </w:r>
    </w:p>
    <w:p w:rsidR="00380928" w:rsidP="00380928" w:rsidRDefault="00380928" w14:paraId="1D8F893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uiterlijk vóór het zomerreces 2025 de stand van zaken omtrent deze specifieke afspraken over strategische voorraden en vitale infrastructuur te presenteren, dan wel een uitvoeringsplan ten aanzien van deze punten te presenteren;</w:t>
      </w:r>
    </w:p>
    <w:p w:rsidR="00380928" w:rsidP="00380928" w:rsidRDefault="00380928" w14:paraId="268F7D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hierbij concreet aan te geven welke stappen zijn gezet en nog zullen worden gezet om de aanbevelingen van de Algemene Rekenkamer 2022 te implementeren;</w:t>
      </w:r>
    </w:p>
    <w:p w:rsidR="00380928" w:rsidP="00380928" w:rsidRDefault="00380928" w14:paraId="69E019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vervolgens periodiek, ten minste iedere zes maanden, aan de Kamer te rapporteren over de voortgang en de resultaten,</w:t>
      </w:r>
    </w:p>
    <w:p w:rsidR="00380928" w:rsidP="00380928" w:rsidRDefault="00380928" w14:paraId="55464E2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380928" w:rsidP="00380928" w:rsidRDefault="00380928" w14:paraId="0531F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Idsinga.</w:t>
      </w:r>
      <w:r>
        <w:rPr>
          <w:rFonts w:ascii="Arial" w:hAnsi="Arial" w:eastAsia="Times New Roman" w:cs="Arial"/>
          <w:sz w:val="22"/>
          <w:szCs w:val="22"/>
        </w:rPr>
        <w:br/>
      </w:r>
      <w:r>
        <w:rPr>
          <w:rFonts w:ascii="Arial" w:hAnsi="Arial" w:eastAsia="Times New Roman" w:cs="Arial"/>
          <w:sz w:val="22"/>
          <w:szCs w:val="22"/>
        </w:rPr>
        <w:br/>
        <w:t>Zij krijgt nr. 333 (32852).</w:t>
      </w:r>
    </w:p>
    <w:p w:rsidR="00380928" w:rsidP="00380928" w:rsidRDefault="00380928" w14:paraId="697702FE" w14:textId="77777777">
      <w:pPr>
        <w:spacing w:after="240"/>
        <w:rPr>
          <w:rFonts w:ascii="Arial" w:hAnsi="Arial" w:eastAsia="Times New Roman" w:cs="Arial"/>
          <w:sz w:val="22"/>
          <w:szCs w:val="22"/>
        </w:rPr>
      </w:pPr>
      <w:r>
        <w:rPr>
          <w:rFonts w:ascii="Arial" w:hAnsi="Arial" w:eastAsia="Times New Roman" w:cs="Arial"/>
          <w:sz w:val="22"/>
          <w:szCs w:val="22"/>
        </w:rPr>
        <w:t>Dank voor uw inbreng. Dat was het einde van de termijn van de Kamer in dit tweeminutendebat. We gaan tien minuten schorsen. Om 10.55 uur gaan we verder. Dan krijgen we ook een appreciatie van de zes ingediende moties. We zijn geschorst.</w:t>
      </w:r>
    </w:p>
    <w:p w:rsidR="00380928" w:rsidP="00380928" w:rsidRDefault="00380928" w14:paraId="15BABBD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10.46 uur tot 10.55 uur geschorst.</w:t>
      </w:r>
    </w:p>
    <w:p w:rsidR="00380928" w:rsidP="00380928" w:rsidRDefault="00380928" w14:paraId="37C5F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economische veiligheid en strategische autonomie. Het woord is aan de minister van Economische Zaken.</w:t>
      </w:r>
    </w:p>
    <w:p w:rsidR="00380928" w:rsidP="00380928" w:rsidRDefault="00380928" w14:paraId="405CEF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Ik begin met de appreciatie van de moties. De motie op stuk nr. 327 van de heer Thijssen kan ik oordeel Kamer geven. Dank daarvoor.</w:t>
      </w:r>
      <w:r>
        <w:rPr>
          <w:rFonts w:ascii="Arial" w:hAnsi="Arial" w:eastAsia="Times New Roman" w:cs="Arial"/>
          <w:sz w:val="22"/>
          <w:szCs w:val="22"/>
        </w:rPr>
        <w:br/>
      </w:r>
      <w:r>
        <w:rPr>
          <w:rFonts w:ascii="Arial" w:hAnsi="Arial" w:eastAsia="Times New Roman" w:cs="Arial"/>
          <w:sz w:val="22"/>
          <w:szCs w:val="22"/>
        </w:rPr>
        <w:br/>
        <w:t xml:space="preserve">De motie op stuk nr. 328 is ook van het lid Thijssen. Ik verzoek hem om deze motie aan te houden, met de toelichting dat ik wel positief ben over het voorstel van de pilots. Wij zijn vanuit EZ nu bezig met de publiek-private routekaart voor meer weerbaarheid en circulariteit van de prioritaire productgroepen, onder andere de Nationale Grondstoffenstrategie. Zo'n </w:t>
      </w:r>
      <w:r>
        <w:rPr>
          <w:rFonts w:ascii="Arial" w:hAnsi="Arial" w:eastAsia="Times New Roman" w:cs="Arial"/>
          <w:sz w:val="22"/>
          <w:szCs w:val="22"/>
        </w:rPr>
        <w:lastRenderedPageBreak/>
        <w:t>routekaart is een plan van aanpak voor een productgroep, bijvoorbeeld voor windmolens, om die zo circulair mogelijk te produceren. Daarin kijken we dus ook in het bijzonder naar wat er aan kritieke grondstoffen kan worden teruggewonnen en hergebruikt. Via de routekaarten wil ik graag eerst in kaart brengen wat het potentieel is van recycling voor de leveringszekerheid en de kritieke grondstoffen. Over zes maanden is de eerste routekaart, die voor de windmolens, al klaar. Dat zou ik graag willen afwachten. Derhalve verzoek ik om de motie aan te houden. Anders zou ik haar als ontijdig moeten appreciëren.</w:t>
      </w:r>
    </w:p>
    <w:p w:rsidR="00380928" w:rsidP="00380928" w:rsidRDefault="00380928" w14:paraId="486F68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Thijssen de motie aanhouden? Ja, hij knikt ja.</w:t>
      </w:r>
    </w:p>
    <w:p w:rsidR="00380928" w:rsidP="00380928" w:rsidRDefault="00380928" w14:paraId="7506A558" w14:textId="77777777">
      <w:pPr>
        <w:spacing w:after="240"/>
        <w:rPr>
          <w:rFonts w:ascii="Arial" w:hAnsi="Arial" w:eastAsia="Times New Roman" w:cs="Arial"/>
          <w:sz w:val="22"/>
          <w:szCs w:val="22"/>
        </w:rPr>
      </w:pPr>
      <w:r>
        <w:rPr>
          <w:rFonts w:ascii="Arial" w:hAnsi="Arial" w:eastAsia="Times New Roman" w:cs="Arial"/>
          <w:sz w:val="22"/>
          <w:szCs w:val="22"/>
        </w:rPr>
        <w:t>Op verzoek van de heer Thijssen stel ik voor zijn motie (32852, nr. 328)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80928" w:rsidP="00380928" w:rsidRDefault="00380928" w14:paraId="1B020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hebt u nog een vraag over het oordeel over de eerste motie?</w:t>
      </w:r>
    </w:p>
    <w:p w:rsidR="00380928" w:rsidP="00380928" w:rsidRDefault="00380928" w14:paraId="382790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heb een vraag over de reactie van de minister hierop. Wil de minister ook meenemen dat terugwinnen technisch al kan, maar dat er vaak regelgeving is die dat blokkeert? De bijproducten van bijvoorbeeld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of Tata Steel waaruit die grondstoffen kunnen worden gewonnen, worden in de huidige wetgeving gezien als afval. Als dat ervan af gaat, kan men dat gewoon gebruiken als grondstof door andere elementen eruit te halen. Wil de minister dat meenemen?</w:t>
      </w:r>
    </w:p>
    <w:p w:rsidR="00380928" w:rsidP="00380928" w:rsidRDefault="00380928" w14:paraId="60D097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zeer terecht punt. Voor zover dat niet al onderdeel is van de plannen, nemen we het mee.</w:t>
      </w:r>
      <w:r>
        <w:rPr>
          <w:rFonts w:ascii="Arial" w:hAnsi="Arial" w:eastAsia="Times New Roman" w:cs="Arial"/>
          <w:sz w:val="22"/>
          <w:szCs w:val="22"/>
        </w:rPr>
        <w:br/>
      </w:r>
      <w:r>
        <w:rPr>
          <w:rFonts w:ascii="Arial" w:hAnsi="Arial" w:eastAsia="Times New Roman" w:cs="Arial"/>
          <w:sz w:val="22"/>
          <w:szCs w:val="22"/>
        </w:rPr>
        <w:br/>
        <w:t>Dan ben ik aangekomen bij de motie op stuk nr. 329 van de heer Thijssen. Die wil ik overnemen. Ik kan me volledig verenigen met de motie, zowel qua overwegingen als qua dictum, dus ook dank daarvoor.</w:t>
      </w:r>
    </w:p>
    <w:p w:rsidR="00380928" w:rsidP="00380928" w:rsidRDefault="00380928" w14:paraId="3D486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bezwaar tegen het overnemen van deze motie? Nee? De heer Vermeer.</w:t>
      </w:r>
    </w:p>
    <w:p w:rsidR="00380928" w:rsidP="00380928" w:rsidRDefault="00380928" w14:paraId="1E2931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twijfel daar wat over. Ik kan volledig achter het eerste deel van het dictum staan. Vervolgens staat er: deze afhankelijkheden en handelspraktijken af te bouwen dan wel te voorkomen. Ik kan de impact daarvan totaal niet overzien, ook financieel niet.</w:t>
      </w:r>
    </w:p>
    <w:p w:rsidR="00380928" w:rsidP="00380928" w:rsidRDefault="00380928" w14:paraId="2D6630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Vermeer bezwaar maakt, moeten we erover stemmen. Dan moet de minister ook een ander oordeel geven dan "overnemen".</w:t>
      </w:r>
    </w:p>
    <w:p w:rsidR="00380928" w:rsidP="00380928" w:rsidRDefault="00380928" w14:paraId="444E17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In de informatie over de financiële impact is nu niet voorzien. Dit is wel wat we nu hebben gedaan. Anders kan ik de motie oordeel Kamer geven.</w:t>
      </w:r>
    </w:p>
    <w:p w:rsidR="00380928" w:rsidP="00380928" w:rsidRDefault="00380928" w14:paraId="02D61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Vermeer wil stemmen, dus dan wordt het: oordeel Kamer.</w:t>
      </w:r>
      <w:r>
        <w:rPr>
          <w:rFonts w:ascii="Arial" w:hAnsi="Arial" w:eastAsia="Times New Roman" w:cs="Arial"/>
          <w:sz w:val="22"/>
          <w:szCs w:val="22"/>
        </w:rPr>
        <w:br/>
      </w:r>
      <w:r>
        <w:rPr>
          <w:rFonts w:ascii="Arial" w:hAnsi="Arial" w:eastAsia="Times New Roman" w:cs="Arial"/>
          <w:sz w:val="22"/>
          <w:szCs w:val="22"/>
        </w:rPr>
        <w:br/>
        <w:t>Dan gaan we door naar de motie op stuk nr. 330.</w:t>
      </w:r>
    </w:p>
    <w:p w:rsidR="00380928" w:rsidP="00380928" w:rsidRDefault="00380928" w14:paraId="699B2E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motie op stuk nr. 330 van de heer Vermeer moet ik ontraden, omdat BRICS een informeel samenwerkingsverband is. Het is dus geen handelsblok. Er zijn aanzienlijke verschillen tussen de leden, onder andere op politiek terrein, handelsterrein en ontwikkelingsterrein. Het kabinet voert hier dan ook geen specifieke strategie op. De economische ontwikkeling van derde landen zoals de BRICS-landen biedt natuurlijk ook kansen voor Nederlandse bedrijven en voor Nederland als geheel. Met de BRICS-leden onderhoudt Nederland goede bilaterale betrekkingen, inclusief intensieve handels- en investeringsrelaties. Dat gebeurt bijvoorbeeld ook via de EU en de OESO, onder meer op het gebied van kritieke grondstoffen, waarvoor de samenwerking met de BRICS-leden van groot belang is voor de diversificatie van onze toeleveringsketens. Daarom zetten we ook in op de Nationale Grondstoffenstrategie en de Critical </w:t>
      </w:r>
      <w:proofErr w:type="spellStart"/>
      <w:r>
        <w:rPr>
          <w:rFonts w:ascii="Arial" w:hAnsi="Arial" w:eastAsia="Times New Roman" w:cs="Arial"/>
          <w:sz w:val="22"/>
          <w:szCs w:val="22"/>
        </w:rPr>
        <w:t>Raw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Materials</w:t>
      </w:r>
      <w:proofErr w:type="spellEnd"/>
      <w:r>
        <w:rPr>
          <w:rFonts w:ascii="Arial" w:hAnsi="Arial" w:eastAsia="Times New Roman" w:cs="Arial"/>
          <w:sz w:val="22"/>
          <w:szCs w:val="22"/>
        </w:rPr>
        <w:t xml:space="preserve"> Act, naast eigen Europese productiecapaciteit. We zetten dus juist in op dergelijke samenwerkingsverbanden om de leveringszekerheid van kritieke grondstoffen te waarborgen. Tegelijkertijd zijn we alert op de veiligheidsrisico's die zich kunnen voordoen. Ongeacht de specifieke samenwerkingspartner houdt het kabinet dus altijd de Nederlandse economische belangen en veiligheidsbelangen in het oog.</w:t>
      </w:r>
    </w:p>
    <w:p w:rsidR="00380928" w:rsidP="00380928" w:rsidRDefault="00380928" w14:paraId="015BF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verder met de volgende motie.</w:t>
      </w:r>
    </w:p>
    <w:p w:rsidR="00380928" w:rsidP="00380928" w:rsidRDefault="00380928" w14:paraId="3FCC4B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De motie op stuk nr. 331 van de heer Dassen geef ik oordeel Kamer. Dank u voor de motie.</w:t>
      </w:r>
      <w:r>
        <w:rPr>
          <w:rFonts w:ascii="Arial" w:hAnsi="Arial" w:eastAsia="Times New Roman" w:cs="Arial"/>
          <w:sz w:val="22"/>
          <w:szCs w:val="22"/>
        </w:rPr>
        <w:br/>
      </w:r>
      <w:r>
        <w:rPr>
          <w:rFonts w:ascii="Arial" w:hAnsi="Arial" w:eastAsia="Times New Roman" w:cs="Arial"/>
          <w:sz w:val="22"/>
          <w:szCs w:val="22"/>
        </w:rPr>
        <w:br/>
        <w:t>De motie op stuk nr. 332 van de heer Dassen is ontijdig, want het kabinet heeft eigenlijk al toegezegd om nog in dit kwartaal met een brief te komen. Daarin gaan we in op de inzet voor de kapitaalmarktunie, getrokken door mijn collega op Financiën. Daarom moet ik deze motie het oordeel "ontijdig" geven. Maar dat neemt niets weg van de inzet die we hierop al plegen als kabinet.</w:t>
      </w:r>
    </w:p>
    <w:p w:rsidR="00380928" w:rsidP="00380928" w:rsidRDefault="00380928" w14:paraId="1B754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eerst even de heer Dassen het woord geven over deze motie. Daarna kom ik nog even bij de heer Vermeer.</w:t>
      </w:r>
    </w:p>
    <w:p w:rsidR="00380928" w:rsidP="00380928" w:rsidRDefault="00380928" w14:paraId="7E50EC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houd ik de motie aan.</w:t>
      </w:r>
    </w:p>
    <w:p w:rsidR="00380928" w:rsidP="00380928" w:rsidRDefault="00380928" w14:paraId="019A2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(32852, nr. 332)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80928" w:rsidP="00380928" w:rsidRDefault="00380928" w14:paraId="119231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Toch nog even over de motie op stuk nr. 331. Ik sta achter de inhoud van de motie, maar ik zou de minister op willen roepen om ook met zijn collega van Financiën te bespreken dat de Nederlandse banken gepusht worden om ervoor te zorgen dat deelnemers met hun beleggingsrekeningen gewoon in defensie-industrie kunnen investeren. Dat wordt op dit moment namelijk geblokkeerd bij in ieder geval twee Nederlandse banken.</w:t>
      </w:r>
    </w:p>
    <w:p w:rsidR="00380928" w:rsidP="00380928" w:rsidRDefault="00380928" w14:paraId="309147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weet dat die gesprekken plaatsvinden.</w:t>
      </w:r>
      <w:r>
        <w:rPr>
          <w:rFonts w:ascii="Arial" w:hAnsi="Arial" w:eastAsia="Times New Roman" w:cs="Arial"/>
          <w:sz w:val="22"/>
          <w:szCs w:val="22"/>
        </w:rPr>
        <w:br/>
      </w:r>
      <w:r>
        <w:rPr>
          <w:rFonts w:ascii="Arial" w:hAnsi="Arial" w:eastAsia="Times New Roman" w:cs="Arial"/>
          <w:sz w:val="22"/>
          <w:szCs w:val="22"/>
        </w:rPr>
        <w:br/>
        <w:t xml:space="preserve">Dan ben ik aangekomen bij de motie op stuk nr. 333 van de heer Idsinga. Die kan ik oordeel Kamer geven, mits ik die zo kan interpreteren dat we de Kamer voor de zomer vertrouwelijk </w:t>
      </w:r>
      <w:r>
        <w:rPr>
          <w:rFonts w:ascii="Arial" w:hAnsi="Arial" w:eastAsia="Times New Roman" w:cs="Arial"/>
          <w:sz w:val="22"/>
          <w:szCs w:val="22"/>
        </w:rPr>
        <w:lastRenderedPageBreak/>
        <w:t>informeren over het handelsperspectief en de reeds geïdentificeerde risicovolle strategische afhankelijkheden, waarbij strategische voorraden ook een van de mogelijke handelsopties zijn. Dat kan bijvoorbeeld in een technische briefing. We gaan uw Kamer voor de zomer informeren over de invulling van de aanpak en de verdere versterking van de weerbaarheid van onze vitale infrastructuur in het licht van de hybride dreiging of het militaire conflict. We rapporteren jaarlijks over de voortgang op de economische veiligheid, waarbij uw Kamer de eerste brief ook uiterlijk in de zomer van dit jaar zal ontvangen.</w:t>
      </w:r>
    </w:p>
    <w:p w:rsidR="00380928" w:rsidP="00380928" w:rsidRDefault="00380928" w14:paraId="50833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Idsinga akkoord met de uitleg daarbij? Ja? Oké. Dan krijgt de motie op stuk nr. 333 oordeel Kamer.</w:t>
      </w:r>
    </w:p>
    <w:p w:rsidR="00380928" w:rsidP="00380928" w:rsidRDefault="00380928" w14:paraId="55F1C8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Met uw goedvinden, voorzitter, ga ik over naar de beantwoording van de vraag die ik van de heer Thijssen heb gekregen, over het een-op-een zakendoen. Daar kan ik de heer Thijssen over geruststellen, want in het gebruikelijke diplomatieke verkeer hebben lidstaten onderling natuurlijk normaal onderhoud, onder andere voor de handelsbevordering. De competentie voor handelspolitiek ligt natuurlijk bij de Commissie. Daar zijn ook volstrekt geen onduidelijkheden over. Daarmee kan ik de heer Thijssen hopelijk geruststellen.</w:t>
      </w:r>
    </w:p>
    <w:p w:rsidR="00380928" w:rsidP="00380928" w:rsidRDefault="00380928" w14:paraId="37AB1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had nog een vraag over de scenario's. Wat kan er nu allemaal gebeuren met de handelsplannen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Hoe bereidt Europa zich daarop voor? Wat is de doorwerking naar Nederland? Kunnen we daar meer informatie over krijgen?</w:t>
      </w:r>
    </w:p>
    <w:p w:rsidR="00380928" w:rsidP="00380928" w:rsidRDefault="00380928" w14:paraId="3A1C53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Dat antwoord had de heer Thijssen nog tegoed. Dat zijn vertrouwelijke scenario's. U kunt zich namelijk voorstellen dat de Verenigde Staten er belang bij zouden hebben als ik die hier uit de doeken zou doen. Dat zijn dus scenario's. Ook collega Klever is daar natuurlijk druk mee bezig. Daar wordt op geanticipeerd. Het is niet alsof de Europese Unie of het kabinet achteroverleunt en wacht op wat er komen gaat, maar het is niet iets wat publiek gedeeld kan worden. Maar ik kan de heer Thijssen waarschijnlijk wel comfort bieden door te zeggen dat er absoluut al maandenlang op geanticipeerd is, in Europa en ook hier.</w:t>
      </w:r>
    </w:p>
    <w:p w:rsidR="00380928" w:rsidP="00380928" w:rsidRDefault="00380928" w14:paraId="6BAE3F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Mijn motie op stuk nr. 330 mag worden ingetrokken.</w:t>
      </w:r>
    </w:p>
    <w:p w:rsidR="00380928" w:rsidP="00380928" w:rsidRDefault="00380928" w14:paraId="16D19B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motie-Vermeer (32852, nr. 330) is ingetrokken, maakt zij geen onderwerp van beraadslaging meer uit.</w:t>
      </w:r>
    </w:p>
    <w:p w:rsidR="00380928" w:rsidP="00380928" w:rsidRDefault="00380928" w14:paraId="0255871E" w14:textId="77777777">
      <w:pPr>
        <w:spacing w:after="240"/>
        <w:rPr>
          <w:rFonts w:ascii="Arial" w:hAnsi="Arial" w:eastAsia="Times New Roman" w:cs="Arial"/>
          <w:sz w:val="22"/>
          <w:szCs w:val="22"/>
        </w:rPr>
      </w:pPr>
      <w:r>
        <w:rPr>
          <w:rFonts w:ascii="Arial" w:hAnsi="Arial" w:eastAsia="Times New Roman" w:cs="Arial"/>
          <w:sz w:val="22"/>
          <w:szCs w:val="22"/>
        </w:rPr>
        <w:t>Dank aan de minister voor zijn beantwoording.</w:t>
      </w:r>
    </w:p>
    <w:p w:rsidR="00380928" w:rsidP="00380928" w:rsidRDefault="00380928" w14:paraId="262D39D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80928" w:rsidP="00380928" w:rsidRDefault="00380928" w14:paraId="301143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ingediende moties stemmen op dinsdag 21 januari aanstaande.</w:t>
      </w:r>
    </w:p>
    <w:p w:rsidR="006A1C72" w:rsidRDefault="006A1C72" w14:paraId="25E53F02"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85519"/>
    <w:multiLevelType w:val="multilevel"/>
    <w:tmpl w:val="BF5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33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28"/>
    <w:rsid w:val="00380928"/>
    <w:rsid w:val="00450BA6"/>
    <w:rsid w:val="006A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7B02"/>
  <w15:chartTrackingRefBased/>
  <w15:docId w15:val="{B67B97BB-1C2A-4C9B-8233-D0213D15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092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809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09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09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09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09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092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92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92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92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9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09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09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09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09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09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9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9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928"/>
    <w:rPr>
      <w:rFonts w:eastAsiaTheme="majorEastAsia" w:cstheme="majorBidi"/>
      <w:color w:val="272727" w:themeColor="text1" w:themeTint="D8"/>
    </w:rPr>
  </w:style>
  <w:style w:type="paragraph" w:styleId="Titel">
    <w:name w:val="Title"/>
    <w:basedOn w:val="Standaard"/>
    <w:next w:val="Standaard"/>
    <w:link w:val="TitelChar"/>
    <w:uiPriority w:val="10"/>
    <w:qFormat/>
    <w:rsid w:val="003809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9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9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9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9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928"/>
    <w:rPr>
      <w:i/>
      <w:iCs/>
      <w:color w:val="404040" w:themeColor="text1" w:themeTint="BF"/>
    </w:rPr>
  </w:style>
  <w:style w:type="paragraph" w:styleId="Lijstalinea">
    <w:name w:val="List Paragraph"/>
    <w:basedOn w:val="Standaard"/>
    <w:uiPriority w:val="34"/>
    <w:qFormat/>
    <w:rsid w:val="00380928"/>
    <w:pPr>
      <w:ind w:left="720"/>
      <w:contextualSpacing/>
    </w:pPr>
  </w:style>
  <w:style w:type="character" w:styleId="Intensievebenadrukking">
    <w:name w:val="Intense Emphasis"/>
    <w:basedOn w:val="Standaardalinea-lettertype"/>
    <w:uiPriority w:val="21"/>
    <w:qFormat/>
    <w:rsid w:val="00380928"/>
    <w:rPr>
      <w:i/>
      <w:iCs/>
      <w:color w:val="2F5496" w:themeColor="accent1" w:themeShade="BF"/>
    </w:rPr>
  </w:style>
  <w:style w:type="paragraph" w:styleId="Duidelijkcitaat">
    <w:name w:val="Intense Quote"/>
    <w:basedOn w:val="Standaard"/>
    <w:next w:val="Standaard"/>
    <w:link w:val="DuidelijkcitaatChar"/>
    <w:uiPriority w:val="30"/>
    <w:qFormat/>
    <w:rsid w:val="00380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0928"/>
    <w:rPr>
      <w:i/>
      <w:iCs/>
      <w:color w:val="2F5496" w:themeColor="accent1" w:themeShade="BF"/>
    </w:rPr>
  </w:style>
  <w:style w:type="character" w:styleId="Intensieveverwijzing">
    <w:name w:val="Intense Reference"/>
    <w:basedOn w:val="Standaardalinea-lettertype"/>
    <w:uiPriority w:val="32"/>
    <w:qFormat/>
    <w:rsid w:val="00380928"/>
    <w:rPr>
      <w:b/>
      <w:bCs/>
      <w:smallCaps/>
      <w:color w:val="2F5496" w:themeColor="accent1" w:themeShade="BF"/>
      <w:spacing w:val="5"/>
    </w:rPr>
  </w:style>
  <w:style w:type="character" w:styleId="Zwaar">
    <w:name w:val="Strong"/>
    <w:basedOn w:val="Standaardalinea-lettertype"/>
    <w:uiPriority w:val="22"/>
    <w:qFormat/>
    <w:rsid w:val="00380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2792</ap:Words>
  <ap:Characters>15359</ap:Characters>
  <ap:DocSecurity>0</ap:DocSecurity>
  <ap:Lines>127</ap:Lines>
  <ap:Paragraphs>36</ap:Paragraphs>
  <ap:ScaleCrop>false</ap:ScaleCrop>
  <ap:LinksUpToDate>false</ap:LinksUpToDate>
  <ap:CharactersWithSpaces>18115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2025-01-17T08:03:00.0000000Z</dcterms:created>
  <dcterms:modified xsi:type="dcterms:W3CDTF">2025-01-17T08:04:00.0000000Z</dcterms:modified>
  <version/>
  <category/>
</coreProperties>
</file>