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682E" w:rsidP="009C682E" w:rsidRDefault="009C682E" w14:paraId="2A1C8992" w14:textId="4D77B420">
      <w:pPr>
        <w:spacing w:line="276" w:lineRule="auto"/>
      </w:pPr>
      <w:r>
        <w:t>AH 1050</w:t>
      </w:r>
    </w:p>
    <w:p w:rsidR="009C682E" w:rsidP="009C682E" w:rsidRDefault="009C682E" w14:paraId="0CCC3894" w14:textId="61A2F575">
      <w:pPr>
        <w:spacing w:line="276" w:lineRule="auto"/>
      </w:pPr>
      <w:r>
        <w:t>2024Z22041</w:t>
      </w:r>
    </w:p>
    <w:p w:rsidR="009C682E" w:rsidP="009C682E" w:rsidRDefault="009C682E" w14:paraId="3B57AF12" w14:textId="134820CB">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17 januari 2025)</w:t>
      </w:r>
    </w:p>
    <w:p w:rsidRPr="009C682E" w:rsidR="009C682E" w:rsidP="009C682E" w:rsidRDefault="009C682E" w14:paraId="2677BE67" w14:textId="77777777">
      <w:pPr>
        <w:rPr>
          <w:sz w:val="24"/>
          <w:szCs w:val="24"/>
        </w:rPr>
      </w:pPr>
    </w:p>
    <w:p w:rsidR="009C682E" w:rsidP="009C682E" w:rsidRDefault="009C682E" w14:paraId="23D66EDF" w14:textId="77777777">
      <w:pPr>
        <w:spacing w:line="276" w:lineRule="auto"/>
      </w:pPr>
      <w:r>
        <w:rPr>
          <w:b/>
        </w:rPr>
        <w:t>Vraag 1</w:t>
      </w:r>
    </w:p>
    <w:p w:rsidRPr="009920CE" w:rsidR="009C682E" w:rsidP="009C682E" w:rsidRDefault="009C682E" w14:paraId="746829C4" w14:textId="77777777">
      <w:pPr>
        <w:spacing w:line="276" w:lineRule="auto"/>
      </w:pPr>
      <w:r w:rsidRPr="009920CE">
        <w:t>Klopt het dat u van mening bent dat u helemaal niets kunt doen voor een voormalig medewerker van de Algerijnse ambassade in Nederland, aan wie die ambassade weigert een door een Nederlandse rechter toegewezen ontslagvergoeding ad € 140.000 te betalen</w:t>
      </w:r>
      <w:r>
        <w:rPr>
          <w:rStyle w:val="Voetnootmarkering"/>
        </w:rPr>
        <w:footnoteReference w:id="1"/>
      </w:r>
      <w:r w:rsidRPr="009920CE">
        <w:t>?</w:t>
      </w:r>
    </w:p>
    <w:p w:rsidR="009C682E" w:rsidP="009C682E" w:rsidRDefault="009C682E" w14:paraId="5B172C5A" w14:textId="77777777">
      <w:pPr>
        <w:spacing w:line="276" w:lineRule="auto"/>
      </w:pPr>
    </w:p>
    <w:p w:rsidR="009C682E" w:rsidP="009C682E" w:rsidRDefault="009C682E" w14:paraId="230D651E" w14:textId="77777777">
      <w:pPr>
        <w:spacing w:line="276" w:lineRule="auto"/>
      </w:pPr>
      <w:r>
        <w:rPr>
          <w:b/>
        </w:rPr>
        <w:t>Antwoord</w:t>
      </w:r>
    </w:p>
    <w:p w:rsidRPr="00602079" w:rsidR="009C682E" w:rsidP="009C682E" w:rsidRDefault="009C682E" w14:paraId="53ED035E" w14:textId="77777777">
      <w:pPr>
        <w:spacing w:line="276" w:lineRule="auto"/>
        <w:rPr>
          <w:rFonts w:eastAsiaTheme="minorEastAsia"/>
        </w:rPr>
      </w:pPr>
      <w:r w:rsidRPr="4F34F0D6">
        <w:rPr>
          <w:rFonts w:eastAsiaTheme="minorEastAsia"/>
        </w:rPr>
        <w:t>Op een paar uitzonderingen na, is een Nederlandse rechter gemachtigd om uitspraken te doen volgens het Nederlandse arbeidsrecht over zaken die lokaal personeel van buitenlandse ambassades in Nederland aangaan</w:t>
      </w:r>
      <w:r>
        <w:rPr>
          <w:rFonts w:eastAsiaTheme="minorEastAsia"/>
        </w:rPr>
        <w:t>.</w:t>
      </w:r>
      <w:r>
        <w:rPr>
          <w:rStyle w:val="Voetnootmarkering"/>
          <w:rFonts w:eastAsiaTheme="minorEastAsia"/>
        </w:rPr>
        <w:footnoteReference w:id="2"/>
      </w:r>
      <w:r w:rsidRPr="4F34F0D6">
        <w:rPr>
          <w:rFonts w:eastAsiaTheme="minorEastAsia"/>
        </w:rPr>
        <w:t xml:space="preserve"> In verreweg de meeste gevallen wordt het Nederlandse arbeidsrecht door de vreemde staat gerespecteerd. Er zijn helaas uitzonderingen waarbij vreemde staten deze rechterlijke uitspraken niet opvolgen. </w:t>
      </w:r>
      <w:r w:rsidRPr="00660AB8">
        <w:rPr>
          <w:rFonts w:eastAsia="Calibri" w:cs="Calibri"/>
        </w:rPr>
        <w:t>De Nederlandse staat is zelf geen partij bij arbeidsgeschillen tussen lokale werknemers en buitenlandse ambassades. Dat neemt niet weg dat het ministerie het belangrijk vindt dat uitspraken van de Nederlandse rechter worden nageleefd. In de brief van 23 december 2022 heeft</w:t>
      </w:r>
      <w:r>
        <w:rPr>
          <w:rFonts w:eastAsia="Calibri" w:cs="Calibri"/>
        </w:rPr>
        <w:t xml:space="preserve"> toenmalig</w:t>
      </w:r>
      <w:r w:rsidRPr="00660AB8">
        <w:rPr>
          <w:rFonts w:eastAsia="Calibri" w:cs="Calibri"/>
        </w:rPr>
        <w:t xml:space="preserve"> minister Hoekstra</w:t>
      </w:r>
      <w:r>
        <w:rPr>
          <w:rFonts w:eastAsia="Calibri" w:cs="Calibri"/>
        </w:rPr>
        <w:t xml:space="preserve"> </w:t>
      </w:r>
      <w:r w:rsidRPr="00660AB8">
        <w:rPr>
          <w:rFonts w:eastAsiaTheme="minorEastAsia"/>
        </w:rPr>
        <w:t>de Tweede Kamer</w:t>
      </w:r>
      <w:r w:rsidRPr="4F34F0D6">
        <w:rPr>
          <w:rFonts w:eastAsiaTheme="minorEastAsia"/>
        </w:rPr>
        <w:t xml:space="preserve"> geïnformeerd over het juridisch kader en diplomatieke stappen die mijn ministerie onderneemt bij deze arbeidsgeschillen. Voor een uitgebreide toelichting verwijs ik u naar deze brief</w:t>
      </w:r>
      <w:r>
        <w:rPr>
          <w:rFonts w:eastAsiaTheme="minorEastAsia"/>
        </w:rPr>
        <w:t>.</w:t>
      </w:r>
      <w:r>
        <w:rPr>
          <w:rStyle w:val="Voetnootmarkering"/>
        </w:rPr>
        <w:footnoteReference w:id="3"/>
      </w:r>
      <w:r w:rsidRPr="4F34F0D6">
        <w:rPr>
          <w:rFonts w:eastAsiaTheme="minorEastAsia"/>
        </w:rPr>
        <w:t xml:space="preserve"> </w:t>
      </w:r>
    </w:p>
    <w:p w:rsidR="009C682E" w:rsidP="009C682E" w:rsidRDefault="009C682E" w14:paraId="46A71453" w14:textId="77777777">
      <w:pPr>
        <w:spacing w:line="276" w:lineRule="auto"/>
      </w:pPr>
      <w:r>
        <w:t xml:space="preserve">Het ministerie heeft de ontvangen klacht van de voormalig medewerker van de Algerijnse ambassade over niet-naleving van de uitspraak van de Nederlandse rechter door de Algerijnse autoriteiten zonder meer serieus genomen. Dat het ministerie van Buitenlandse Zaken zijn verantwoordelijkheid heeft genomen, volgt </w:t>
      </w:r>
      <w:r>
        <w:lastRenderedPageBreak/>
        <w:t xml:space="preserve">uit de intensieve inspanningen om langs diplomatieke weg naar oplossingen te zoeken. </w:t>
      </w:r>
    </w:p>
    <w:p w:rsidR="009C682E" w:rsidP="009C682E" w:rsidRDefault="009C682E" w14:paraId="12C39291" w14:textId="77777777">
      <w:pPr>
        <w:spacing w:line="276" w:lineRule="auto"/>
      </w:pPr>
      <w:r>
        <w:t>Daarbij verwijs ik u naar het verslag van de commissie voor de Verzoekschriften en de Burgerinitiatieven over het verzoekschrift van dhr. K. inzake een klacht over het handelen van het ministerie van Buitenlandse Zaken dat op 21 november 2024 is gepubliceerd.</w:t>
      </w:r>
      <w:r>
        <w:rPr>
          <w:rStyle w:val="Voetnootmarkering"/>
        </w:rPr>
        <w:footnoteReference w:id="4"/>
      </w:r>
      <w:r>
        <w:t xml:space="preserve"> In dit verslag staan de inspanningen van het ministerie beschreven. </w:t>
      </w:r>
    </w:p>
    <w:p w:rsidRPr="00A402FB" w:rsidR="009C682E" w:rsidP="009C682E" w:rsidRDefault="009C682E" w14:paraId="73DA730E" w14:textId="77777777">
      <w:pPr>
        <w:spacing w:line="276" w:lineRule="auto"/>
      </w:pPr>
      <w:r>
        <w:t>De commissie heeft geoordeeld dat het ministerie de zaak van betrokkene serieus heeft behandeld. De commissie ziet geen aanleiding om op dit punt een voorstel aan de Kamer te doen.</w:t>
      </w:r>
      <w:r w:rsidRPr="00A402FB">
        <w:t xml:space="preserve"> De commissie </w:t>
      </w:r>
      <w:r>
        <w:t xml:space="preserve">heeft het </w:t>
      </w:r>
      <w:r w:rsidRPr="00A402FB">
        <w:t>verslag door</w:t>
      </w:r>
      <w:r>
        <w:t xml:space="preserve">gestuurd </w:t>
      </w:r>
      <w:r w:rsidRPr="00A402FB">
        <w:t xml:space="preserve">naar de vaste commissie voor Buitenlandse Zaken. </w:t>
      </w:r>
    </w:p>
    <w:p w:rsidR="009C682E" w:rsidP="009C682E" w:rsidRDefault="009C682E" w14:paraId="1E7CCAA3" w14:textId="77777777">
      <w:pPr>
        <w:spacing w:line="276" w:lineRule="auto"/>
        <w:rPr>
          <w:i/>
          <w:iCs/>
        </w:rPr>
      </w:pPr>
    </w:p>
    <w:p w:rsidRPr="00A402FB" w:rsidR="009C682E" w:rsidP="009C682E" w:rsidRDefault="009C682E" w14:paraId="34768E15" w14:textId="77777777">
      <w:pPr>
        <w:spacing w:line="276" w:lineRule="auto"/>
        <w:rPr>
          <w:i/>
          <w:iCs/>
        </w:rPr>
      </w:pPr>
    </w:p>
    <w:p w:rsidR="009C682E" w:rsidP="009C682E" w:rsidRDefault="009C682E" w14:paraId="43357E51" w14:textId="77777777">
      <w:pPr>
        <w:spacing w:line="276" w:lineRule="auto"/>
      </w:pPr>
      <w:r>
        <w:rPr>
          <w:b/>
        </w:rPr>
        <w:t>Vraag 2</w:t>
      </w:r>
    </w:p>
    <w:p w:rsidRPr="009920CE" w:rsidR="009C682E" w:rsidP="009C682E" w:rsidRDefault="009C682E" w14:paraId="763BB639" w14:textId="77777777">
      <w:pPr>
        <w:spacing w:line="276" w:lineRule="auto"/>
      </w:pPr>
      <w:r w:rsidRPr="009920CE">
        <w:t>Hoe beoordeelt u het dat de Algerijnse ambassadeur zijn houding toelicht met "ik doe wat ik wil in Nederland" en er in ieder geval blijk van geeft geen boodschap te hebben aan een uitspraak van de Nederlandse rechter?</w:t>
      </w:r>
    </w:p>
    <w:p w:rsidR="009C682E" w:rsidP="009C682E" w:rsidRDefault="009C682E" w14:paraId="6BCAAFE0" w14:textId="77777777">
      <w:pPr>
        <w:spacing w:line="276" w:lineRule="auto"/>
      </w:pPr>
    </w:p>
    <w:p w:rsidR="009C682E" w:rsidP="009C682E" w:rsidRDefault="009C682E" w14:paraId="59CA184A" w14:textId="77777777">
      <w:pPr>
        <w:spacing w:line="276" w:lineRule="auto"/>
      </w:pPr>
      <w:r>
        <w:rPr>
          <w:b/>
        </w:rPr>
        <w:t>Antwoord</w:t>
      </w:r>
    </w:p>
    <w:p w:rsidR="009C682E" w:rsidP="009C682E" w:rsidRDefault="009C682E" w14:paraId="3912A8B9" w14:textId="77777777">
      <w:pPr>
        <w:spacing w:line="276" w:lineRule="auto"/>
      </w:pPr>
      <w:r>
        <w:t xml:space="preserve">Ik betreur het ten zeerste dat de Algerijnse autoriteiten ondanks herhaaldelijke verzoeken van het ministerie het vonnis van de Nederlandse rechter niet naleven. </w:t>
      </w:r>
    </w:p>
    <w:p w:rsidR="009C682E" w:rsidP="009C682E" w:rsidRDefault="009C682E" w14:paraId="1BDF92E2" w14:textId="77777777">
      <w:pPr>
        <w:spacing w:line="276" w:lineRule="auto"/>
      </w:pPr>
    </w:p>
    <w:p w:rsidR="009C682E" w:rsidP="009C682E" w:rsidRDefault="009C682E" w14:paraId="6B129B20" w14:textId="77777777">
      <w:pPr>
        <w:spacing w:line="276" w:lineRule="auto"/>
      </w:pPr>
      <w:r>
        <w:rPr>
          <w:b/>
        </w:rPr>
        <w:t>Vraag 3</w:t>
      </w:r>
    </w:p>
    <w:p w:rsidRPr="009920CE" w:rsidR="009C682E" w:rsidP="009C682E" w:rsidRDefault="009C682E" w14:paraId="43D60F37" w14:textId="77777777">
      <w:pPr>
        <w:spacing w:line="276" w:lineRule="auto"/>
      </w:pPr>
      <w:r w:rsidRPr="009920CE">
        <w:t>Heeft u de ambassadeur op het matje geroepen? Zo nee, waarom niet?</w:t>
      </w:r>
    </w:p>
    <w:p w:rsidR="009C682E" w:rsidP="009C682E" w:rsidRDefault="009C682E" w14:paraId="06127CBD" w14:textId="77777777">
      <w:pPr>
        <w:spacing w:line="276" w:lineRule="auto"/>
      </w:pPr>
    </w:p>
    <w:p w:rsidR="009C682E" w:rsidP="009C682E" w:rsidRDefault="009C682E" w14:paraId="0E480447" w14:textId="77777777">
      <w:pPr>
        <w:spacing w:line="276" w:lineRule="auto"/>
        <w:rPr>
          <w:b/>
        </w:rPr>
      </w:pPr>
      <w:r>
        <w:rPr>
          <w:b/>
        </w:rPr>
        <w:t xml:space="preserve">Antwoord </w:t>
      </w:r>
    </w:p>
    <w:p w:rsidRPr="00967D99" w:rsidR="009C682E" w:rsidP="009C682E" w:rsidRDefault="009C682E" w14:paraId="7BD8D24F" w14:textId="77777777">
      <w:pPr>
        <w:spacing w:line="276" w:lineRule="auto"/>
        <w:rPr>
          <w:bCs/>
        </w:rPr>
      </w:pPr>
      <w:r w:rsidRPr="00F93D44">
        <w:t xml:space="preserve">Zie </w:t>
      </w:r>
      <w:r>
        <w:t xml:space="preserve">het </w:t>
      </w:r>
      <w:r w:rsidRPr="00F93D44">
        <w:t>antwoord op vraag 4.</w:t>
      </w:r>
    </w:p>
    <w:p w:rsidR="009C682E" w:rsidP="009C682E" w:rsidRDefault="009C682E" w14:paraId="48091B95" w14:textId="77777777">
      <w:pPr>
        <w:spacing w:line="276" w:lineRule="auto"/>
      </w:pPr>
    </w:p>
    <w:p w:rsidR="009C682E" w:rsidP="009C682E" w:rsidRDefault="009C682E" w14:paraId="2073F8C6" w14:textId="77777777">
      <w:pPr>
        <w:spacing w:line="276" w:lineRule="auto"/>
      </w:pPr>
      <w:r>
        <w:rPr>
          <w:b/>
        </w:rPr>
        <w:t>Vraag 4</w:t>
      </w:r>
    </w:p>
    <w:p w:rsidRPr="009920CE" w:rsidR="009C682E" w:rsidP="009C682E" w:rsidRDefault="009C682E" w14:paraId="1C1B8F03" w14:textId="77777777">
      <w:pPr>
        <w:spacing w:line="276" w:lineRule="auto"/>
      </w:pPr>
      <w:r w:rsidRPr="009920CE">
        <w:lastRenderedPageBreak/>
        <w:t>Is er van Algerijnse zijde enige inhoudelijke uitleg gegeven waarom de uitspraak van de Nederlandse rechter wordt genegeerd? Zo ja, kunt u dat toelichten?</w:t>
      </w:r>
    </w:p>
    <w:p w:rsidR="009C682E" w:rsidP="009C682E" w:rsidRDefault="009C682E" w14:paraId="684A19B7" w14:textId="77777777">
      <w:pPr>
        <w:spacing w:line="276" w:lineRule="auto"/>
      </w:pPr>
    </w:p>
    <w:p w:rsidR="009C682E" w:rsidP="009C682E" w:rsidRDefault="009C682E" w14:paraId="7DC96116" w14:textId="77777777">
      <w:pPr>
        <w:spacing w:line="276" w:lineRule="auto"/>
      </w:pPr>
      <w:r>
        <w:rPr>
          <w:b/>
        </w:rPr>
        <w:t>Antwoord</w:t>
      </w:r>
    </w:p>
    <w:p w:rsidRPr="00967D99" w:rsidR="009C682E" w:rsidP="009C682E" w:rsidRDefault="009C682E" w14:paraId="319E8081" w14:textId="77777777">
      <w:pPr>
        <w:spacing w:line="276" w:lineRule="auto"/>
      </w:pPr>
      <w:r w:rsidRPr="00967D99">
        <w:t xml:space="preserve">Als bemiddelende partij tussen </w:t>
      </w:r>
      <w:r>
        <w:t>de voormalig medewerker van de Algerijnse ambassade</w:t>
      </w:r>
      <w:r w:rsidRPr="00967D99">
        <w:t xml:space="preserve"> en de autoriteiten van Algerije heeft het ministerie zowel schriftelijk als in gesprekken</w:t>
      </w:r>
      <w:r>
        <w:t xml:space="preserve"> meermaals</w:t>
      </w:r>
      <w:r w:rsidRPr="00967D99">
        <w:t xml:space="preserve"> aandacht gevraagd voor </w:t>
      </w:r>
      <w:r>
        <w:t>deze</w:t>
      </w:r>
      <w:r w:rsidRPr="00967D99">
        <w:t xml:space="preserve"> zaak bij de autoriteiten in Algerije en bij de Algerijnse ambassade in Nederland. De contacten vonden plaats op hoog ambtelijk niveau. In aanvulling daarop heeft toenmalig minister Hoekstra de Algerijnse minister van Buitenlandse Zaken op 17 juli 2023 persoonlijk per brief om aandacht gevraagd voor de zaak van </w:t>
      </w:r>
      <w:r>
        <w:t>betrokkene</w:t>
      </w:r>
      <w:r w:rsidRPr="00967D99">
        <w:t>. In deze brief is gewezen op het Verdrag van Wenen inzake diplomatiek verkeer waarin is vastgelegd dat diplomatieke missies de wet- en regelgeving van het gastland moeten respecteren. Specifiek is benoemd dat hieronder ook uitspraken van de Nederlandse rechter vallen in arbeidsgeschillen met lokale werknemers, zoals het vonnis van het gerechtshof van 5 juli 2022. Het belang dat Nederland hecht aan het respecteren en naleven van het vonnis van de Nederlandse rechter is daarbij benadrukt.</w:t>
      </w:r>
    </w:p>
    <w:p w:rsidR="009C682E" w:rsidP="009C682E" w:rsidRDefault="009C682E" w14:paraId="28B4A3EA" w14:textId="77777777">
      <w:pPr>
        <w:spacing w:line="276" w:lineRule="auto"/>
      </w:pPr>
      <w:r w:rsidRPr="00967D99">
        <w:t>Ondanks herhaaldelijke verzoeken, is er door ons ministerie geen schriftelijke reactie ontvangen op deze brief. Wel kan uit een mondelinge reactie van de Algerijnse autoriteiten op de brief worden opgemaakt dat niet wordt overwogen over te gaan tot betaling.</w:t>
      </w:r>
      <w:r>
        <w:t xml:space="preserve"> Daarbij is geen inhoudelijke uitleg gegeven.</w:t>
      </w:r>
      <w:r w:rsidRPr="00967D99">
        <w:t xml:space="preserve"> Hiermee is</w:t>
      </w:r>
      <w:r>
        <w:t xml:space="preserve"> na twee jaar</w:t>
      </w:r>
      <w:r w:rsidRPr="00967D99">
        <w:t xml:space="preserve"> een einde gekomen aan de bemiddelende rol die het ministerie op zich heeft genomen. </w:t>
      </w:r>
    </w:p>
    <w:p w:rsidR="009C682E" w:rsidP="009C682E" w:rsidRDefault="009C682E" w14:paraId="350113B0" w14:textId="77777777">
      <w:pPr>
        <w:spacing w:line="276" w:lineRule="auto"/>
      </w:pPr>
    </w:p>
    <w:p w:rsidR="009C682E" w:rsidP="009C682E" w:rsidRDefault="009C682E" w14:paraId="055D0BF3" w14:textId="77777777">
      <w:pPr>
        <w:spacing w:line="276" w:lineRule="auto"/>
      </w:pPr>
      <w:r>
        <w:rPr>
          <w:b/>
        </w:rPr>
        <w:t>Vraag 5</w:t>
      </w:r>
    </w:p>
    <w:p w:rsidR="009C682E" w:rsidP="009C682E" w:rsidRDefault="009C682E" w14:paraId="5DA027EA" w14:textId="77777777">
      <w:pPr>
        <w:spacing w:line="276" w:lineRule="auto"/>
      </w:pPr>
      <w:r w:rsidRPr="009920CE">
        <w:t>Vindt u het gepast dat Nederlandse ambtenaren of bewindspersonen na zo'n Algerijnse middelvinger nog feestjes of recepties van de Algerijnse ambassade bezoeken? Zo neen, wilt u dan in het kabinet bespreken om daarvan af te zien?</w:t>
      </w:r>
    </w:p>
    <w:p w:rsidR="009C682E" w:rsidP="009C682E" w:rsidRDefault="009C682E" w14:paraId="64283684" w14:textId="77777777">
      <w:pPr>
        <w:spacing w:line="276" w:lineRule="auto"/>
      </w:pPr>
    </w:p>
    <w:p w:rsidR="009C682E" w:rsidP="009C682E" w:rsidRDefault="009C682E" w14:paraId="75C03F1D" w14:textId="77777777">
      <w:pPr>
        <w:spacing w:line="276" w:lineRule="auto"/>
      </w:pPr>
      <w:r>
        <w:rPr>
          <w:b/>
        </w:rPr>
        <w:t>Antwoord</w:t>
      </w:r>
    </w:p>
    <w:p w:rsidR="009C682E" w:rsidP="009C682E" w:rsidRDefault="009C682E" w14:paraId="6B424194" w14:textId="77777777">
      <w:pPr>
        <w:spacing w:line="276" w:lineRule="auto"/>
        <w:rPr>
          <w:color w:val="000000" w:themeColor="text1"/>
        </w:rPr>
      </w:pPr>
      <w:r w:rsidRPr="00C434D1">
        <w:rPr>
          <w:color w:val="000000" w:themeColor="text1"/>
        </w:rPr>
        <w:t xml:space="preserve">Nederland en Algerije onderhouden diplomatieke betrekkingen. Als onderdeel van die betrekkingen vinden ook contactmomenten tussen de diplomatieke vertegenwoordiging en het ministerie van Buitenlandse Zaken plaats. Dergelijke gelegenheden worden ook gebruikt om kwesties als de onderhavige op te brengen.  </w:t>
      </w:r>
    </w:p>
    <w:p w:rsidR="009C682E" w:rsidP="009C682E" w:rsidRDefault="009C682E" w14:paraId="67DAC951" w14:textId="77777777">
      <w:pPr>
        <w:spacing w:line="276" w:lineRule="auto"/>
        <w:rPr>
          <w:color w:val="000000" w:themeColor="text1"/>
        </w:rPr>
      </w:pPr>
    </w:p>
    <w:p w:rsidRPr="00661F4F" w:rsidR="009C682E" w:rsidP="009C682E" w:rsidRDefault="009C682E" w14:paraId="4F6A20AF" w14:textId="77777777">
      <w:pPr>
        <w:spacing w:line="276" w:lineRule="auto"/>
        <w:rPr>
          <w:color w:val="000000" w:themeColor="text1"/>
        </w:rPr>
      </w:pPr>
      <w:r>
        <w:rPr>
          <w:b/>
        </w:rPr>
        <w:lastRenderedPageBreak/>
        <w:t>Vraag 6</w:t>
      </w:r>
    </w:p>
    <w:p w:rsidRPr="009920CE" w:rsidR="009C682E" w:rsidP="009C682E" w:rsidRDefault="009C682E" w14:paraId="3574C7DF" w14:textId="77777777">
      <w:r w:rsidRPr="009920CE">
        <w:t>Zijn er andere mogelijkheden om druk op deze zaak te zetten?</w:t>
      </w:r>
    </w:p>
    <w:p w:rsidR="009C682E" w:rsidP="009C682E" w:rsidRDefault="009C682E" w14:paraId="5C2477DF" w14:textId="77777777"/>
    <w:p w:rsidR="009C682E" w:rsidP="009C682E" w:rsidRDefault="009C682E" w14:paraId="7E17993F" w14:textId="77777777">
      <w:r>
        <w:rPr>
          <w:b/>
        </w:rPr>
        <w:t>Antwoord</w:t>
      </w:r>
    </w:p>
    <w:p w:rsidR="009C682E" w:rsidP="009C682E" w:rsidRDefault="009C682E" w14:paraId="6A5F1406" w14:textId="77777777">
      <w:pPr>
        <w:rPr>
          <w:rFonts w:ascii="Calibri" w:hAnsi="Calibri"/>
        </w:rPr>
      </w:pPr>
      <w:r w:rsidRPr="00982BA4">
        <w:rPr>
          <w:color w:val="000000" w:themeColor="text1"/>
        </w:rPr>
        <w:t xml:space="preserve">Ik ben mij zeer bewust van de financiële en persoonlijke gevolgen die de afwikkeling van </w:t>
      </w:r>
      <w:r>
        <w:rPr>
          <w:color w:val="000000" w:themeColor="text1"/>
        </w:rPr>
        <w:t>arbeidsgeschillen</w:t>
      </w:r>
      <w:r w:rsidRPr="00982BA4">
        <w:rPr>
          <w:color w:val="000000" w:themeColor="text1"/>
        </w:rPr>
        <w:t xml:space="preserve"> kunnen hebben. Ik merk hierbij op dat het niet aan Nederland, maar aan Algerije is, om het vonnis na te leven. Nederland kan hierin uitsluitend een rol spelen als bemiddelende partij en heeft deze rol ook op zich genomen. </w:t>
      </w:r>
      <w:r w:rsidRPr="00982BA4">
        <w:rPr>
          <w:rFonts w:cs="Calibri"/>
          <w:color w:val="000000" w:themeColor="text1"/>
        </w:rPr>
        <w:t>In alle gevallen moet rekening worden gehouden met het Verdrag van Wenen inzake diplomatiek verkeer</w:t>
      </w:r>
      <w:r>
        <w:rPr>
          <w:rFonts w:cs="Calibri"/>
          <w:color w:val="000000" w:themeColor="text1"/>
        </w:rPr>
        <w:t>.</w:t>
      </w:r>
      <w:r w:rsidRPr="00982BA4">
        <w:rPr>
          <w:rFonts w:cs="Calibri"/>
          <w:color w:val="000000" w:themeColor="text1"/>
        </w:rPr>
        <w:t xml:space="preserve"> </w:t>
      </w:r>
      <w:r>
        <w:rPr>
          <w:rFonts w:cs="Calibri"/>
          <w:color w:val="000000" w:themeColor="text1"/>
        </w:rPr>
        <w:t>D</w:t>
      </w:r>
      <w:r w:rsidRPr="00982BA4">
        <w:rPr>
          <w:rFonts w:cs="Calibri"/>
          <w:color w:val="000000" w:themeColor="text1"/>
        </w:rPr>
        <w:t>aarin</w:t>
      </w:r>
      <w:r>
        <w:rPr>
          <w:rFonts w:cs="Calibri"/>
          <w:color w:val="000000" w:themeColor="text1"/>
        </w:rPr>
        <w:t xml:space="preserve"> staat</w:t>
      </w:r>
      <w:r w:rsidRPr="00982BA4">
        <w:rPr>
          <w:rFonts w:cs="Calibri"/>
          <w:color w:val="000000" w:themeColor="text1"/>
        </w:rPr>
        <w:t xml:space="preserve"> weliswaar dat de wetten en regelingen van de ontvangende staat moeten worden gerespecteerd</w:t>
      </w:r>
      <w:r>
        <w:rPr>
          <w:rFonts w:cs="Calibri"/>
          <w:color w:val="000000" w:themeColor="text1"/>
        </w:rPr>
        <w:t xml:space="preserve">, maar </w:t>
      </w:r>
      <w:r>
        <w:t>tegelijkertijd genieten vreemde staten en hun ambassades immuniteit van executie waardoor de naleving van nationale vonnissen niet kan worden afgedwongen.</w:t>
      </w:r>
      <w:r>
        <w:rPr>
          <w:rFonts w:cs="Calibri"/>
          <w:color w:val="000000" w:themeColor="text1"/>
        </w:rPr>
        <w:t xml:space="preserve"> </w:t>
      </w:r>
      <w:r>
        <w:rPr>
          <w:color w:val="000000" w:themeColor="text1"/>
        </w:rPr>
        <w:t xml:space="preserve">De </w:t>
      </w:r>
      <w:r w:rsidRPr="00967D99">
        <w:t>Algerijnse autoriteiten</w:t>
      </w:r>
      <w:r>
        <w:t xml:space="preserve"> </w:t>
      </w:r>
      <w:r w:rsidRPr="00967D99">
        <w:t>overw</w:t>
      </w:r>
      <w:r>
        <w:t>e</w:t>
      </w:r>
      <w:r w:rsidRPr="00967D99">
        <w:t xml:space="preserve">gen </w:t>
      </w:r>
      <w:r>
        <w:t xml:space="preserve">niet om </w:t>
      </w:r>
      <w:r w:rsidRPr="00967D99">
        <w:t>over te gaan tot betaling.</w:t>
      </w:r>
      <w:r>
        <w:t xml:space="preserve"> </w:t>
      </w:r>
      <w:r w:rsidRPr="00967D99">
        <w:t>Hiermee is</w:t>
      </w:r>
      <w:r>
        <w:t xml:space="preserve"> na twee jaar</w:t>
      </w:r>
      <w:r w:rsidRPr="00967D99">
        <w:t xml:space="preserve"> een einde gekomen aan de bemiddelende rol die het ministerie op zich heeft genomen.</w:t>
      </w:r>
      <w:r>
        <w:rPr>
          <w:color w:val="000000" w:themeColor="text1"/>
        </w:rPr>
        <w:t xml:space="preserve"> </w:t>
      </w:r>
      <w:r>
        <w:t xml:space="preserve">Uit het artikel van Omroep West maak ik op dat door betrokkene wordt overwogen om de nationale rechtsmiddelen uit te putten door beslaglegging om zo te komen tot tenuitvoerlegging van de nationale uitspraak. </w:t>
      </w:r>
    </w:p>
    <w:p w:rsidRPr="003C2619" w:rsidR="009C682E" w:rsidP="009C682E" w:rsidRDefault="009C682E" w14:paraId="5C901A0C" w14:textId="77777777">
      <w:pPr>
        <w:rPr>
          <w:color w:val="000000" w:themeColor="text1"/>
        </w:rPr>
      </w:pPr>
    </w:p>
    <w:p w:rsidR="009C682E" w:rsidP="009C682E" w:rsidRDefault="009C682E" w14:paraId="1F441F78" w14:textId="77777777"/>
    <w:p w:rsidR="009C682E" w:rsidP="009C682E" w:rsidRDefault="009C682E" w14:paraId="137801A8" w14:textId="77777777"/>
    <w:p w:rsidRPr="00982BA4" w:rsidR="009C682E" w:rsidP="009C682E" w:rsidRDefault="009C682E" w14:paraId="7DE4534F" w14:textId="77777777">
      <w:pPr>
        <w:rPr>
          <w:color w:val="000000" w:themeColor="text1"/>
        </w:rPr>
      </w:pPr>
    </w:p>
    <w:p w:rsidR="009C682E" w:rsidP="009C682E" w:rsidRDefault="009C682E" w14:paraId="3B5CF044" w14:textId="77777777"/>
    <w:p w:rsidR="001071A2" w:rsidRDefault="001071A2" w14:paraId="777A3033" w14:textId="77777777"/>
    <w:sectPr w:rsidR="001071A2" w:rsidSect="009C682E">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B9168" w14:textId="77777777" w:rsidR="009C682E" w:rsidRDefault="009C682E" w:rsidP="009C682E">
      <w:pPr>
        <w:spacing w:after="0" w:line="240" w:lineRule="auto"/>
      </w:pPr>
      <w:r>
        <w:separator/>
      </w:r>
    </w:p>
  </w:endnote>
  <w:endnote w:type="continuationSeparator" w:id="0">
    <w:p w14:paraId="247AEC86" w14:textId="77777777" w:rsidR="009C682E" w:rsidRDefault="009C682E" w:rsidP="009C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879D" w14:textId="77777777" w:rsidR="009C682E" w:rsidRPr="009C682E" w:rsidRDefault="009C682E" w:rsidP="009C68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0C15" w14:textId="77777777" w:rsidR="009C682E" w:rsidRPr="009C682E" w:rsidRDefault="009C682E" w:rsidP="009C68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D62CA" w14:textId="77777777" w:rsidR="009C682E" w:rsidRPr="009C682E" w:rsidRDefault="009C682E" w:rsidP="009C68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C152D" w14:textId="77777777" w:rsidR="009C682E" w:rsidRDefault="009C682E" w:rsidP="009C682E">
      <w:pPr>
        <w:spacing w:after="0" w:line="240" w:lineRule="auto"/>
      </w:pPr>
      <w:r>
        <w:separator/>
      </w:r>
    </w:p>
  </w:footnote>
  <w:footnote w:type="continuationSeparator" w:id="0">
    <w:p w14:paraId="1049A781" w14:textId="77777777" w:rsidR="009C682E" w:rsidRDefault="009C682E" w:rsidP="009C682E">
      <w:pPr>
        <w:spacing w:after="0" w:line="240" w:lineRule="auto"/>
      </w:pPr>
      <w:r>
        <w:continuationSeparator/>
      </w:r>
    </w:p>
  </w:footnote>
  <w:footnote w:id="1">
    <w:p w14:paraId="052BE002" w14:textId="77777777" w:rsidR="009C682E" w:rsidRPr="00865F3D" w:rsidRDefault="009C682E" w:rsidP="009C682E">
      <w:pPr>
        <w:pStyle w:val="Voetnoottekst"/>
        <w:rPr>
          <w:sz w:val="16"/>
          <w:szCs w:val="16"/>
        </w:rPr>
      </w:pPr>
      <w:r w:rsidRPr="00865F3D">
        <w:rPr>
          <w:rStyle w:val="Voetnootmarkering"/>
          <w:color w:val="000000" w:themeColor="text1"/>
          <w:sz w:val="16"/>
          <w:szCs w:val="16"/>
        </w:rPr>
        <w:footnoteRef/>
      </w:r>
      <w:r w:rsidRPr="00865F3D">
        <w:rPr>
          <w:color w:val="000000" w:themeColor="text1"/>
          <w:sz w:val="16"/>
          <w:szCs w:val="16"/>
        </w:rPr>
        <w:t xml:space="preserve"> </w:t>
      </w:r>
      <w:hyperlink r:id="rId1" w:history="1">
        <w:r w:rsidRPr="00865F3D">
          <w:rPr>
            <w:color w:val="000000" w:themeColor="text1"/>
            <w:sz w:val="16"/>
            <w:szCs w:val="16"/>
            <w:u w:val="single"/>
          </w:rPr>
          <w:t>Medewerker ambassade kan fluiten naar ontslagvergoeding van 140.000 euro, ondanks uitspraak rechter - Omroep West</w:t>
        </w:r>
      </w:hyperlink>
    </w:p>
  </w:footnote>
  <w:footnote w:id="2">
    <w:p w14:paraId="7F3D6A8A" w14:textId="77777777" w:rsidR="009C682E" w:rsidRPr="00865F3D" w:rsidRDefault="009C682E" w:rsidP="009C682E">
      <w:pPr>
        <w:pStyle w:val="Voetnoottekst"/>
        <w:rPr>
          <w:sz w:val="16"/>
          <w:szCs w:val="16"/>
        </w:rPr>
      </w:pPr>
      <w:r w:rsidRPr="00865F3D">
        <w:rPr>
          <w:rStyle w:val="Voetnootmarkering"/>
          <w:sz w:val="16"/>
          <w:szCs w:val="16"/>
        </w:rPr>
        <w:footnoteRef/>
      </w:r>
      <w:r w:rsidRPr="00865F3D">
        <w:rPr>
          <w:sz w:val="16"/>
          <w:szCs w:val="16"/>
        </w:rPr>
        <w:t xml:space="preserve"> Zie de toelichting bij artikel 11 in de Memorie van Toelichting bij de goedkeuring van het op 2 december 2004 te New York tot stand gekomen Verdrag van de Verenigde Naties inzake de immuniteit van rechtsmacht van staten en hun eigendommen, Kamerstukken 2021-2022, 36 027 (R2160) nr. 3.</w:t>
      </w:r>
    </w:p>
  </w:footnote>
  <w:footnote w:id="3">
    <w:p w14:paraId="722D2AB6" w14:textId="77777777" w:rsidR="009C682E" w:rsidRPr="00865F3D" w:rsidRDefault="009C682E" w:rsidP="009C682E">
      <w:pPr>
        <w:pStyle w:val="Voetnoottekst"/>
        <w:rPr>
          <w:sz w:val="16"/>
          <w:szCs w:val="16"/>
        </w:rPr>
      </w:pPr>
      <w:r w:rsidRPr="00865F3D">
        <w:rPr>
          <w:rStyle w:val="Voetnootmarkering"/>
          <w:color w:val="000000" w:themeColor="text1"/>
          <w:sz w:val="16"/>
          <w:szCs w:val="16"/>
        </w:rPr>
        <w:footnoteRef/>
      </w:r>
      <w:r w:rsidRPr="00865F3D">
        <w:rPr>
          <w:color w:val="000000" w:themeColor="text1"/>
          <w:sz w:val="16"/>
          <w:szCs w:val="16"/>
        </w:rPr>
        <w:t xml:space="preserve"> </w:t>
      </w:r>
      <w:r w:rsidRPr="00865F3D">
        <w:rPr>
          <w:sz w:val="16"/>
          <w:szCs w:val="16"/>
        </w:rPr>
        <w:t>Kamerstuk 25883</w:t>
      </w:r>
      <w:r>
        <w:rPr>
          <w:sz w:val="16"/>
          <w:szCs w:val="16"/>
        </w:rPr>
        <w:t xml:space="preserve">, nr. </w:t>
      </w:r>
      <w:r w:rsidRPr="00865F3D">
        <w:rPr>
          <w:sz w:val="16"/>
          <w:szCs w:val="16"/>
        </w:rPr>
        <w:t>453</w:t>
      </w:r>
      <w:r>
        <w:rPr>
          <w:sz w:val="16"/>
          <w:szCs w:val="16"/>
        </w:rPr>
        <w:t xml:space="preserve">; </w:t>
      </w:r>
      <w:hyperlink r:id="rId2" w:history="1">
        <w:r w:rsidRPr="003B733D">
          <w:rPr>
            <w:rStyle w:val="Hyperlink"/>
            <w:color w:val="auto"/>
            <w:sz w:val="16"/>
            <w:szCs w:val="16"/>
          </w:rPr>
          <w:t xml:space="preserve">Reactie op het verzoek van het lid </w:t>
        </w:r>
        <w:proofErr w:type="spellStart"/>
        <w:r w:rsidRPr="003B733D">
          <w:rPr>
            <w:rStyle w:val="Hyperlink"/>
            <w:color w:val="auto"/>
            <w:sz w:val="16"/>
            <w:szCs w:val="16"/>
          </w:rPr>
          <w:t>Piri</w:t>
        </w:r>
        <w:proofErr w:type="spellEnd"/>
        <w:r w:rsidRPr="003B733D">
          <w:rPr>
            <w:rStyle w:val="Hyperlink"/>
            <w:color w:val="auto"/>
            <w:sz w:val="16"/>
            <w:szCs w:val="16"/>
          </w:rPr>
          <w:t xml:space="preserve">, gedaan tijdens de Regeling van Werkzaamheden van 6 december 2022, over het bericht ‘Hoe ambassades in Nederland de rechter negeren en ex-werknemers daar de </w:t>
        </w:r>
        <w:r w:rsidRPr="00F339C5">
          <w:rPr>
            <w:rStyle w:val="Hyperlink"/>
            <w:color w:val="auto"/>
            <w:sz w:val="16"/>
            <w:szCs w:val="16"/>
          </w:rPr>
          <w:t>dupe van zijn’</w:t>
        </w:r>
      </w:hyperlink>
    </w:p>
  </w:footnote>
  <w:footnote w:id="4">
    <w:p w14:paraId="49CC8E9D" w14:textId="77777777" w:rsidR="009C682E" w:rsidRPr="00982BA4" w:rsidRDefault="009C682E" w:rsidP="009C682E">
      <w:pPr>
        <w:pStyle w:val="Voetnoottekst"/>
        <w:rPr>
          <w:color w:val="000000" w:themeColor="text1"/>
          <w:sz w:val="16"/>
          <w:szCs w:val="16"/>
        </w:rPr>
      </w:pPr>
      <w:r w:rsidRPr="00865F3D">
        <w:rPr>
          <w:rStyle w:val="Voetnootmarkering"/>
          <w:color w:val="auto"/>
          <w:sz w:val="16"/>
          <w:szCs w:val="16"/>
        </w:rPr>
        <w:footnoteRef/>
      </w:r>
      <w:r w:rsidRPr="00865F3D">
        <w:rPr>
          <w:color w:val="auto"/>
          <w:sz w:val="16"/>
          <w:szCs w:val="16"/>
        </w:rPr>
        <w:t xml:space="preserve"> </w:t>
      </w:r>
      <w:r>
        <w:rPr>
          <w:color w:val="auto"/>
          <w:sz w:val="16"/>
          <w:szCs w:val="16"/>
        </w:rPr>
        <w:t>Kamerstuk</w:t>
      </w:r>
      <w:r w:rsidRPr="00865F3D">
        <w:t xml:space="preserve"> </w:t>
      </w:r>
      <w:r w:rsidRPr="00865F3D">
        <w:rPr>
          <w:color w:val="auto"/>
          <w:sz w:val="16"/>
          <w:szCs w:val="16"/>
        </w:rPr>
        <w:t>36615</w:t>
      </w:r>
      <w:r>
        <w:rPr>
          <w:color w:val="auto"/>
          <w:sz w:val="16"/>
          <w:szCs w:val="16"/>
        </w:rPr>
        <w:t xml:space="preserve">, nr. </w:t>
      </w:r>
      <w:r w:rsidRPr="00865F3D">
        <w:rPr>
          <w:color w:val="auto"/>
          <w:sz w:val="16"/>
          <w:szCs w:val="16"/>
        </w:rPr>
        <w:t>3</w:t>
      </w:r>
      <w:r>
        <w:rPr>
          <w:color w:val="auto"/>
          <w:sz w:val="16"/>
          <w:szCs w:val="16"/>
        </w:rPr>
        <w:t xml:space="preserve">;  </w:t>
      </w:r>
      <w:hyperlink r:id="rId3" w:history="1">
        <w:r w:rsidRPr="00865F3D">
          <w:rPr>
            <w:rStyle w:val="Hyperlink"/>
            <w:color w:val="auto"/>
            <w:sz w:val="16"/>
            <w:szCs w:val="16"/>
          </w:rPr>
          <w:t>Verslagen van de commissie voor de Verzoekschriften en de Burgerinitiatieven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0696" w14:textId="77777777" w:rsidR="009C682E" w:rsidRPr="009C682E" w:rsidRDefault="009C682E" w:rsidP="009C68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ACED2" w14:textId="77777777" w:rsidR="009C682E" w:rsidRPr="009C682E" w:rsidRDefault="009C682E" w:rsidP="009C68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C8513" w14:textId="77777777" w:rsidR="009C682E" w:rsidRPr="009C682E" w:rsidRDefault="009C682E" w:rsidP="009C68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E"/>
    <w:rsid w:val="001071A2"/>
    <w:rsid w:val="009C682E"/>
    <w:rsid w:val="00FE3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4AC"/>
  <w15:chartTrackingRefBased/>
  <w15:docId w15:val="{75BD8A14-68B5-479E-BE7C-5E2970AF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6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6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68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68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68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68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68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68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68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8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68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68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68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68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68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8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8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82E"/>
    <w:rPr>
      <w:rFonts w:eastAsiaTheme="majorEastAsia" w:cstheme="majorBidi"/>
      <w:color w:val="272727" w:themeColor="text1" w:themeTint="D8"/>
    </w:rPr>
  </w:style>
  <w:style w:type="paragraph" w:styleId="Titel">
    <w:name w:val="Title"/>
    <w:basedOn w:val="Standaard"/>
    <w:next w:val="Standaard"/>
    <w:link w:val="TitelChar"/>
    <w:uiPriority w:val="10"/>
    <w:qFormat/>
    <w:rsid w:val="009C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68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8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68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8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682E"/>
    <w:rPr>
      <w:i/>
      <w:iCs/>
      <w:color w:val="404040" w:themeColor="text1" w:themeTint="BF"/>
    </w:rPr>
  </w:style>
  <w:style w:type="paragraph" w:styleId="Lijstalinea">
    <w:name w:val="List Paragraph"/>
    <w:basedOn w:val="Standaard"/>
    <w:uiPriority w:val="34"/>
    <w:qFormat/>
    <w:rsid w:val="009C682E"/>
    <w:pPr>
      <w:ind w:left="720"/>
      <w:contextualSpacing/>
    </w:pPr>
  </w:style>
  <w:style w:type="character" w:styleId="Intensievebenadrukking">
    <w:name w:val="Intense Emphasis"/>
    <w:basedOn w:val="Standaardalinea-lettertype"/>
    <w:uiPriority w:val="21"/>
    <w:qFormat/>
    <w:rsid w:val="009C682E"/>
    <w:rPr>
      <w:i/>
      <w:iCs/>
      <w:color w:val="2F5496" w:themeColor="accent1" w:themeShade="BF"/>
    </w:rPr>
  </w:style>
  <w:style w:type="paragraph" w:styleId="Duidelijkcitaat">
    <w:name w:val="Intense Quote"/>
    <w:basedOn w:val="Standaard"/>
    <w:next w:val="Standaard"/>
    <w:link w:val="DuidelijkcitaatChar"/>
    <w:uiPriority w:val="30"/>
    <w:qFormat/>
    <w:rsid w:val="009C6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682E"/>
    <w:rPr>
      <w:i/>
      <w:iCs/>
      <w:color w:val="2F5496" w:themeColor="accent1" w:themeShade="BF"/>
    </w:rPr>
  </w:style>
  <w:style w:type="character" w:styleId="Intensieveverwijzing">
    <w:name w:val="Intense Reference"/>
    <w:basedOn w:val="Standaardalinea-lettertype"/>
    <w:uiPriority w:val="32"/>
    <w:qFormat/>
    <w:rsid w:val="009C682E"/>
    <w:rPr>
      <w:b/>
      <w:bCs/>
      <w:smallCaps/>
      <w:color w:val="2F5496" w:themeColor="accent1" w:themeShade="BF"/>
      <w:spacing w:val="5"/>
    </w:rPr>
  </w:style>
  <w:style w:type="character" w:styleId="Hyperlink">
    <w:name w:val="Hyperlink"/>
    <w:basedOn w:val="Standaardalinea-lettertype"/>
    <w:uiPriority w:val="99"/>
    <w:unhideWhenUsed/>
    <w:rsid w:val="009C682E"/>
    <w:rPr>
      <w:color w:val="0563C1" w:themeColor="hyperlink"/>
      <w:u w:val="single"/>
    </w:rPr>
  </w:style>
  <w:style w:type="paragraph" w:customStyle="1" w:styleId="Referentiegegevens">
    <w:name w:val="Referentiegegevens"/>
    <w:basedOn w:val="Standaard"/>
    <w:next w:val="Standaard"/>
    <w:uiPriority w:val="9"/>
    <w:qFormat/>
    <w:rsid w:val="009C682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C682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C682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C682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682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682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682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682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C68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68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6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Z19080&amp;did=2024D45402" TargetMode="External"/><Relationship Id="rId2" Type="http://schemas.openxmlformats.org/officeDocument/2006/relationships/hyperlink" Target="https://www.tweedekamer.nl/kamerstukken/brieven_regering/detail?id=2022Z26396&amp;did=2022D57031" TargetMode="External"/><Relationship Id="rId1" Type="http://schemas.openxmlformats.org/officeDocument/2006/relationships/hyperlink" Target="https://www.omroepwest.nl/nieuws/4912832/medewerker-ambassade-kan-fluiten-naar-ontslagvergoeding-van-140000-euro-ondanks-uitspraak-recht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944</ap:Words>
  <ap:Characters>5197</ap:Characters>
  <ap:DocSecurity>0</ap:DocSecurity>
  <ap:Lines>43</ap:Lines>
  <ap:Paragraphs>12</ap:Paragraphs>
  <ap:ScaleCrop>false</ap:ScaleCrop>
  <ap:LinksUpToDate>false</ap:LinksUpToDate>
  <ap:CharactersWithSpaces>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2025-01-19T15:53:00.0000000Z</dcterms:created>
  <dcterms:modified xsi:type="dcterms:W3CDTF">2025-01-19T15:53:00.0000000Z</dcterms:modified>
  <version/>
  <category/>
</coreProperties>
</file>