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8B3" w:rsidRDefault="00DD48B3" w14:paraId="0C0428FD" w14:textId="77777777">
      <w:bookmarkStart w:name="_GoBack" w:id="0"/>
      <w:bookmarkEnd w:id="0"/>
    </w:p>
    <w:p w:rsidR="008D5F53" w:rsidP="008D5F53" w:rsidRDefault="008D5F53" w14:paraId="1FA73DEC" w14:textId="77777777">
      <w:r>
        <w:t>Hierbij bied ik u, mede namens de Minister van Volkshuisvesting en Ruimtelijke Ordening (VRO), aan het onderzoeksrapport “Duurzaam verenigd: evaluatie Wet verbetering functioneren VvE’s”. De evaluatie is uitgevoerd door Atlas Research, in opdracht van het WODC.</w:t>
      </w:r>
    </w:p>
    <w:p w:rsidR="008D5F53" w:rsidP="008D5F53" w:rsidRDefault="008D5F53" w14:paraId="6DFF406E" w14:textId="77777777"/>
    <w:p w:rsidR="00AF5D2F" w:rsidP="008D5F53" w:rsidRDefault="00AF5D2F" w14:paraId="2C862491" w14:textId="27CB16F9">
      <w:r w:rsidRPr="00FD39E6">
        <w:rPr>
          <w:b/>
          <w:bCs/>
        </w:rPr>
        <w:t>Aanleiding</w:t>
      </w:r>
    </w:p>
    <w:p w:rsidRPr="00D243CB" w:rsidR="008D5F53" w:rsidP="008D5F53" w:rsidRDefault="008D5F53" w14:paraId="74579C0E" w14:textId="77777777">
      <w:pPr>
        <w:autoSpaceDN/>
        <w:spacing w:line="276" w:lineRule="auto"/>
        <w:textAlignment w:val="auto"/>
      </w:pPr>
      <w:r>
        <w:t>Op 5 september 2023 heeft de toenmalige minister van Binnenlandse Zaken en Koninkrijksrelaties de versnellingsagenda verduurzaming gebouwen in beheer van verenigingen van eigenaars (VvE’s) naar uw Kamer gestuurd</w:t>
      </w:r>
      <w:r w:rsidRPr="00D243CB">
        <w:rPr>
          <w:rStyle w:val="Voetnootmarkering"/>
        </w:rPr>
        <w:footnoteReference w:id="1"/>
      </w:r>
      <w:r>
        <w:t xml:space="preserve">. </w:t>
      </w:r>
      <w:r w:rsidRPr="00D243CB">
        <w:t xml:space="preserve">In de </w:t>
      </w:r>
      <w:r>
        <w:t>v</w:t>
      </w:r>
      <w:r w:rsidRPr="00D243CB">
        <w:t xml:space="preserve">ersnellingsagenda zijn </w:t>
      </w:r>
      <w:r>
        <w:t>vijf elementen benoemd waarop</w:t>
      </w:r>
      <w:r w:rsidRPr="00D243CB">
        <w:t xml:space="preserve"> VvE</w:t>
      </w:r>
      <w:r>
        <w:t>’</w:t>
      </w:r>
      <w:r w:rsidRPr="00D243CB">
        <w:t xml:space="preserve">s </w:t>
      </w:r>
      <w:r>
        <w:t xml:space="preserve">hulp krijgen </w:t>
      </w:r>
      <w:r w:rsidRPr="00D243CB">
        <w:t xml:space="preserve">bij verduurzaming: </w:t>
      </w:r>
    </w:p>
    <w:p w:rsidRPr="00D243CB" w:rsidR="008D5F53" w:rsidP="008D5F53" w:rsidRDefault="008D5F53" w14:paraId="600AB075" w14:textId="77777777">
      <w:pPr>
        <w:pStyle w:val="Lijstalinea"/>
        <w:numPr>
          <w:ilvl w:val="0"/>
          <w:numId w:val="8"/>
        </w:numPr>
        <w:autoSpaceDN/>
        <w:spacing w:after="160" w:line="276" w:lineRule="auto"/>
        <w:textAlignment w:val="auto"/>
      </w:pPr>
      <w:r w:rsidRPr="00D243CB">
        <w:t xml:space="preserve">het vereenvoudigen van de besluitvormingsprocessen van VvE’s; </w:t>
      </w:r>
    </w:p>
    <w:p w:rsidRPr="00D243CB" w:rsidR="008D5F53" w:rsidP="008D5F53" w:rsidRDefault="008D5F53" w14:paraId="15205D96" w14:textId="77777777">
      <w:pPr>
        <w:pStyle w:val="Lijstalinea"/>
        <w:numPr>
          <w:ilvl w:val="0"/>
          <w:numId w:val="8"/>
        </w:numPr>
        <w:autoSpaceDN/>
        <w:spacing w:after="160" w:line="276" w:lineRule="auto"/>
        <w:textAlignment w:val="auto"/>
      </w:pPr>
      <w:r w:rsidRPr="00D243CB">
        <w:t>het verbeteren van de financiële ondersteuning van VvE’s;</w:t>
      </w:r>
    </w:p>
    <w:p w:rsidRPr="00D243CB" w:rsidR="008D5F53" w:rsidP="008D5F53" w:rsidRDefault="008D5F53" w14:paraId="15B2F83F" w14:textId="77777777">
      <w:pPr>
        <w:pStyle w:val="Lijstalinea"/>
        <w:numPr>
          <w:ilvl w:val="0"/>
          <w:numId w:val="8"/>
        </w:numPr>
        <w:autoSpaceDN/>
        <w:spacing w:after="160" w:line="276" w:lineRule="auto"/>
        <w:textAlignment w:val="auto"/>
      </w:pPr>
      <w:r w:rsidRPr="00D243CB">
        <w:t xml:space="preserve">betere informatievoorziening en praktische hulp; </w:t>
      </w:r>
    </w:p>
    <w:p w:rsidRPr="00D243CB" w:rsidR="008D5F53" w:rsidP="008D5F53" w:rsidRDefault="008D5F53" w14:paraId="0DEA3792" w14:textId="77777777">
      <w:pPr>
        <w:pStyle w:val="Lijstalinea"/>
        <w:numPr>
          <w:ilvl w:val="0"/>
          <w:numId w:val="8"/>
        </w:numPr>
        <w:autoSpaceDN/>
        <w:spacing w:after="160" w:line="276" w:lineRule="auto"/>
        <w:textAlignment w:val="auto"/>
      </w:pPr>
      <w:r w:rsidRPr="00D243CB">
        <w:t xml:space="preserve">het versnellen van verduurzaming in grote VvE’s, en </w:t>
      </w:r>
    </w:p>
    <w:p w:rsidRPr="00D243CB" w:rsidR="008D5F53" w:rsidP="008D5F53" w:rsidRDefault="008D5F53" w14:paraId="6D6295BB" w14:textId="77777777">
      <w:pPr>
        <w:pStyle w:val="Lijstalinea"/>
        <w:numPr>
          <w:ilvl w:val="0"/>
          <w:numId w:val="8"/>
        </w:numPr>
        <w:autoSpaceDN/>
        <w:spacing w:after="160" w:line="276" w:lineRule="auto"/>
        <w:textAlignment w:val="auto"/>
      </w:pPr>
      <w:r w:rsidRPr="00D243CB">
        <w:t xml:space="preserve">het </w:t>
      </w:r>
      <w:r>
        <w:t>ondersteunen</w:t>
      </w:r>
      <w:r w:rsidRPr="00D243CB">
        <w:t xml:space="preserve"> van kleine VvE’s die nog geen functionerende VvE organisatie hebben. </w:t>
      </w:r>
    </w:p>
    <w:p w:rsidR="00AF5D2F" w:rsidP="008D5F53" w:rsidRDefault="00AF5D2F" w14:paraId="7C0D7194" w14:textId="77777777"/>
    <w:p w:rsidR="00AF5D2F" w:rsidP="00AF5D2F" w:rsidRDefault="00AF5D2F" w14:paraId="3CDF26D4" w14:textId="77777777">
      <w:r>
        <w:t>Om een integrale aanpak van verduurzaming van het VvE-gebouw te borgen, heeft de toenmalige minister van BZK in de Versnellingsagenda aangekondigd te onderzoeken of een integraal verduurzamingsplan VvE’s kan helpen bij verduurzaming. Als voorbeeld is in de Versnellingsagenda een duurzaam meerjarenonderhoudsplan (DMJOP) genoemd.</w:t>
      </w:r>
    </w:p>
    <w:p w:rsidR="00AF5D2F" w:rsidP="00AF5D2F" w:rsidRDefault="00AF5D2F" w14:paraId="57E174F2" w14:textId="77777777"/>
    <w:p w:rsidR="00AF5D2F" w:rsidP="00AF5D2F" w:rsidRDefault="00AF5D2F" w14:paraId="471FE442" w14:textId="01465E5C">
      <w:r>
        <w:t>Om te kunnen onderzoeken of het invoeren van een DMJOP behulpzaam zou kunnen zijn bij verduurzaming, is besloten de invoering van het reeds bestaande meerjarenonderhoudsplan (MJOP) te evalueren. Als zou blijken dat het MJOP effectief bijdraagt aan het onderhoud van een VvE-gebouw, kan worden nagedacht over invoering van een DMJOP voor het bevorderen van de verduurzaming van een VvE-gebouw. Het MJOP is ingevoerd met de Wet verbetering functioneren VvE’s</w:t>
      </w:r>
      <w:r w:rsidR="00814849">
        <w:t>. D</w:t>
      </w:r>
      <w:r>
        <w:t>aarom werd ervoor gekozen die wet te evalueren en de bevindingen ten aanzien van het MJOP mee te nemen in de overweging voor het al of niet invoeren van een DMJOP.</w:t>
      </w:r>
    </w:p>
    <w:p w:rsidR="008D5F53" w:rsidP="008D5F53" w:rsidRDefault="008D5F53" w14:paraId="7A1721E3" w14:textId="4CA893B0">
      <w:r>
        <w:lastRenderedPageBreak/>
        <w:t xml:space="preserve">In deze brief breng ik u op de hoogte van de uitkomst van </w:t>
      </w:r>
      <w:r w:rsidR="00AF5D2F">
        <w:t>het evaluatie</w:t>
      </w:r>
      <w:r>
        <w:t>onderzoek. De minister van VRO zal u in het eerste kwartaal van</w:t>
      </w:r>
      <w:r w:rsidRPr="00D243CB">
        <w:t xml:space="preserve"> 2025 op de hoogte brengen van de voortgang</w:t>
      </w:r>
      <w:r>
        <w:t xml:space="preserve"> van de andere onderdelen van de Versnellingsagenda</w:t>
      </w:r>
      <w:r w:rsidRPr="00D243CB">
        <w:t>.</w:t>
      </w:r>
      <w:r w:rsidR="00AF5D2F">
        <w:t xml:space="preserve"> Voordat ik toekom aan de bespreking van (de resultaten van) het onderzoeksrapport, schets ik kort het juridisch kader van de onderwerpen die aan bod komen. Het betreft het MJOP en het aangaan van leningen door VvE’s.</w:t>
      </w:r>
      <w:r>
        <w:t xml:space="preserve">   </w:t>
      </w:r>
    </w:p>
    <w:p w:rsidR="008D5F53" w:rsidP="008D5F53" w:rsidRDefault="008D5F53" w14:paraId="647C0483" w14:textId="77777777"/>
    <w:p w:rsidR="00AF5D2F" w:rsidP="008D5F53" w:rsidRDefault="00AF5D2F" w14:paraId="4CD03E40" w14:textId="77777777">
      <w:pPr>
        <w:rPr>
          <w:b/>
          <w:bCs/>
        </w:rPr>
      </w:pPr>
    </w:p>
    <w:p w:rsidRPr="000F2278" w:rsidR="008D5F53" w:rsidP="008D5F53" w:rsidRDefault="00AF5D2F" w14:paraId="7D722D88" w14:textId="33B89F9E">
      <w:pPr>
        <w:rPr>
          <w:b/>
          <w:bCs/>
        </w:rPr>
      </w:pPr>
      <w:r w:rsidRPr="000F2278">
        <w:rPr>
          <w:b/>
          <w:bCs/>
        </w:rPr>
        <w:t>Juridisch kader</w:t>
      </w:r>
    </w:p>
    <w:p w:rsidR="008D5F53" w:rsidP="008D5F53" w:rsidRDefault="008D5F53" w14:paraId="2049C088" w14:textId="77777777">
      <w:r>
        <w:t xml:space="preserve">De </w:t>
      </w:r>
      <w:bookmarkStart w:name="_Hlk169603921" w:id="1"/>
      <w:r>
        <w:t xml:space="preserve">Wet verbetering functioneren VvE’s </w:t>
      </w:r>
      <w:bookmarkEnd w:id="1"/>
      <w:r>
        <w:t>is op 1 januari 2018 in werking getreden en heeft, naast verbetering van het functioneren van VvE’s, als doel om verduurzaming te stimuleren van gebouwen die in beheer van VvE’s zijn.</w:t>
      </w:r>
    </w:p>
    <w:p w:rsidR="00AF5D2F" w:rsidP="008D5F53" w:rsidRDefault="008D5F53" w14:paraId="25DC7472" w14:textId="5E3895F2">
      <w:r>
        <w:t xml:space="preserve">Daartoe </w:t>
      </w:r>
      <w:r w:rsidR="00814849">
        <w:t>stelt</w:t>
      </w:r>
      <w:r w:rsidR="00AF5D2F">
        <w:t xml:space="preserve"> de wet ten eerste </w:t>
      </w:r>
      <w:r w:rsidR="00814849">
        <w:t>regels voor</w:t>
      </w:r>
      <w:r w:rsidR="00AF5D2F">
        <w:t xml:space="preserve"> de</w:t>
      </w:r>
      <w:r>
        <w:t xml:space="preserve"> minimale jaarlijkse reservering voor onderhoud</w:t>
      </w:r>
      <w:r w:rsidR="00814849">
        <w:t>.</w:t>
      </w:r>
      <w:r w:rsidR="00AF5D2F">
        <w:t xml:space="preserve"> Daarnaast</w:t>
      </w:r>
      <w:r>
        <w:t xml:space="preserve"> zijn </w:t>
      </w:r>
      <w:r w:rsidR="00AF5D2F">
        <w:t xml:space="preserve">in de wet </w:t>
      </w:r>
      <w:r>
        <w:t xml:space="preserve">de mogelijkheden voor VvE’s om leningen aan te gaan verduidelijkt. </w:t>
      </w:r>
    </w:p>
    <w:p w:rsidR="00AF5D2F" w:rsidP="008D5F53" w:rsidRDefault="00AF5D2F" w14:paraId="2F108EF9" w14:textId="77777777"/>
    <w:p w:rsidR="00AF5D2F" w:rsidP="008D5F53" w:rsidRDefault="00AF5D2F" w14:paraId="63124EA8" w14:textId="6CCEB65C">
      <w:r w:rsidRPr="00FD39E6">
        <w:rPr>
          <w:i/>
          <w:iCs/>
        </w:rPr>
        <w:t>Minimale jaarlijkse reservering</w:t>
      </w:r>
      <w:r>
        <w:rPr>
          <w:i/>
          <w:iCs/>
        </w:rPr>
        <w:t xml:space="preserve"> voor onderhoud</w:t>
      </w:r>
    </w:p>
    <w:p w:rsidR="008D5F53" w:rsidP="008D5F53" w:rsidRDefault="008D5F53" w14:paraId="486BDA47" w14:textId="7D69947B">
      <w:r>
        <w:t xml:space="preserve">Ten aanzien van de minimale jaarlijkse reservering hebben VvE’s op basis van de wet twee opties. Zij kunnen jaarlijks minimaal 0,5% van de herbouwwaarde van het VvE-gebouw reserveren, of ervoor kiezen te reserveren op basis van een door de VvE opgesteld </w:t>
      </w:r>
      <w:r w:rsidR="00AF5D2F">
        <w:t xml:space="preserve">meerjarenonderhoudsplan, oftewel </w:t>
      </w:r>
      <w:r>
        <w:t xml:space="preserve">MJOP. Het MJOP bevat de benodigde onderhouds- en herstelwerkzaamheden, alsmede de geplande vernieuwingen aan het gebouw. De wet bepaalt dat het MJOP ten hoogste vijf jaar oud is, ziet op de gedeelten van het VvE-gebouw die niet zijn bestemd om als afzonderlijk geheel te worden gebruikt </w:t>
      </w:r>
      <w:r w:rsidR="00AF5D2F">
        <w:t xml:space="preserve">– de gemeenschappelijke gedeelten – </w:t>
      </w:r>
      <w:r>
        <w:t xml:space="preserve">en betrekking moet hebben op een periode van ten minste tien jaren. </w:t>
      </w:r>
    </w:p>
    <w:p w:rsidR="00AF5D2F" w:rsidP="008D5F53" w:rsidRDefault="00AF5D2F" w14:paraId="120E9323" w14:textId="77777777"/>
    <w:p w:rsidRPr="00FD39E6" w:rsidR="00AF5D2F" w:rsidP="00AF5D2F" w:rsidRDefault="00AF5D2F" w14:paraId="727E8690" w14:textId="77777777">
      <w:pPr>
        <w:rPr>
          <w:i/>
          <w:iCs/>
        </w:rPr>
      </w:pPr>
      <w:r w:rsidRPr="00FD39E6">
        <w:rPr>
          <w:i/>
          <w:iCs/>
        </w:rPr>
        <w:t>Het aangaan van leningen door VvE’s</w:t>
      </w:r>
    </w:p>
    <w:p w:rsidR="00AF5D2F" w:rsidP="00AF5D2F" w:rsidRDefault="00814849" w14:paraId="5A935ACF" w14:textId="51F1440D">
      <w:bookmarkStart w:name="_Hlk187913156" w:id="2"/>
      <w:r>
        <w:t xml:space="preserve">Ten tweede verduidelijkt de wet de mogelijkheden voor VvE’s om leningen aan te gaan. </w:t>
      </w:r>
      <w:bookmarkEnd w:id="2"/>
      <w:r w:rsidR="00AF5D2F">
        <w:t>Ook voordat de wet in werking trad, was het voor VvE</w:t>
      </w:r>
      <w:r>
        <w:t>’</w:t>
      </w:r>
      <w:r w:rsidR="00AF5D2F">
        <w:t xml:space="preserve">s </w:t>
      </w:r>
      <w:r>
        <w:t>niet on</w:t>
      </w:r>
      <w:r w:rsidR="00AF5D2F">
        <w:t>mogelijk om een lening aan te gaan. In de praktijk gebeurde dat echter nauwelijks omdat er onduidelijkheid bestond over de vraag of het VvE’s was toegestaan een lening af te sluiten. Omdat er onder VvE’s wel vraag was naar financiering, bijvoorbeeld voor verduurzaming, is in art. 5:126 lid 4 BW expliciet opgenomen dat een VvE een lening kan aangaan, tenzij het reglement</w:t>
      </w:r>
      <w:r>
        <w:t xml:space="preserve"> van de VvE</w:t>
      </w:r>
      <w:r w:rsidR="00AF5D2F">
        <w:t xml:space="preserve"> uitdrukkelijk anders bepaalt.</w:t>
      </w:r>
    </w:p>
    <w:p w:rsidR="00AF5D2F" w:rsidP="00AF5D2F" w:rsidRDefault="00AF5D2F" w14:paraId="19ED8549" w14:textId="77777777"/>
    <w:p w:rsidR="00AF5D2F" w:rsidP="00AF5D2F" w:rsidRDefault="00AF5D2F" w14:paraId="0C4F96F7" w14:textId="4F0149DB">
      <w:r w:rsidRPr="00FD39E6">
        <w:rPr>
          <w:b/>
          <w:bCs/>
        </w:rPr>
        <w:t>Evaluatie van de Wet verbetering functioneren VvE’s</w:t>
      </w:r>
    </w:p>
    <w:p w:rsidR="008D5F53" w:rsidP="008D5F53" w:rsidRDefault="008D5F53" w14:paraId="11155473" w14:textId="306D54AC">
      <w:r>
        <w:t xml:space="preserve">Het </w:t>
      </w:r>
      <w:r w:rsidR="00AF5D2F">
        <w:t xml:space="preserve">door Atlas Research, in opdracht van het WODC, uitgevoerde </w:t>
      </w:r>
      <w:r>
        <w:t>onderzoek had een tweeledige vraagstelling:</w:t>
      </w:r>
    </w:p>
    <w:p w:rsidR="008D5F53" w:rsidP="008D5F53" w:rsidRDefault="008D5F53" w14:paraId="7A5582AF" w14:textId="77777777"/>
    <w:p w:rsidR="008D5F53" w:rsidP="008D5F53" w:rsidRDefault="008D5F53" w14:paraId="3D837BA5" w14:textId="77777777">
      <w:pPr>
        <w:pStyle w:val="Lijstalinea"/>
        <w:numPr>
          <w:ilvl w:val="0"/>
          <w:numId w:val="7"/>
        </w:numPr>
      </w:pPr>
      <w:r>
        <w:t>Op welke wijze, met welke doelen en met welke effecten zetten VvE’s het MJOP in?</w:t>
      </w:r>
    </w:p>
    <w:p w:rsidR="008D5F53" w:rsidP="008D5F53" w:rsidRDefault="008D5F53" w14:paraId="782B3D62" w14:textId="77777777">
      <w:pPr>
        <w:pStyle w:val="Lijstalinea"/>
        <w:numPr>
          <w:ilvl w:val="0"/>
          <w:numId w:val="7"/>
        </w:numPr>
      </w:pPr>
      <w:r>
        <w:t>In welke mate zijn er sinds de inwerkingtreding van de Wet verbetering functioneren VvE’s meer leningen verstrekt aan VvE’s en, als dat het geval is, in welke mate zijn daarmee onderhouds- of verduurzamingsmaatregelen getroffen?</w:t>
      </w:r>
    </w:p>
    <w:p w:rsidR="008D5F53" w:rsidP="008D5F53" w:rsidRDefault="008D5F53" w14:paraId="2DDECDA4" w14:textId="77777777"/>
    <w:p w:rsidR="008D5F53" w:rsidP="008D5F53" w:rsidRDefault="008D5F53" w14:paraId="5783DBED" w14:textId="77777777">
      <w:r>
        <w:t>De onderzoekers van Atlas Research hebben het onderzoek uitgevoerd door het doen van literatuuronderzoek, door het uitzetten van een vragenlijst onder VvE-leden, door het maken van een analyse van het Woononderzoek Nederland (WoON) en door het houden van interviews en focusgroepen.</w:t>
      </w:r>
    </w:p>
    <w:p w:rsidR="008D5F53" w:rsidP="008D5F53" w:rsidRDefault="008D5F53" w14:paraId="7898FAA5" w14:textId="77777777"/>
    <w:p w:rsidRPr="00F00DF6" w:rsidR="008D5F53" w:rsidP="008D5F53" w:rsidRDefault="008D5F53" w14:paraId="1FD48D32" w14:textId="77777777">
      <w:pPr>
        <w:rPr>
          <w:b/>
          <w:bCs/>
        </w:rPr>
      </w:pPr>
      <w:r w:rsidRPr="00F00DF6">
        <w:rPr>
          <w:b/>
          <w:bCs/>
        </w:rPr>
        <w:t>Bevindingen</w:t>
      </w:r>
    </w:p>
    <w:p w:rsidR="008D5F53" w:rsidP="008D5F53" w:rsidRDefault="008D5F53" w14:paraId="38397761" w14:textId="77777777">
      <w:r>
        <w:t xml:space="preserve">Op basis van het onderzoek is een aantal conclusies getrokken. Zo concluderen de onderzoekers dat een grote meerderheid van de VvE’s een reservefonds en/of een MJOP heeft en dat dit aantal is toegenomen sinds de inwerkingtreding van de Wet verbetering functioneren VvE’s. Bij kleine VvE’s ligt het percentage dat een MJOP heeft lager. Daarnaast is uit de interviews en focusgroepen gebleken dat er niet zozeer zorgen zijn over de kwantiteit van VvE’s met een MJOP, maar meer over de kwaliteit van het MJOP. Een substantieel deel van de MJOP-en blijkt niet te voldoende aan de huidige eisen. Een deel van de VvE’s reserveert niet genoeg om het benodigde onderhoud uit te kunnen voeren. </w:t>
      </w:r>
    </w:p>
    <w:p w:rsidR="008D5F53" w:rsidP="008D5F53" w:rsidRDefault="008D5F53" w14:paraId="0FA59145" w14:textId="77777777"/>
    <w:p w:rsidR="008D5F53" w:rsidP="008D5F53" w:rsidRDefault="008D5F53" w14:paraId="5DC2AD0D" w14:textId="77777777">
      <w:r>
        <w:t>Een andere conclusie is dat er sinds de inwerkingtreding van de Wet verbetering functioneren VvE’s vaker wordt geleend door VvE’s voor onderhoud en verduurzaming. Het gaat nog om beperkte aantallen leningen. Uit het onderzoek blijkt dat buitenlandse banken en het Nationaal Warmtefonds (een samenwerking van rijksoverheid en Nederlandse banken) leningen verstrekken aan VvE’s en Nederlandse banken vrijwel niet.</w:t>
      </w:r>
    </w:p>
    <w:p w:rsidR="008D5F53" w:rsidP="008D5F53" w:rsidRDefault="008D5F53" w14:paraId="1075B347" w14:textId="77777777"/>
    <w:p w:rsidR="008D5F53" w:rsidP="008D5F53" w:rsidRDefault="008D5F53" w14:paraId="0E6B5F52" w14:textId="77777777">
      <w:r>
        <w:t xml:space="preserve">Tot slot is uit de vragenlijst gebleken dat de meeste VvE-leden duurzaamheid (heel) belangrijk vinden maar dat de kosten vaak een struikelblok zijn. De deelnemers aan de interviews waren over het algemeen kritisch over het invoeren van een verplicht DMJOP, ook omdat er nu al vaak niet genoeg wordt gespaard voor een MJOP. Liever zien zij meer aandacht voor de kwaliteitseisen van het MJOP. Tevens zien zij </w:t>
      </w:r>
      <w:r w:rsidRPr="006656EA">
        <w:t xml:space="preserve">graag dat VvE’s meer inzicht krijgen </w:t>
      </w:r>
      <w:r>
        <w:t>welke</w:t>
      </w:r>
      <w:r w:rsidRPr="006656EA">
        <w:t xml:space="preserve"> duurzaamheidsmaatregelen</w:t>
      </w:r>
      <w:r>
        <w:t xml:space="preserve"> </w:t>
      </w:r>
      <w:r w:rsidRPr="006656EA">
        <w:t xml:space="preserve">ze </w:t>
      </w:r>
      <w:r>
        <w:t>kunnen</w:t>
      </w:r>
      <w:r w:rsidRPr="006656EA">
        <w:t xml:space="preserve"> treffen</w:t>
      </w:r>
      <w:r>
        <w:t xml:space="preserve"> richting 2050</w:t>
      </w:r>
      <w:r w:rsidRPr="006656EA">
        <w:t>.</w:t>
      </w:r>
      <w:r>
        <w:t xml:space="preserve"> Ook zijn verplichte duurzaamheidsmaatregelen geopperd, maar die zouden moeten gelden voor alle huiseigenaren, en niet alleen voor huiseigenaren die in een VvE zitten.</w:t>
      </w:r>
    </w:p>
    <w:p w:rsidR="008D5F53" w:rsidP="008D5F53" w:rsidRDefault="008D5F53" w14:paraId="48348CED" w14:textId="77777777"/>
    <w:p w:rsidRPr="009B0B31" w:rsidR="008D5F53" w:rsidP="008D5F53" w:rsidRDefault="008D5F53" w14:paraId="230F4C85" w14:textId="77777777">
      <w:pPr>
        <w:rPr>
          <w:b/>
          <w:bCs/>
        </w:rPr>
      </w:pPr>
      <w:r w:rsidRPr="009B0B31">
        <w:rPr>
          <w:b/>
          <w:bCs/>
        </w:rPr>
        <w:t>Hoe nu verder?</w:t>
      </w:r>
    </w:p>
    <w:p w:rsidR="008D5F53" w:rsidP="008D5F53" w:rsidRDefault="008D5F53" w14:paraId="1CF75DCA" w14:textId="1D7D5CF6">
      <w:r w:rsidRPr="00BC45D5">
        <w:t xml:space="preserve">Ik ben de onderzoekers zeer erkentelijk voor het gedegen en uitgebreide onderzoek. Gezien de uitkomsten van dat onderzoek zie ik nu geen reden om een DMJOP wettelijk te gaan verplichten. De minister van VRO zal in overleg met mij bekijken of </w:t>
      </w:r>
      <w:r w:rsidR="00814849">
        <w:t>de evaluatie</w:t>
      </w:r>
      <w:r w:rsidRPr="00BC45D5">
        <w:t xml:space="preserve"> aanleiding geeft tot het verder verbeteren van het MJOP en zo ja, op welke wijze. </w:t>
      </w:r>
      <w:r w:rsidRPr="00C152F1">
        <w:t xml:space="preserve">Daarbij zal ook bekeken worden hoe VvE’s meer inzicht kunnen krijgen in de duurzaamheidsmaatregelen die zij in hun pand kunnen treffen. </w:t>
      </w:r>
      <w:r w:rsidRPr="00BC45D5">
        <w:t xml:space="preserve">Daarover zal uw Kamer </w:t>
      </w:r>
      <w:r w:rsidRPr="00C152F1">
        <w:t>in het eerst kwartaal van 2025</w:t>
      </w:r>
      <w:r w:rsidRPr="00BC45D5">
        <w:t xml:space="preserve"> </w:t>
      </w:r>
      <w:r>
        <w:t xml:space="preserve">door de minister van VRO </w:t>
      </w:r>
      <w:r w:rsidRPr="00BC45D5">
        <w:t>worden geïnformeerd.</w:t>
      </w:r>
    </w:p>
    <w:p w:rsidR="008D5F53" w:rsidP="008D5F53" w:rsidRDefault="008D5F53" w14:paraId="58D5CF32" w14:textId="77777777"/>
    <w:p w:rsidR="008D5F53" w:rsidP="008D5F53" w:rsidRDefault="008D5F53" w14:paraId="1D7A8F93" w14:textId="77777777">
      <w:pPr>
        <w:pStyle w:val="WitregelW1bodytekst"/>
      </w:pPr>
    </w:p>
    <w:p w:rsidR="008D5F53" w:rsidP="008D5F53" w:rsidRDefault="008D5F53" w14:paraId="01E2CF26" w14:textId="7034E4EE">
      <w:r>
        <w:t>De Staatssecretaris Rechtsbescherming,</w:t>
      </w:r>
    </w:p>
    <w:p w:rsidR="008D5F53" w:rsidP="008D5F53" w:rsidRDefault="008D5F53" w14:paraId="7531A8FD" w14:textId="77777777"/>
    <w:p w:rsidR="008D5F53" w:rsidP="008D5F53" w:rsidRDefault="008D5F53" w14:paraId="0D2CD6FF" w14:textId="77777777"/>
    <w:p w:rsidR="008D5F53" w:rsidP="008D5F53" w:rsidRDefault="008D5F53" w14:paraId="0C409A08" w14:textId="77777777"/>
    <w:p w:rsidR="008D5F53" w:rsidP="008D5F53" w:rsidRDefault="008D5F53" w14:paraId="2561CA86" w14:textId="77777777"/>
    <w:p w:rsidR="008D5F53" w:rsidP="008D5F53" w:rsidRDefault="008D5F53" w14:paraId="33A33133" w14:textId="77777777">
      <w:r>
        <w:t>T.H.D. Struycken</w:t>
      </w:r>
    </w:p>
    <w:p w:rsidR="00DD48B3" w:rsidRDefault="00DD48B3" w14:paraId="78D1CA0F" w14:textId="77777777"/>
    <w:p w:rsidR="00DD48B3" w:rsidRDefault="00DD48B3" w14:paraId="23419B0F" w14:textId="77777777"/>
    <w:sectPr w:rsidR="00DD48B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8D7D" w14:textId="77777777" w:rsidR="00297080" w:rsidRDefault="00297080">
      <w:pPr>
        <w:spacing w:line="240" w:lineRule="auto"/>
      </w:pPr>
      <w:r>
        <w:separator/>
      </w:r>
    </w:p>
  </w:endnote>
  <w:endnote w:type="continuationSeparator" w:id="0">
    <w:p w14:paraId="1A3C7C23" w14:textId="77777777" w:rsidR="00297080" w:rsidRDefault="00297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9B4D" w14:textId="77777777" w:rsidR="00A74A9E" w:rsidRDefault="00A74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3377F" w14:textId="77777777" w:rsidR="00DD48B3" w:rsidRDefault="00DD48B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D6C5" w14:textId="77777777" w:rsidR="00A74A9E" w:rsidRDefault="00A74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DBEC6" w14:textId="77777777" w:rsidR="00297080" w:rsidRDefault="00297080">
      <w:pPr>
        <w:spacing w:line="240" w:lineRule="auto"/>
      </w:pPr>
      <w:r>
        <w:separator/>
      </w:r>
    </w:p>
  </w:footnote>
  <w:footnote w:type="continuationSeparator" w:id="0">
    <w:p w14:paraId="74696119" w14:textId="77777777" w:rsidR="00297080" w:rsidRDefault="00297080">
      <w:pPr>
        <w:spacing w:line="240" w:lineRule="auto"/>
      </w:pPr>
      <w:r>
        <w:continuationSeparator/>
      </w:r>
    </w:p>
  </w:footnote>
  <w:footnote w:id="1">
    <w:p w14:paraId="16A3460D" w14:textId="77777777" w:rsidR="008D5F53" w:rsidRDefault="008D5F53" w:rsidP="008D5F53">
      <w:pPr>
        <w:pStyle w:val="Voetnoottekst"/>
      </w:pPr>
      <w:r>
        <w:rPr>
          <w:rStyle w:val="Voetnootmarkering"/>
        </w:rPr>
        <w:footnoteRef/>
      </w:r>
      <w:r>
        <w:t xml:space="preserve"> </w:t>
      </w:r>
      <w:r w:rsidRPr="00C10533">
        <w:rPr>
          <w:sz w:val="16"/>
          <w:szCs w:val="16"/>
        </w:rPr>
        <w:t>TK 2022-2023, 30196 en 32847, nr. 817.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1D11" w14:textId="77777777" w:rsidR="00A74A9E" w:rsidRDefault="00A74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4A16" w14:textId="77777777" w:rsidR="00DD48B3" w:rsidRDefault="00824947">
    <w:r>
      <w:rPr>
        <w:noProof/>
      </w:rPr>
      <mc:AlternateContent>
        <mc:Choice Requires="wps">
          <w:drawing>
            <wp:anchor distT="0" distB="0" distL="0" distR="0" simplePos="0" relativeHeight="251652608" behindDoc="0" locked="1" layoutInCell="1" allowOverlap="1" wp14:anchorId="3EDD4F81" wp14:editId="4B3FDC8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891E9" w14:textId="4F9DD73A" w:rsidR="00DD48B3" w:rsidRDefault="00DD48B3">
                          <w:pPr>
                            <w:pStyle w:val="Referentiegegevensbold"/>
                          </w:pPr>
                        </w:p>
                        <w:p w14:paraId="67B26199" w14:textId="77777777" w:rsidR="00DD48B3" w:rsidRPr="00CF3C48" w:rsidRDefault="00824947">
                          <w:pPr>
                            <w:pStyle w:val="Referentiegegevens"/>
                            <w:rPr>
                              <w:b/>
                              <w:bCs/>
                            </w:rPr>
                          </w:pPr>
                          <w:r w:rsidRPr="00CF3C48">
                            <w:rPr>
                              <w:b/>
                              <w:bCs/>
                            </w:rPr>
                            <w:t>Directie Wetgeving en Juridische Zaken</w:t>
                          </w:r>
                        </w:p>
                        <w:p w14:paraId="41570F23" w14:textId="77777777" w:rsidR="00DD48B3" w:rsidRDefault="00824947">
                          <w:pPr>
                            <w:pStyle w:val="Referentiegegevens"/>
                          </w:pPr>
                          <w:r>
                            <w:t>Privaatrecht</w:t>
                          </w:r>
                        </w:p>
                        <w:p w14:paraId="43EC826A" w14:textId="77777777" w:rsidR="00DD48B3" w:rsidRDefault="00DD48B3">
                          <w:pPr>
                            <w:pStyle w:val="WitregelW2"/>
                          </w:pPr>
                        </w:p>
                        <w:p w14:paraId="6353E809" w14:textId="77777777" w:rsidR="00DD48B3" w:rsidRDefault="00824947">
                          <w:pPr>
                            <w:pStyle w:val="Referentiegegevensbold"/>
                          </w:pPr>
                          <w:r>
                            <w:t>Datum</w:t>
                          </w:r>
                        </w:p>
                        <w:p w14:paraId="24F97EB5" w14:textId="73A8E0CE" w:rsidR="00DD48B3" w:rsidRDefault="00FC0052">
                          <w:pPr>
                            <w:pStyle w:val="Referentiegegevens"/>
                          </w:pPr>
                          <w:sdt>
                            <w:sdtPr>
                              <w:id w:val="27844047"/>
                              <w:date w:fullDate="2025-01-20T00:00:00Z">
                                <w:dateFormat w:val="d MMMM yyyy"/>
                                <w:lid w:val="nl"/>
                                <w:storeMappedDataAs w:val="dateTime"/>
                                <w:calendar w:val="gregorian"/>
                              </w:date>
                            </w:sdtPr>
                            <w:sdtEndPr/>
                            <w:sdtContent>
                              <w:r w:rsidR="00A74A9E">
                                <w:rPr>
                                  <w:lang w:val="nl"/>
                                </w:rPr>
                                <w:t>20 januari 2025</w:t>
                              </w:r>
                            </w:sdtContent>
                          </w:sdt>
                        </w:p>
                        <w:p w14:paraId="127EACA4" w14:textId="77777777" w:rsidR="00DD48B3" w:rsidRDefault="00DD48B3">
                          <w:pPr>
                            <w:pStyle w:val="WitregelW1"/>
                          </w:pPr>
                        </w:p>
                        <w:p w14:paraId="20B1BC9D" w14:textId="77777777" w:rsidR="00DD48B3" w:rsidRDefault="00824947">
                          <w:pPr>
                            <w:pStyle w:val="Referentiegegevensbold"/>
                          </w:pPr>
                          <w:r>
                            <w:t>Onze referentie</w:t>
                          </w:r>
                        </w:p>
                        <w:p w14:paraId="5D9D8CE1" w14:textId="77777777" w:rsidR="00DD48B3" w:rsidRDefault="00824947">
                          <w:pPr>
                            <w:pStyle w:val="Referentiegegevens"/>
                          </w:pPr>
                          <w:r>
                            <w:t>5797109</w:t>
                          </w:r>
                        </w:p>
                      </w:txbxContent>
                    </wps:txbx>
                    <wps:bodyPr vert="horz" wrap="square" lIns="0" tIns="0" rIns="0" bIns="0" anchor="t" anchorCtr="0"/>
                  </wps:wsp>
                </a:graphicData>
              </a:graphic>
            </wp:anchor>
          </w:drawing>
        </mc:Choice>
        <mc:Fallback>
          <w:pict>
            <v:shapetype w14:anchorId="3EDD4F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56891E9" w14:textId="4F9DD73A" w:rsidR="00DD48B3" w:rsidRDefault="00DD48B3">
                    <w:pPr>
                      <w:pStyle w:val="Referentiegegevensbold"/>
                    </w:pPr>
                  </w:p>
                  <w:p w14:paraId="67B26199" w14:textId="77777777" w:rsidR="00DD48B3" w:rsidRPr="00CF3C48" w:rsidRDefault="00824947">
                    <w:pPr>
                      <w:pStyle w:val="Referentiegegevens"/>
                      <w:rPr>
                        <w:b/>
                        <w:bCs/>
                      </w:rPr>
                    </w:pPr>
                    <w:r w:rsidRPr="00CF3C48">
                      <w:rPr>
                        <w:b/>
                        <w:bCs/>
                      </w:rPr>
                      <w:t>Directie Wetgeving en Juridische Zaken</w:t>
                    </w:r>
                  </w:p>
                  <w:p w14:paraId="41570F23" w14:textId="77777777" w:rsidR="00DD48B3" w:rsidRDefault="00824947">
                    <w:pPr>
                      <w:pStyle w:val="Referentiegegevens"/>
                    </w:pPr>
                    <w:r>
                      <w:t>Privaatrecht</w:t>
                    </w:r>
                  </w:p>
                  <w:p w14:paraId="43EC826A" w14:textId="77777777" w:rsidR="00DD48B3" w:rsidRDefault="00DD48B3">
                    <w:pPr>
                      <w:pStyle w:val="WitregelW2"/>
                    </w:pPr>
                  </w:p>
                  <w:p w14:paraId="6353E809" w14:textId="77777777" w:rsidR="00DD48B3" w:rsidRDefault="00824947">
                    <w:pPr>
                      <w:pStyle w:val="Referentiegegevensbold"/>
                    </w:pPr>
                    <w:r>
                      <w:t>Datum</w:t>
                    </w:r>
                  </w:p>
                  <w:p w14:paraId="24F97EB5" w14:textId="73A8E0CE" w:rsidR="00DD48B3" w:rsidRDefault="00FC0052">
                    <w:pPr>
                      <w:pStyle w:val="Referentiegegevens"/>
                    </w:pPr>
                    <w:sdt>
                      <w:sdtPr>
                        <w:id w:val="27844047"/>
                        <w:date w:fullDate="2025-01-20T00:00:00Z">
                          <w:dateFormat w:val="d MMMM yyyy"/>
                          <w:lid w:val="nl"/>
                          <w:storeMappedDataAs w:val="dateTime"/>
                          <w:calendar w:val="gregorian"/>
                        </w:date>
                      </w:sdtPr>
                      <w:sdtEndPr/>
                      <w:sdtContent>
                        <w:r w:rsidR="00A74A9E">
                          <w:rPr>
                            <w:lang w:val="nl"/>
                          </w:rPr>
                          <w:t>20 januari 2025</w:t>
                        </w:r>
                      </w:sdtContent>
                    </w:sdt>
                  </w:p>
                  <w:p w14:paraId="127EACA4" w14:textId="77777777" w:rsidR="00DD48B3" w:rsidRDefault="00DD48B3">
                    <w:pPr>
                      <w:pStyle w:val="WitregelW1"/>
                    </w:pPr>
                  </w:p>
                  <w:p w14:paraId="20B1BC9D" w14:textId="77777777" w:rsidR="00DD48B3" w:rsidRDefault="00824947">
                    <w:pPr>
                      <w:pStyle w:val="Referentiegegevensbold"/>
                    </w:pPr>
                    <w:r>
                      <w:t>Onze referentie</w:t>
                    </w:r>
                  </w:p>
                  <w:p w14:paraId="5D9D8CE1" w14:textId="77777777" w:rsidR="00DD48B3" w:rsidRDefault="00824947">
                    <w:pPr>
                      <w:pStyle w:val="Referentiegegevens"/>
                    </w:pPr>
                    <w:r>
                      <w:t>5797109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FC30FC" wp14:editId="44F01CB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F00970" w14:textId="77777777" w:rsidR="00824947" w:rsidRDefault="00824947"/>
                      </w:txbxContent>
                    </wps:txbx>
                    <wps:bodyPr vert="horz" wrap="square" lIns="0" tIns="0" rIns="0" bIns="0" anchor="t" anchorCtr="0"/>
                  </wps:wsp>
                </a:graphicData>
              </a:graphic>
            </wp:anchor>
          </w:drawing>
        </mc:Choice>
        <mc:Fallback>
          <w:pict>
            <v:shape w14:anchorId="6BFC30F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AF00970" w14:textId="77777777" w:rsidR="00824947" w:rsidRDefault="0082494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8BA620" wp14:editId="6A70F23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556565" w14:textId="0F959508" w:rsidR="00DD48B3" w:rsidRDefault="00824947">
                          <w:pPr>
                            <w:pStyle w:val="Referentiegegevens"/>
                          </w:pPr>
                          <w:r>
                            <w:t xml:space="preserve">Pagina </w:t>
                          </w:r>
                          <w:r>
                            <w:fldChar w:fldCharType="begin"/>
                          </w:r>
                          <w:r>
                            <w:instrText>PAGE</w:instrText>
                          </w:r>
                          <w:r>
                            <w:fldChar w:fldCharType="separate"/>
                          </w:r>
                          <w:r w:rsidR="00973DF2">
                            <w:rPr>
                              <w:noProof/>
                            </w:rPr>
                            <w:t>2</w:t>
                          </w:r>
                          <w:r>
                            <w:fldChar w:fldCharType="end"/>
                          </w:r>
                          <w:r>
                            <w:t xml:space="preserve"> van </w:t>
                          </w:r>
                          <w:r>
                            <w:fldChar w:fldCharType="begin"/>
                          </w:r>
                          <w:r>
                            <w:instrText>NUMPAGES</w:instrText>
                          </w:r>
                          <w:r>
                            <w:fldChar w:fldCharType="separate"/>
                          </w:r>
                          <w:r w:rsidR="00090709">
                            <w:rPr>
                              <w:noProof/>
                            </w:rPr>
                            <w:t>1</w:t>
                          </w:r>
                          <w:r>
                            <w:fldChar w:fldCharType="end"/>
                          </w:r>
                        </w:p>
                      </w:txbxContent>
                    </wps:txbx>
                    <wps:bodyPr vert="horz" wrap="square" lIns="0" tIns="0" rIns="0" bIns="0" anchor="t" anchorCtr="0"/>
                  </wps:wsp>
                </a:graphicData>
              </a:graphic>
            </wp:anchor>
          </w:drawing>
        </mc:Choice>
        <mc:Fallback>
          <w:pict>
            <v:shape w14:anchorId="4A8BA62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C556565" w14:textId="0F959508" w:rsidR="00DD48B3" w:rsidRDefault="00824947">
                    <w:pPr>
                      <w:pStyle w:val="Referentiegegevens"/>
                    </w:pPr>
                    <w:r>
                      <w:t xml:space="preserve">Pagina </w:t>
                    </w:r>
                    <w:r>
                      <w:fldChar w:fldCharType="begin"/>
                    </w:r>
                    <w:r>
                      <w:instrText>PAGE</w:instrText>
                    </w:r>
                    <w:r>
                      <w:fldChar w:fldCharType="separate"/>
                    </w:r>
                    <w:r w:rsidR="00973DF2">
                      <w:rPr>
                        <w:noProof/>
                      </w:rPr>
                      <w:t>2</w:t>
                    </w:r>
                    <w:r>
                      <w:fldChar w:fldCharType="end"/>
                    </w:r>
                    <w:r>
                      <w:t xml:space="preserve"> van </w:t>
                    </w:r>
                    <w:r>
                      <w:fldChar w:fldCharType="begin"/>
                    </w:r>
                    <w:r>
                      <w:instrText>NUMPAGES</w:instrText>
                    </w:r>
                    <w:r>
                      <w:fldChar w:fldCharType="separate"/>
                    </w:r>
                    <w:r w:rsidR="0009070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E4B7" w14:textId="77777777" w:rsidR="00DD48B3" w:rsidRDefault="00824947">
    <w:pPr>
      <w:spacing w:after="6377" w:line="14" w:lineRule="exact"/>
    </w:pPr>
    <w:r>
      <w:rPr>
        <w:noProof/>
      </w:rPr>
      <mc:AlternateContent>
        <mc:Choice Requires="wps">
          <w:drawing>
            <wp:anchor distT="0" distB="0" distL="0" distR="0" simplePos="0" relativeHeight="251655680" behindDoc="0" locked="1" layoutInCell="1" allowOverlap="1" wp14:anchorId="0A08101B" wp14:editId="725E882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FDA2A7" w14:textId="77777777" w:rsidR="00CF3C48" w:rsidRDefault="00824947">
                          <w:r>
                            <w:t xml:space="preserve">Aan de Voorzitter van de Tweede Kamer </w:t>
                          </w:r>
                        </w:p>
                        <w:p w14:paraId="2641D340" w14:textId="49E1516D" w:rsidR="00DD48B3" w:rsidRDefault="00824947">
                          <w:r>
                            <w:t>der Staten-Generaal</w:t>
                          </w:r>
                        </w:p>
                        <w:p w14:paraId="4652147E" w14:textId="77777777" w:rsidR="00DD48B3" w:rsidRDefault="00824947">
                          <w:r>
                            <w:t xml:space="preserve">Postbus 20018 </w:t>
                          </w:r>
                        </w:p>
                        <w:p w14:paraId="55E9023C" w14:textId="77777777" w:rsidR="00DD48B3" w:rsidRDefault="00824947">
                          <w:r>
                            <w:t>2500 EA  DEN HAAG</w:t>
                          </w:r>
                        </w:p>
                      </w:txbxContent>
                    </wps:txbx>
                    <wps:bodyPr vert="horz" wrap="square" lIns="0" tIns="0" rIns="0" bIns="0" anchor="t" anchorCtr="0"/>
                  </wps:wsp>
                </a:graphicData>
              </a:graphic>
            </wp:anchor>
          </w:drawing>
        </mc:Choice>
        <mc:Fallback>
          <w:pict>
            <v:shapetype w14:anchorId="0A08101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3FDA2A7" w14:textId="77777777" w:rsidR="00CF3C48" w:rsidRDefault="00824947">
                    <w:r>
                      <w:t xml:space="preserve">Aan de Voorzitter van de Tweede Kamer </w:t>
                    </w:r>
                  </w:p>
                  <w:p w14:paraId="2641D340" w14:textId="49E1516D" w:rsidR="00DD48B3" w:rsidRDefault="00824947">
                    <w:r>
                      <w:t>der Staten-Generaal</w:t>
                    </w:r>
                  </w:p>
                  <w:p w14:paraId="4652147E" w14:textId="77777777" w:rsidR="00DD48B3" w:rsidRDefault="00824947">
                    <w:r>
                      <w:t xml:space="preserve">Postbus 20018 </w:t>
                    </w:r>
                  </w:p>
                  <w:p w14:paraId="55E9023C" w14:textId="77777777" w:rsidR="00DD48B3" w:rsidRDefault="0082494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F9AA17B" wp14:editId="7EB454BF">
              <wp:simplePos x="0" y="0"/>
              <wp:positionH relativeFrom="margin">
                <wp:align>right</wp:align>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D48B3" w14:paraId="64829AC9" w14:textId="77777777">
                            <w:trPr>
                              <w:trHeight w:val="240"/>
                            </w:trPr>
                            <w:tc>
                              <w:tcPr>
                                <w:tcW w:w="1140" w:type="dxa"/>
                              </w:tcPr>
                              <w:p w14:paraId="293FA251" w14:textId="77777777" w:rsidR="00DD48B3" w:rsidRDefault="00824947">
                                <w:r>
                                  <w:t>Datum</w:t>
                                </w:r>
                              </w:p>
                            </w:tc>
                            <w:tc>
                              <w:tcPr>
                                <w:tcW w:w="5918" w:type="dxa"/>
                              </w:tcPr>
                              <w:p w14:paraId="0942D8C4" w14:textId="3BDB05F6" w:rsidR="00DD48B3" w:rsidRDefault="00FC0052">
                                <w:sdt>
                                  <w:sdtPr>
                                    <w:id w:val="-448861665"/>
                                    <w:date w:fullDate="2025-01-20T00:00:00Z">
                                      <w:dateFormat w:val="d MMMM yyyy"/>
                                      <w:lid w:val="nl"/>
                                      <w:storeMappedDataAs w:val="dateTime"/>
                                      <w:calendar w:val="gregorian"/>
                                    </w:date>
                                  </w:sdtPr>
                                  <w:sdtEndPr/>
                                  <w:sdtContent>
                                    <w:r w:rsidR="00A74A9E">
                                      <w:rPr>
                                        <w:lang w:val="nl"/>
                                      </w:rPr>
                                      <w:t>20 januari 2025</w:t>
                                    </w:r>
                                  </w:sdtContent>
                                </w:sdt>
                              </w:p>
                            </w:tc>
                          </w:tr>
                          <w:tr w:rsidR="00DD48B3" w14:paraId="03933C99" w14:textId="77777777">
                            <w:trPr>
                              <w:trHeight w:val="240"/>
                            </w:trPr>
                            <w:tc>
                              <w:tcPr>
                                <w:tcW w:w="1140" w:type="dxa"/>
                              </w:tcPr>
                              <w:p w14:paraId="01790B15" w14:textId="77777777" w:rsidR="00DD48B3" w:rsidRDefault="00824947">
                                <w:r>
                                  <w:t>Betreft</w:t>
                                </w:r>
                              </w:p>
                            </w:tc>
                            <w:tc>
                              <w:tcPr>
                                <w:tcW w:w="5918" w:type="dxa"/>
                              </w:tcPr>
                              <w:p w14:paraId="1BAAD3FC" w14:textId="77777777" w:rsidR="00DD48B3" w:rsidRDefault="00824947">
                                <w:r>
                                  <w:t>Aanbieding WODC-onderzoek "Duurzaam verenigd: evaluatie Wet verbetering functioneren VvE's"</w:t>
                                </w:r>
                              </w:p>
                            </w:tc>
                          </w:tr>
                        </w:tbl>
                        <w:p w14:paraId="42887497" w14:textId="77777777" w:rsidR="00824947" w:rsidRDefault="0082494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9AA17B" id="46feebd0-aa3c-11ea-a756-beb5f67e67be" o:spid="_x0000_s1030" type="#_x0000_t202" style="position:absolute;margin-left:325.8pt;margin-top:263.95pt;width:377pt;height:45.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D48B3" w14:paraId="64829AC9" w14:textId="77777777">
                      <w:trPr>
                        <w:trHeight w:val="240"/>
                      </w:trPr>
                      <w:tc>
                        <w:tcPr>
                          <w:tcW w:w="1140" w:type="dxa"/>
                        </w:tcPr>
                        <w:p w14:paraId="293FA251" w14:textId="77777777" w:rsidR="00DD48B3" w:rsidRDefault="00824947">
                          <w:r>
                            <w:t>Datum</w:t>
                          </w:r>
                        </w:p>
                      </w:tc>
                      <w:tc>
                        <w:tcPr>
                          <w:tcW w:w="5918" w:type="dxa"/>
                        </w:tcPr>
                        <w:p w14:paraId="0942D8C4" w14:textId="3BDB05F6" w:rsidR="00DD48B3" w:rsidRDefault="00FC0052">
                          <w:sdt>
                            <w:sdtPr>
                              <w:id w:val="-448861665"/>
                              <w:date w:fullDate="2025-01-20T00:00:00Z">
                                <w:dateFormat w:val="d MMMM yyyy"/>
                                <w:lid w:val="nl"/>
                                <w:storeMappedDataAs w:val="dateTime"/>
                                <w:calendar w:val="gregorian"/>
                              </w:date>
                            </w:sdtPr>
                            <w:sdtEndPr/>
                            <w:sdtContent>
                              <w:r w:rsidR="00A74A9E">
                                <w:rPr>
                                  <w:lang w:val="nl"/>
                                </w:rPr>
                                <w:t>20 januari 2025</w:t>
                              </w:r>
                            </w:sdtContent>
                          </w:sdt>
                        </w:p>
                      </w:tc>
                    </w:tr>
                    <w:tr w:rsidR="00DD48B3" w14:paraId="03933C99" w14:textId="77777777">
                      <w:trPr>
                        <w:trHeight w:val="240"/>
                      </w:trPr>
                      <w:tc>
                        <w:tcPr>
                          <w:tcW w:w="1140" w:type="dxa"/>
                        </w:tcPr>
                        <w:p w14:paraId="01790B15" w14:textId="77777777" w:rsidR="00DD48B3" w:rsidRDefault="00824947">
                          <w:r>
                            <w:t>Betreft</w:t>
                          </w:r>
                        </w:p>
                      </w:tc>
                      <w:tc>
                        <w:tcPr>
                          <w:tcW w:w="5918" w:type="dxa"/>
                        </w:tcPr>
                        <w:p w14:paraId="1BAAD3FC" w14:textId="77777777" w:rsidR="00DD48B3" w:rsidRDefault="00824947">
                          <w:r>
                            <w:t>Aanbieding WODC-onderzoek "Duurzaam verenigd: evaluatie Wet verbetering functioneren VvE's"</w:t>
                          </w:r>
                        </w:p>
                      </w:tc>
                    </w:tr>
                  </w:tbl>
                  <w:p w14:paraId="42887497" w14:textId="77777777" w:rsidR="00824947" w:rsidRDefault="0082494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DD32CA2" wp14:editId="6964262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DF0135" w14:textId="77777777" w:rsidR="00DD48B3" w:rsidRPr="00CF3C48" w:rsidRDefault="00824947">
                          <w:pPr>
                            <w:pStyle w:val="Referentiegegevens"/>
                            <w:rPr>
                              <w:b/>
                              <w:bCs/>
                            </w:rPr>
                          </w:pPr>
                          <w:r w:rsidRPr="00CF3C48">
                            <w:rPr>
                              <w:b/>
                              <w:bCs/>
                            </w:rPr>
                            <w:t>Directie Wetgeving en Juridische Zaken</w:t>
                          </w:r>
                        </w:p>
                        <w:p w14:paraId="383E2279" w14:textId="77777777" w:rsidR="00DD48B3" w:rsidRDefault="00824947">
                          <w:pPr>
                            <w:pStyle w:val="Referentiegegevens"/>
                          </w:pPr>
                          <w:r>
                            <w:t>Privaatrecht</w:t>
                          </w:r>
                        </w:p>
                        <w:p w14:paraId="42BD5C17" w14:textId="77777777" w:rsidR="00DD48B3" w:rsidRDefault="00DD48B3">
                          <w:pPr>
                            <w:pStyle w:val="WitregelW1"/>
                          </w:pPr>
                        </w:p>
                        <w:p w14:paraId="7582B9EA" w14:textId="77777777" w:rsidR="00DD48B3" w:rsidRPr="00A74A9E" w:rsidRDefault="00824947">
                          <w:pPr>
                            <w:pStyle w:val="Referentiegegevens"/>
                            <w:rPr>
                              <w:lang w:val="de-DE"/>
                            </w:rPr>
                          </w:pPr>
                          <w:r w:rsidRPr="00A74A9E">
                            <w:rPr>
                              <w:lang w:val="de-DE"/>
                            </w:rPr>
                            <w:t>Turfmarkt 147</w:t>
                          </w:r>
                        </w:p>
                        <w:p w14:paraId="332344DD" w14:textId="77777777" w:rsidR="00DD48B3" w:rsidRPr="00A74A9E" w:rsidRDefault="00824947">
                          <w:pPr>
                            <w:pStyle w:val="Referentiegegevens"/>
                            <w:rPr>
                              <w:lang w:val="de-DE"/>
                            </w:rPr>
                          </w:pPr>
                          <w:r w:rsidRPr="00A74A9E">
                            <w:rPr>
                              <w:lang w:val="de-DE"/>
                            </w:rPr>
                            <w:t>2511 DP   Den Haag</w:t>
                          </w:r>
                        </w:p>
                        <w:p w14:paraId="6B1599B1" w14:textId="77777777" w:rsidR="00DD48B3" w:rsidRPr="00A74A9E" w:rsidRDefault="00824947">
                          <w:pPr>
                            <w:pStyle w:val="Referentiegegevens"/>
                            <w:rPr>
                              <w:lang w:val="de-DE"/>
                            </w:rPr>
                          </w:pPr>
                          <w:r w:rsidRPr="00A74A9E">
                            <w:rPr>
                              <w:lang w:val="de-DE"/>
                            </w:rPr>
                            <w:t>Postbus 20301</w:t>
                          </w:r>
                        </w:p>
                        <w:p w14:paraId="36B5F91D" w14:textId="77777777" w:rsidR="00DD48B3" w:rsidRPr="00A74A9E" w:rsidRDefault="00824947">
                          <w:pPr>
                            <w:pStyle w:val="Referentiegegevens"/>
                            <w:rPr>
                              <w:lang w:val="de-DE"/>
                            </w:rPr>
                          </w:pPr>
                          <w:r w:rsidRPr="00A74A9E">
                            <w:rPr>
                              <w:lang w:val="de-DE"/>
                            </w:rPr>
                            <w:t>2500 EH   Den Haag</w:t>
                          </w:r>
                        </w:p>
                        <w:p w14:paraId="7E2290E4" w14:textId="77777777" w:rsidR="00DD48B3" w:rsidRPr="00A74A9E" w:rsidRDefault="00824947">
                          <w:pPr>
                            <w:pStyle w:val="Referentiegegevens"/>
                            <w:rPr>
                              <w:lang w:val="de-DE"/>
                            </w:rPr>
                          </w:pPr>
                          <w:r w:rsidRPr="00A74A9E">
                            <w:rPr>
                              <w:lang w:val="de-DE"/>
                            </w:rPr>
                            <w:t>www.rijksoverheid.nl/jenv</w:t>
                          </w:r>
                        </w:p>
                        <w:p w14:paraId="0F1D8659" w14:textId="77777777" w:rsidR="00DD48B3" w:rsidRPr="00A74A9E" w:rsidRDefault="00DD48B3">
                          <w:pPr>
                            <w:pStyle w:val="WitregelW2"/>
                            <w:rPr>
                              <w:lang w:val="de-DE"/>
                            </w:rPr>
                          </w:pPr>
                        </w:p>
                        <w:p w14:paraId="7AB7C032" w14:textId="77777777" w:rsidR="00DD48B3" w:rsidRDefault="00824947">
                          <w:pPr>
                            <w:pStyle w:val="Referentiegegevensbold"/>
                          </w:pPr>
                          <w:r>
                            <w:t>Onze referentie</w:t>
                          </w:r>
                        </w:p>
                        <w:p w14:paraId="76554362" w14:textId="77777777" w:rsidR="00DD48B3" w:rsidRDefault="00824947">
                          <w:pPr>
                            <w:pStyle w:val="Referentiegegevens"/>
                          </w:pPr>
                          <w:r>
                            <w:t>5797109</w:t>
                          </w:r>
                        </w:p>
                        <w:p w14:paraId="4007054E" w14:textId="77777777" w:rsidR="00DD48B3" w:rsidRDefault="00DD48B3">
                          <w:pPr>
                            <w:pStyle w:val="WitregelW1"/>
                          </w:pPr>
                        </w:p>
                        <w:p w14:paraId="6863612B" w14:textId="77777777" w:rsidR="00DD48B3" w:rsidRDefault="00824947">
                          <w:pPr>
                            <w:pStyle w:val="Referentiegegevensbold"/>
                          </w:pPr>
                          <w:r>
                            <w:t>Bijlage(n)</w:t>
                          </w:r>
                        </w:p>
                        <w:p w14:paraId="479394AC" w14:textId="77777777" w:rsidR="00DD48B3" w:rsidRDefault="00824947">
                          <w:pPr>
                            <w:pStyle w:val="Referentiegegevens"/>
                          </w:pPr>
                          <w:r>
                            <w:t>WODC-onderzoek "Duurzaam verenigd: evaluatie Wet verbetering functioneren VvE's"</w:t>
                          </w:r>
                        </w:p>
                      </w:txbxContent>
                    </wps:txbx>
                    <wps:bodyPr vert="horz" wrap="square" lIns="0" tIns="0" rIns="0" bIns="0" anchor="t" anchorCtr="0"/>
                  </wps:wsp>
                </a:graphicData>
              </a:graphic>
            </wp:anchor>
          </w:drawing>
        </mc:Choice>
        <mc:Fallback>
          <w:pict>
            <v:shape w14:anchorId="3DD32CA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ADF0135" w14:textId="77777777" w:rsidR="00DD48B3" w:rsidRPr="00CF3C48" w:rsidRDefault="00824947">
                    <w:pPr>
                      <w:pStyle w:val="Referentiegegevens"/>
                      <w:rPr>
                        <w:b/>
                        <w:bCs/>
                      </w:rPr>
                    </w:pPr>
                    <w:r w:rsidRPr="00CF3C48">
                      <w:rPr>
                        <w:b/>
                        <w:bCs/>
                      </w:rPr>
                      <w:t>Directie Wetgeving en Juridische Zaken</w:t>
                    </w:r>
                  </w:p>
                  <w:p w14:paraId="383E2279" w14:textId="77777777" w:rsidR="00DD48B3" w:rsidRDefault="00824947">
                    <w:pPr>
                      <w:pStyle w:val="Referentiegegevens"/>
                    </w:pPr>
                    <w:r>
                      <w:t>Privaatrecht</w:t>
                    </w:r>
                  </w:p>
                  <w:p w14:paraId="42BD5C17" w14:textId="77777777" w:rsidR="00DD48B3" w:rsidRDefault="00DD48B3">
                    <w:pPr>
                      <w:pStyle w:val="WitregelW1"/>
                    </w:pPr>
                  </w:p>
                  <w:p w14:paraId="7582B9EA" w14:textId="77777777" w:rsidR="00DD48B3" w:rsidRPr="00A74A9E" w:rsidRDefault="00824947">
                    <w:pPr>
                      <w:pStyle w:val="Referentiegegevens"/>
                      <w:rPr>
                        <w:lang w:val="de-DE"/>
                      </w:rPr>
                    </w:pPr>
                    <w:r w:rsidRPr="00A74A9E">
                      <w:rPr>
                        <w:lang w:val="de-DE"/>
                      </w:rPr>
                      <w:t>Turfmarkt 147</w:t>
                    </w:r>
                  </w:p>
                  <w:p w14:paraId="332344DD" w14:textId="77777777" w:rsidR="00DD48B3" w:rsidRPr="00A74A9E" w:rsidRDefault="00824947">
                    <w:pPr>
                      <w:pStyle w:val="Referentiegegevens"/>
                      <w:rPr>
                        <w:lang w:val="de-DE"/>
                      </w:rPr>
                    </w:pPr>
                    <w:r w:rsidRPr="00A74A9E">
                      <w:rPr>
                        <w:lang w:val="de-DE"/>
                      </w:rPr>
                      <w:t>2511 DP   Den Haag</w:t>
                    </w:r>
                  </w:p>
                  <w:p w14:paraId="6B1599B1" w14:textId="77777777" w:rsidR="00DD48B3" w:rsidRPr="00A74A9E" w:rsidRDefault="00824947">
                    <w:pPr>
                      <w:pStyle w:val="Referentiegegevens"/>
                      <w:rPr>
                        <w:lang w:val="de-DE"/>
                      </w:rPr>
                    </w:pPr>
                    <w:r w:rsidRPr="00A74A9E">
                      <w:rPr>
                        <w:lang w:val="de-DE"/>
                      </w:rPr>
                      <w:t>Postbus 20301</w:t>
                    </w:r>
                  </w:p>
                  <w:p w14:paraId="36B5F91D" w14:textId="77777777" w:rsidR="00DD48B3" w:rsidRPr="00A74A9E" w:rsidRDefault="00824947">
                    <w:pPr>
                      <w:pStyle w:val="Referentiegegevens"/>
                      <w:rPr>
                        <w:lang w:val="de-DE"/>
                      </w:rPr>
                    </w:pPr>
                    <w:r w:rsidRPr="00A74A9E">
                      <w:rPr>
                        <w:lang w:val="de-DE"/>
                      </w:rPr>
                      <w:t>2500 EH   Den Haag</w:t>
                    </w:r>
                  </w:p>
                  <w:p w14:paraId="7E2290E4" w14:textId="77777777" w:rsidR="00DD48B3" w:rsidRPr="00A74A9E" w:rsidRDefault="00824947">
                    <w:pPr>
                      <w:pStyle w:val="Referentiegegevens"/>
                      <w:rPr>
                        <w:lang w:val="de-DE"/>
                      </w:rPr>
                    </w:pPr>
                    <w:r w:rsidRPr="00A74A9E">
                      <w:rPr>
                        <w:lang w:val="de-DE"/>
                      </w:rPr>
                      <w:t>www.rijksoverheid.nl/jenv</w:t>
                    </w:r>
                  </w:p>
                  <w:p w14:paraId="0F1D8659" w14:textId="77777777" w:rsidR="00DD48B3" w:rsidRPr="00A74A9E" w:rsidRDefault="00DD48B3">
                    <w:pPr>
                      <w:pStyle w:val="WitregelW2"/>
                      <w:rPr>
                        <w:lang w:val="de-DE"/>
                      </w:rPr>
                    </w:pPr>
                  </w:p>
                  <w:p w14:paraId="7AB7C032" w14:textId="77777777" w:rsidR="00DD48B3" w:rsidRDefault="00824947">
                    <w:pPr>
                      <w:pStyle w:val="Referentiegegevensbold"/>
                    </w:pPr>
                    <w:r>
                      <w:t>Onze referentie</w:t>
                    </w:r>
                  </w:p>
                  <w:p w14:paraId="76554362" w14:textId="77777777" w:rsidR="00DD48B3" w:rsidRDefault="00824947">
                    <w:pPr>
                      <w:pStyle w:val="Referentiegegevens"/>
                    </w:pPr>
                    <w:r>
                      <w:t>5797109</w:t>
                    </w:r>
                  </w:p>
                  <w:p w14:paraId="4007054E" w14:textId="77777777" w:rsidR="00DD48B3" w:rsidRDefault="00DD48B3">
                    <w:pPr>
                      <w:pStyle w:val="WitregelW1"/>
                    </w:pPr>
                  </w:p>
                  <w:p w14:paraId="6863612B" w14:textId="77777777" w:rsidR="00DD48B3" w:rsidRDefault="00824947">
                    <w:pPr>
                      <w:pStyle w:val="Referentiegegevensbold"/>
                    </w:pPr>
                    <w:r>
                      <w:t>Bijlage(n)</w:t>
                    </w:r>
                  </w:p>
                  <w:p w14:paraId="479394AC" w14:textId="77777777" w:rsidR="00DD48B3" w:rsidRDefault="00824947">
                    <w:pPr>
                      <w:pStyle w:val="Referentiegegevens"/>
                    </w:pPr>
                    <w:r>
                      <w:t>WODC-onderzoek "Duurzaam verenigd: evaluatie Wet verbetering functioneren VvE's"</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217B3AE" wp14:editId="2254DF1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493BB3" w14:textId="77777777" w:rsidR="00824947" w:rsidRDefault="00824947"/>
                      </w:txbxContent>
                    </wps:txbx>
                    <wps:bodyPr vert="horz" wrap="square" lIns="0" tIns="0" rIns="0" bIns="0" anchor="t" anchorCtr="0"/>
                  </wps:wsp>
                </a:graphicData>
              </a:graphic>
            </wp:anchor>
          </w:drawing>
        </mc:Choice>
        <mc:Fallback>
          <w:pict>
            <v:shape w14:anchorId="4217B3A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9493BB3" w14:textId="77777777" w:rsidR="00824947" w:rsidRDefault="0082494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CFE8C9B" wp14:editId="3C64F2B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D7522D" w14:textId="4138DA2C" w:rsidR="00DD48B3" w:rsidRDefault="00824947">
                          <w:pPr>
                            <w:pStyle w:val="Referentiegegevens"/>
                          </w:pPr>
                          <w:r>
                            <w:t xml:space="preserve">Pagina </w:t>
                          </w:r>
                          <w:r>
                            <w:fldChar w:fldCharType="begin"/>
                          </w:r>
                          <w:r>
                            <w:instrText>PAGE</w:instrText>
                          </w:r>
                          <w:r>
                            <w:fldChar w:fldCharType="separate"/>
                          </w:r>
                          <w:r w:rsidR="00FC0052">
                            <w:rPr>
                              <w:noProof/>
                            </w:rPr>
                            <w:t>1</w:t>
                          </w:r>
                          <w:r>
                            <w:fldChar w:fldCharType="end"/>
                          </w:r>
                          <w:r>
                            <w:t xml:space="preserve"> van </w:t>
                          </w:r>
                          <w:r>
                            <w:fldChar w:fldCharType="begin"/>
                          </w:r>
                          <w:r>
                            <w:instrText>NUMPAGES</w:instrText>
                          </w:r>
                          <w:r>
                            <w:fldChar w:fldCharType="separate"/>
                          </w:r>
                          <w:r w:rsidR="00FC0052">
                            <w:rPr>
                              <w:noProof/>
                            </w:rPr>
                            <w:t>1</w:t>
                          </w:r>
                          <w:r>
                            <w:fldChar w:fldCharType="end"/>
                          </w:r>
                        </w:p>
                      </w:txbxContent>
                    </wps:txbx>
                    <wps:bodyPr vert="horz" wrap="square" lIns="0" tIns="0" rIns="0" bIns="0" anchor="t" anchorCtr="0"/>
                  </wps:wsp>
                </a:graphicData>
              </a:graphic>
            </wp:anchor>
          </w:drawing>
        </mc:Choice>
        <mc:Fallback>
          <w:pict>
            <v:shape w14:anchorId="2CFE8C9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DD7522D" w14:textId="4138DA2C" w:rsidR="00DD48B3" w:rsidRDefault="00824947">
                    <w:pPr>
                      <w:pStyle w:val="Referentiegegevens"/>
                    </w:pPr>
                    <w:r>
                      <w:t xml:space="preserve">Pagina </w:t>
                    </w:r>
                    <w:r>
                      <w:fldChar w:fldCharType="begin"/>
                    </w:r>
                    <w:r>
                      <w:instrText>PAGE</w:instrText>
                    </w:r>
                    <w:r>
                      <w:fldChar w:fldCharType="separate"/>
                    </w:r>
                    <w:r w:rsidR="00FC0052">
                      <w:rPr>
                        <w:noProof/>
                      </w:rPr>
                      <w:t>1</w:t>
                    </w:r>
                    <w:r>
                      <w:fldChar w:fldCharType="end"/>
                    </w:r>
                    <w:r>
                      <w:t xml:space="preserve"> van </w:t>
                    </w:r>
                    <w:r>
                      <w:fldChar w:fldCharType="begin"/>
                    </w:r>
                    <w:r>
                      <w:instrText>NUMPAGES</w:instrText>
                    </w:r>
                    <w:r>
                      <w:fldChar w:fldCharType="separate"/>
                    </w:r>
                    <w:r w:rsidR="00FC005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BF6F15" wp14:editId="561538F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9F9505" w14:textId="77777777" w:rsidR="00DD48B3" w:rsidRDefault="00824947">
                          <w:pPr>
                            <w:spacing w:line="240" w:lineRule="auto"/>
                          </w:pPr>
                          <w:r>
                            <w:rPr>
                              <w:noProof/>
                            </w:rPr>
                            <w:drawing>
                              <wp:inline distT="0" distB="0" distL="0" distR="0" wp14:anchorId="6CD594B9" wp14:editId="58B75D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BF6F1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39F9505" w14:textId="77777777" w:rsidR="00DD48B3" w:rsidRDefault="00824947">
                    <w:pPr>
                      <w:spacing w:line="240" w:lineRule="auto"/>
                    </w:pPr>
                    <w:r>
                      <w:rPr>
                        <w:noProof/>
                      </w:rPr>
                      <w:drawing>
                        <wp:inline distT="0" distB="0" distL="0" distR="0" wp14:anchorId="6CD594B9" wp14:editId="58B75D3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738433D" wp14:editId="1478424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69E193" w14:textId="77777777" w:rsidR="00DD48B3" w:rsidRDefault="00824947">
                          <w:pPr>
                            <w:spacing w:line="240" w:lineRule="auto"/>
                          </w:pPr>
                          <w:r>
                            <w:rPr>
                              <w:noProof/>
                            </w:rPr>
                            <w:drawing>
                              <wp:inline distT="0" distB="0" distL="0" distR="0" wp14:anchorId="0D7EEE81" wp14:editId="59908C3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8433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969E193" w14:textId="77777777" w:rsidR="00DD48B3" w:rsidRDefault="00824947">
                    <w:pPr>
                      <w:spacing w:line="240" w:lineRule="auto"/>
                    </w:pPr>
                    <w:r>
                      <w:rPr>
                        <w:noProof/>
                      </w:rPr>
                      <w:drawing>
                        <wp:inline distT="0" distB="0" distL="0" distR="0" wp14:anchorId="0D7EEE81" wp14:editId="59908C3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931300" wp14:editId="794CE13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10C89B" w14:textId="77777777" w:rsidR="00DD48B3" w:rsidRDefault="0082494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93130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F10C89B" w14:textId="77777777" w:rsidR="00DD48B3" w:rsidRDefault="0082494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864D1"/>
    <w:multiLevelType w:val="multilevel"/>
    <w:tmpl w:val="9189E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8E5F2C4"/>
    <w:multiLevelType w:val="multilevel"/>
    <w:tmpl w:val="E95EE2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2AC5737"/>
    <w:multiLevelType w:val="multilevel"/>
    <w:tmpl w:val="A367ACD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C473A47"/>
    <w:multiLevelType w:val="multilevel"/>
    <w:tmpl w:val="E576C7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90977C0"/>
    <w:multiLevelType w:val="multilevel"/>
    <w:tmpl w:val="8C51BEB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977AFB"/>
    <w:multiLevelType w:val="multilevel"/>
    <w:tmpl w:val="BD7080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50649C7"/>
    <w:multiLevelType w:val="hybridMultilevel"/>
    <w:tmpl w:val="F156FF7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262FF0"/>
    <w:multiLevelType w:val="hybridMultilevel"/>
    <w:tmpl w:val="950A1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09"/>
    <w:rsid w:val="000527F7"/>
    <w:rsid w:val="000802E5"/>
    <w:rsid w:val="00080756"/>
    <w:rsid w:val="00082AEA"/>
    <w:rsid w:val="00090709"/>
    <w:rsid w:val="000F2278"/>
    <w:rsid w:val="000F65BE"/>
    <w:rsid w:val="00115863"/>
    <w:rsid w:val="0018034F"/>
    <w:rsid w:val="001D2947"/>
    <w:rsid w:val="00267183"/>
    <w:rsid w:val="00297080"/>
    <w:rsid w:val="002F03E2"/>
    <w:rsid w:val="00324EB9"/>
    <w:rsid w:val="003469A3"/>
    <w:rsid w:val="0038467E"/>
    <w:rsid w:val="003D79C3"/>
    <w:rsid w:val="00443C1C"/>
    <w:rsid w:val="004810BC"/>
    <w:rsid w:val="005A62DD"/>
    <w:rsid w:val="00612E5A"/>
    <w:rsid w:val="00680B3E"/>
    <w:rsid w:val="006B4F6F"/>
    <w:rsid w:val="00721A14"/>
    <w:rsid w:val="007E519C"/>
    <w:rsid w:val="00814849"/>
    <w:rsid w:val="00824947"/>
    <w:rsid w:val="00852E53"/>
    <w:rsid w:val="00870D25"/>
    <w:rsid w:val="008D5F53"/>
    <w:rsid w:val="009023BD"/>
    <w:rsid w:val="00966A3C"/>
    <w:rsid w:val="00973DF2"/>
    <w:rsid w:val="009A5073"/>
    <w:rsid w:val="009B0B31"/>
    <w:rsid w:val="00A47A29"/>
    <w:rsid w:val="00A74A9E"/>
    <w:rsid w:val="00A8213A"/>
    <w:rsid w:val="00A916C8"/>
    <w:rsid w:val="00AF5D2F"/>
    <w:rsid w:val="00B01341"/>
    <w:rsid w:val="00B22CF2"/>
    <w:rsid w:val="00BA1454"/>
    <w:rsid w:val="00BC45D5"/>
    <w:rsid w:val="00BD2474"/>
    <w:rsid w:val="00BF3E46"/>
    <w:rsid w:val="00C152F1"/>
    <w:rsid w:val="00C22FA7"/>
    <w:rsid w:val="00C82204"/>
    <w:rsid w:val="00C8436A"/>
    <w:rsid w:val="00CF3C48"/>
    <w:rsid w:val="00D97005"/>
    <w:rsid w:val="00DB710B"/>
    <w:rsid w:val="00DD48B3"/>
    <w:rsid w:val="00E6025D"/>
    <w:rsid w:val="00EF0680"/>
    <w:rsid w:val="00F00DF6"/>
    <w:rsid w:val="00F64B07"/>
    <w:rsid w:val="00F93638"/>
    <w:rsid w:val="00FC0052"/>
    <w:rsid w:val="00FC66DE"/>
    <w:rsid w:val="00FD3DD4"/>
    <w:rsid w:val="00FD707B"/>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9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00DF6"/>
    <w:pPr>
      <w:ind w:left="720"/>
      <w:contextualSpacing/>
    </w:pPr>
  </w:style>
  <w:style w:type="paragraph" w:styleId="Revisie">
    <w:name w:val="Revision"/>
    <w:hidden/>
    <w:uiPriority w:val="99"/>
    <w:semiHidden/>
    <w:rsid w:val="00F9363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3638"/>
    <w:rPr>
      <w:sz w:val="16"/>
      <w:szCs w:val="16"/>
    </w:rPr>
  </w:style>
  <w:style w:type="paragraph" w:styleId="Tekstopmerking">
    <w:name w:val="annotation text"/>
    <w:basedOn w:val="Standaard"/>
    <w:link w:val="TekstopmerkingChar"/>
    <w:uiPriority w:val="99"/>
    <w:unhideWhenUsed/>
    <w:rsid w:val="00F93638"/>
    <w:pPr>
      <w:spacing w:line="240" w:lineRule="auto"/>
    </w:pPr>
    <w:rPr>
      <w:sz w:val="20"/>
      <w:szCs w:val="20"/>
    </w:rPr>
  </w:style>
  <w:style w:type="character" w:customStyle="1" w:styleId="TekstopmerkingChar">
    <w:name w:val="Tekst opmerking Char"/>
    <w:basedOn w:val="Standaardalinea-lettertype"/>
    <w:link w:val="Tekstopmerking"/>
    <w:uiPriority w:val="99"/>
    <w:rsid w:val="00F936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638"/>
    <w:rPr>
      <w:b/>
      <w:bCs/>
    </w:rPr>
  </w:style>
  <w:style w:type="character" w:customStyle="1" w:styleId="OnderwerpvanopmerkingChar">
    <w:name w:val="Onderwerp van opmerking Char"/>
    <w:basedOn w:val="TekstopmerkingChar"/>
    <w:link w:val="Onderwerpvanopmerking"/>
    <w:uiPriority w:val="99"/>
    <w:semiHidden/>
    <w:rsid w:val="00F93638"/>
    <w:rPr>
      <w:rFonts w:ascii="Verdana" w:hAnsi="Verdana"/>
      <w:b/>
      <w:bCs/>
      <w:color w:val="000000"/>
    </w:rPr>
  </w:style>
  <w:style w:type="paragraph" w:styleId="Koptekst">
    <w:name w:val="header"/>
    <w:basedOn w:val="Standaard"/>
    <w:link w:val="KoptekstChar"/>
    <w:uiPriority w:val="99"/>
    <w:unhideWhenUsed/>
    <w:rsid w:val="00CF3C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3C48"/>
    <w:rPr>
      <w:rFonts w:ascii="Verdana" w:hAnsi="Verdana"/>
      <w:color w:val="000000"/>
      <w:sz w:val="18"/>
      <w:szCs w:val="18"/>
    </w:rPr>
  </w:style>
  <w:style w:type="paragraph" w:styleId="Voetnoottekst">
    <w:name w:val="footnote text"/>
    <w:basedOn w:val="Standaard"/>
    <w:link w:val="VoetnoottekstChar"/>
    <w:uiPriority w:val="99"/>
    <w:semiHidden/>
    <w:unhideWhenUsed/>
    <w:rsid w:val="008D5F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5F53"/>
    <w:rPr>
      <w:rFonts w:ascii="Verdana" w:hAnsi="Verdana"/>
      <w:color w:val="000000"/>
    </w:rPr>
  </w:style>
  <w:style w:type="character" w:styleId="Voetnootmarkering">
    <w:name w:val="footnote reference"/>
    <w:basedOn w:val="Standaardalinea-lettertype"/>
    <w:uiPriority w:val="99"/>
    <w:semiHidden/>
    <w:unhideWhenUsed/>
    <w:rsid w:val="008D5F53"/>
    <w:rPr>
      <w:vertAlign w:val="superscript"/>
    </w:rPr>
  </w:style>
  <w:style w:type="character" w:customStyle="1" w:styleId="UnresolvedMention">
    <w:name w:val="Unresolved Mention"/>
    <w:basedOn w:val="Standaardalinea-lettertype"/>
    <w:uiPriority w:val="99"/>
    <w:semiHidden/>
    <w:unhideWhenUsed/>
    <w:rsid w:val="00B0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82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1115</ap:Words>
  <ap:Characters>6137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Aanbieding WODC-onderzoek "Duurzaam verenigd: evaluatie Wet verbetering functioneren VvE's"</vt:lpstr>
    </vt:vector>
  </ap:TitlesOfParts>
  <ap:LinksUpToDate>false</ap:LinksUpToDate>
  <ap:CharactersWithSpaces>7238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2025-01-20T13:13:00.0000000Z</dcterms:created>
  <dcterms:modified xsi:type="dcterms:W3CDTF">2025-01-20T13:13:00.0000000Z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WODC-onderzoek "Duurzaam verenigd: evaluatie Wet verbetering functioneren VvE's"</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juni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5797109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