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40" w:type="dxa"/>
        <w:tblCellMar>
          <w:left w:w="70" w:type="dxa"/>
          <w:right w:w="70" w:type="dxa"/>
        </w:tblCellMar>
        <w:tblLook w:val="04A0" w:firstRow="1" w:lastRow="0" w:firstColumn="1" w:lastColumn="0" w:noHBand="0" w:noVBand="1"/>
      </w:tblPr>
      <w:tblGrid>
        <w:gridCol w:w="1807"/>
        <w:gridCol w:w="4670"/>
        <w:gridCol w:w="2195"/>
        <w:gridCol w:w="740"/>
        <w:gridCol w:w="4470"/>
        <w:gridCol w:w="958"/>
      </w:tblGrid>
      <w:tr w:rsidRPr="00C20086" w:rsidR="00153D94" w:rsidTr="001467FB" w14:paraId="7A4987E2" w14:textId="77777777">
        <w:trPr>
          <w:trHeight w:val="520"/>
        </w:trPr>
        <w:tc>
          <w:tcPr>
            <w:tcW w:w="1807" w:type="dxa"/>
            <w:tcBorders>
              <w:right w:val="nil"/>
            </w:tcBorders>
            <w:shd w:val="clear" w:color="auto" w:fill="auto"/>
            <w:vAlign w:val="bottom"/>
            <w:hideMark/>
          </w:tcPr>
          <w:p w:rsidRPr="00C20086" w:rsidR="00043433" w:rsidP="00043433" w:rsidRDefault="00043433" w14:paraId="6B87535E" w14:textId="77777777">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Ministerie</w:t>
            </w:r>
          </w:p>
        </w:tc>
        <w:tc>
          <w:tcPr>
            <w:tcW w:w="4670" w:type="dxa"/>
            <w:tcBorders>
              <w:left w:val="nil"/>
              <w:bottom w:val="nil"/>
              <w:right w:val="nil"/>
            </w:tcBorders>
            <w:shd w:val="clear" w:color="auto" w:fill="auto"/>
            <w:vAlign w:val="bottom"/>
            <w:hideMark/>
          </w:tcPr>
          <w:p w:rsidRPr="00C20086" w:rsidR="00043433" w:rsidP="00043433" w:rsidRDefault="00043433" w14:paraId="41963F99" w14:textId="77777777">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Onderwerp/titel verdrag</w:t>
            </w:r>
          </w:p>
        </w:tc>
        <w:tc>
          <w:tcPr>
            <w:tcW w:w="2195" w:type="dxa"/>
            <w:tcBorders>
              <w:left w:val="nil"/>
              <w:bottom w:val="nil"/>
              <w:right w:val="nil"/>
            </w:tcBorders>
            <w:shd w:val="clear" w:color="auto" w:fill="auto"/>
            <w:vAlign w:val="bottom"/>
            <w:hideMark/>
          </w:tcPr>
          <w:p w:rsidRPr="00C20086" w:rsidR="00043433" w:rsidP="00043433" w:rsidRDefault="00043433" w14:paraId="3C12B390" w14:textId="77777777">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Land/organisatie</w:t>
            </w:r>
          </w:p>
        </w:tc>
        <w:tc>
          <w:tcPr>
            <w:tcW w:w="740" w:type="dxa"/>
            <w:tcBorders>
              <w:left w:val="nil"/>
              <w:right w:val="nil"/>
            </w:tcBorders>
            <w:shd w:val="clear" w:color="auto" w:fill="auto"/>
            <w:vAlign w:val="bottom"/>
            <w:hideMark/>
          </w:tcPr>
          <w:p w:rsidRPr="00C20086" w:rsidR="00043433" w:rsidP="00043433" w:rsidRDefault="00043433" w14:paraId="347F7321" w14:textId="62A32414">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Ref. nr.</w:t>
            </w:r>
            <w:r w:rsidR="00FA2EF7">
              <w:rPr>
                <w:rFonts w:ascii="Times New Roman" w:hAnsi="Times New Roman" w:eastAsia="Times New Roman" w:cs="Times New Roman"/>
                <w:b/>
                <w:bCs/>
                <w:sz w:val="20"/>
                <w:szCs w:val="20"/>
                <w:lang w:eastAsia="nl-NL"/>
              </w:rPr>
              <w:t xml:space="preserve"> *</w:t>
            </w:r>
          </w:p>
        </w:tc>
        <w:tc>
          <w:tcPr>
            <w:tcW w:w="4470" w:type="dxa"/>
            <w:tcBorders>
              <w:left w:val="nil"/>
              <w:bottom w:val="nil"/>
              <w:right w:val="nil"/>
            </w:tcBorders>
            <w:shd w:val="clear" w:color="auto" w:fill="auto"/>
            <w:vAlign w:val="bottom"/>
            <w:hideMark/>
          </w:tcPr>
          <w:p w:rsidRPr="00C20086" w:rsidR="00043433" w:rsidP="00043433" w:rsidRDefault="00043433" w14:paraId="18708E56" w14:textId="77777777">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Doel/inhoud/strekking verdrag (samenvatting)</w:t>
            </w:r>
          </w:p>
        </w:tc>
        <w:tc>
          <w:tcPr>
            <w:tcW w:w="958" w:type="dxa"/>
            <w:tcBorders>
              <w:left w:val="nil"/>
              <w:bottom w:val="nil"/>
              <w:right w:val="nil"/>
            </w:tcBorders>
            <w:shd w:val="clear" w:color="auto" w:fill="auto"/>
            <w:vAlign w:val="bottom"/>
            <w:hideMark/>
          </w:tcPr>
          <w:p w:rsidRPr="00C20086" w:rsidR="00043433" w:rsidP="00043433" w:rsidRDefault="00043433" w14:paraId="31112873" w14:textId="27AC0DDA">
            <w:pPr>
              <w:spacing w:after="0" w:line="240" w:lineRule="auto"/>
              <w:rPr>
                <w:rFonts w:ascii="Times New Roman" w:hAnsi="Times New Roman" w:eastAsia="Times New Roman" w:cs="Times New Roman"/>
                <w:b/>
                <w:bCs/>
                <w:sz w:val="20"/>
                <w:szCs w:val="20"/>
                <w:lang w:eastAsia="nl-NL"/>
              </w:rPr>
            </w:pPr>
          </w:p>
        </w:tc>
      </w:tr>
      <w:tr w:rsidRPr="00C20086" w:rsidR="008B316E" w:rsidTr="002C4C35" w14:paraId="247F8034" w14:textId="77777777">
        <w:trPr>
          <w:trHeight w:val="780"/>
        </w:trPr>
        <w:tc>
          <w:tcPr>
            <w:tcW w:w="1807" w:type="dxa"/>
            <w:tcBorders>
              <w:top w:val="nil"/>
              <w:bottom w:val="nil"/>
              <w:right w:val="nil"/>
            </w:tcBorders>
            <w:shd w:val="clear" w:color="auto" w:fill="auto"/>
          </w:tcPr>
          <w:p w:rsidR="008B316E" w:rsidP="00043433" w:rsidRDefault="008B316E" w14:paraId="44CA31F6" w14:textId="77777777">
            <w:pPr>
              <w:spacing w:after="0" w:line="240" w:lineRule="auto"/>
              <w:rPr>
                <w:rFonts w:ascii="Times New Roman" w:hAnsi="Times New Roman" w:eastAsia="Times New Roman" w:cs="Times New Roman"/>
                <w:b/>
                <w:bCs/>
                <w:sz w:val="20"/>
                <w:szCs w:val="20"/>
                <w:lang w:eastAsia="nl-NL"/>
              </w:rPr>
            </w:pPr>
          </w:p>
        </w:tc>
        <w:tc>
          <w:tcPr>
            <w:tcW w:w="4670" w:type="dxa"/>
            <w:tcBorders>
              <w:top w:val="nil"/>
              <w:left w:val="nil"/>
              <w:bottom w:val="nil"/>
              <w:right w:val="nil"/>
            </w:tcBorders>
            <w:shd w:val="clear" w:color="auto" w:fill="auto"/>
          </w:tcPr>
          <w:p w:rsidRPr="001945A6" w:rsidR="008B316E" w:rsidP="00043433" w:rsidRDefault="008B316E" w14:paraId="1BEB85B5" w14:textId="77777777">
            <w:pPr>
              <w:spacing w:after="0" w:line="240" w:lineRule="auto"/>
              <w:rPr>
                <w:rFonts w:ascii="Times New Roman" w:hAnsi="Times New Roman" w:eastAsia="Times New Roman" w:cs="Times New Roman"/>
                <w:sz w:val="20"/>
                <w:szCs w:val="20"/>
                <w:lang w:eastAsia="nl-NL"/>
              </w:rPr>
            </w:pPr>
          </w:p>
        </w:tc>
        <w:tc>
          <w:tcPr>
            <w:tcW w:w="2195" w:type="dxa"/>
            <w:tcBorders>
              <w:top w:val="nil"/>
              <w:left w:val="nil"/>
              <w:bottom w:val="nil"/>
              <w:right w:val="nil"/>
            </w:tcBorders>
            <w:shd w:val="clear" w:color="auto" w:fill="auto"/>
          </w:tcPr>
          <w:p w:rsidRPr="009F08CC" w:rsidR="008B316E" w:rsidP="00043433" w:rsidRDefault="008B316E" w14:paraId="35753457" w14:textId="77777777">
            <w:pPr>
              <w:spacing w:after="0" w:line="240" w:lineRule="auto"/>
              <w:rPr>
                <w:rFonts w:ascii="Times New Roman" w:hAnsi="Times New Roman" w:eastAsia="Times New Roman" w:cs="Times New Roman"/>
                <w:sz w:val="20"/>
                <w:szCs w:val="20"/>
                <w:lang w:eastAsia="nl-NL"/>
              </w:rPr>
            </w:pPr>
          </w:p>
        </w:tc>
        <w:tc>
          <w:tcPr>
            <w:tcW w:w="740" w:type="dxa"/>
            <w:tcBorders>
              <w:top w:val="nil"/>
              <w:left w:val="nil"/>
              <w:bottom w:val="nil"/>
              <w:right w:val="nil"/>
            </w:tcBorders>
            <w:shd w:val="clear" w:color="auto" w:fill="auto"/>
          </w:tcPr>
          <w:p w:rsidRPr="009F08CC" w:rsidR="008B316E" w:rsidP="00043433" w:rsidRDefault="008B316E" w14:paraId="6C65C14C" w14:textId="77777777">
            <w:pPr>
              <w:spacing w:after="0" w:line="240" w:lineRule="auto"/>
              <w:rPr>
                <w:rFonts w:ascii="Times New Roman" w:hAnsi="Times New Roman" w:eastAsia="Times New Roman" w:cs="Times New Roman"/>
                <w:sz w:val="20"/>
                <w:szCs w:val="20"/>
                <w:lang w:eastAsia="nl-NL"/>
              </w:rPr>
            </w:pPr>
          </w:p>
        </w:tc>
        <w:tc>
          <w:tcPr>
            <w:tcW w:w="4470" w:type="dxa"/>
            <w:tcBorders>
              <w:top w:val="nil"/>
              <w:left w:val="nil"/>
              <w:bottom w:val="nil"/>
              <w:right w:val="nil"/>
            </w:tcBorders>
            <w:shd w:val="clear" w:color="auto" w:fill="auto"/>
          </w:tcPr>
          <w:p w:rsidRPr="003E3AA9" w:rsidR="008B316E" w:rsidP="00043433" w:rsidRDefault="008B316E" w14:paraId="16B57CB2" w14:textId="77777777">
            <w:pPr>
              <w:spacing w:after="0" w:line="240" w:lineRule="auto"/>
              <w:rPr>
                <w:rFonts w:ascii="Times New Roman" w:hAnsi="Times New Roman" w:eastAsia="Times New Roman" w:cs="Times New Roman"/>
                <w:sz w:val="20"/>
                <w:szCs w:val="20"/>
                <w:lang w:eastAsia="nl-NL"/>
              </w:rPr>
            </w:pPr>
          </w:p>
        </w:tc>
        <w:tc>
          <w:tcPr>
            <w:tcW w:w="958" w:type="dxa"/>
            <w:tcBorders>
              <w:top w:val="nil"/>
              <w:left w:val="nil"/>
              <w:bottom w:val="nil"/>
              <w:right w:val="nil"/>
            </w:tcBorders>
            <w:shd w:val="clear" w:color="auto" w:fill="auto"/>
          </w:tcPr>
          <w:p w:rsidRPr="00C20086" w:rsidR="008B316E" w:rsidP="00043433" w:rsidRDefault="008B316E" w14:paraId="4B7D6459" w14:textId="77777777">
            <w:pPr>
              <w:spacing w:after="0" w:line="240" w:lineRule="auto"/>
              <w:rPr>
                <w:rFonts w:ascii="Times New Roman" w:hAnsi="Times New Roman" w:eastAsia="Times New Roman" w:cs="Times New Roman"/>
                <w:sz w:val="20"/>
                <w:szCs w:val="20"/>
                <w:lang w:eastAsia="nl-NL"/>
              </w:rPr>
            </w:pPr>
          </w:p>
        </w:tc>
      </w:tr>
      <w:tr w:rsidRPr="00C20086" w:rsidR="00043433" w:rsidTr="000441B0" w14:paraId="38C9213D" w14:textId="77777777">
        <w:trPr>
          <w:trHeight w:val="780"/>
        </w:trPr>
        <w:tc>
          <w:tcPr>
            <w:tcW w:w="1807" w:type="dxa"/>
            <w:tcBorders>
              <w:top w:val="nil"/>
              <w:bottom w:val="nil"/>
              <w:right w:val="nil"/>
            </w:tcBorders>
            <w:shd w:val="clear" w:color="auto" w:fill="auto"/>
            <w:hideMark/>
          </w:tcPr>
          <w:p w:rsidR="00B721FA" w:rsidP="00043433" w:rsidRDefault="00B721FA" w14:paraId="756008FA" w14:textId="77777777">
            <w:pPr>
              <w:spacing w:after="0" w:line="240" w:lineRule="auto"/>
              <w:rPr>
                <w:rFonts w:ascii="Times New Roman" w:hAnsi="Times New Roman" w:eastAsia="Times New Roman" w:cs="Times New Roman"/>
                <w:b/>
                <w:bCs/>
                <w:sz w:val="20"/>
                <w:szCs w:val="20"/>
                <w:lang w:eastAsia="nl-NL"/>
              </w:rPr>
            </w:pPr>
            <w:r>
              <w:rPr>
                <w:rFonts w:ascii="Times New Roman" w:hAnsi="Times New Roman" w:eastAsia="Times New Roman" w:cs="Times New Roman"/>
                <w:b/>
                <w:bCs/>
                <w:sz w:val="20"/>
                <w:szCs w:val="20"/>
                <w:lang w:eastAsia="nl-NL"/>
              </w:rPr>
              <w:t>Asiel en Migratie</w:t>
            </w:r>
          </w:p>
          <w:p w:rsidR="00B721FA" w:rsidP="00043433" w:rsidRDefault="00B721FA" w14:paraId="011BD257"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5D3CA675"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4D51CC56"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15AB2582"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33FEDDD7"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0AE4C162"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72D61C0F"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4F5F6AA1"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4C242775"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09D49B08"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5471CDB6"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318AA6C1"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493CE6DB"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7AEA46FD"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3D415E67"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239E6C24"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267F826B"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142D5EA3"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71A26EE5"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339E4711" w14:textId="77777777">
            <w:pPr>
              <w:spacing w:after="0" w:line="240" w:lineRule="auto"/>
              <w:rPr>
                <w:rFonts w:ascii="Times New Roman" w:hAnsi="Times New Roman" w:eastAsia="Times New Roman" w:cs="Times New Roman"/>
                <w:b/>
                <w:bCs/>
                <w:sz w:val="20"/>
                <w:szCs w:val="20"/>
                <w:lang w:eastAsia="nl-NL"/>
              </w:rPr>
            </w:pPr>
          </w:p>
          <w:p w:rsidR="00B721FA" w:rsidP="00043433" w:rsidRDefault="00B721FA" w14:paraId="134C3A32" w14:textId="77777777">
            <w:pPr>
              <w:spacing w:after="0" w:line="240" w:lineRule="auto"/>
              <w:rPr>
                <w:rFonts w:ascii="Times New Roman" w:hAnsi="Times New Roman" w:eastAsia="Times New Roman" w:cs="Times New Roman"/>
                <w:b/>
                <w:bCs/>
                <w:sz w:val="20"/>
                <w:szCs w:val="20"/>
                <w:lang w:eastAsia="nl-NL"/>
              </w:rPr>
            </w:pPr>
          </w:p>
          <w:p w:rsidR="00043433" w:rsidP="00043433" w:rsidRDefault="00043433" w14:paraId="0389B1E9" w14:textId="3596A0E1">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B</w:t>
            </w:r>
            <w:r w:rsidR="00F11B59">
              <w:rPr>
                <w:rFonts w:ascii="Times New Roman" w:hAnsi="Times New Roman" w:eastAsia="Times New Roman" w:cs="Times New Roman"/>
                <w:b/>
                <w:bCs/>
                <w:sz w:val="20"/>
                <w:szCs w:val="20"/>
                <w:lang w:eastAsia="nl-NL"/>
              </w:rPr>
              <w:t>innen</w:t>
            </w:r>
            <w:r w:rsidRPr="00C20086">
              <w:rPr>
                <w:rFonts w:ascii="Times New Roman" w:hAnsi="Times New Roman" w:eastAsia="Times New Roman" w:cs="Times New Roman"/>
                <w:b/>
                <w:bCs/>
                <w:sz w:val="20"/>
                <w:szCs w:val="20"/>
                <w:lang w:eastAsia="nl-NL"/>
              </w:rPr>
              <w:t>landse Zaken</w:t>
            </w:r>
            <w:r w:rsidR="00F11B59">
              <w:rPr>
                <w:rFonts w:ascii="Times New Roman" w:hAnsi="Times New Roman" w:eastAsia="Times New Roman" w:cs="Times New Roman"/>
                <w:b/>
                <w:bCs/>
                <w:sz w:val="20"/>
                <w:szCs w:val="20"/>
                <w:lang w:eastAsia="nl-NL"/>
              </w:rPr>
              <w:t xml:space="preserve"> en Koninkrijksrelaties</w:t>
            </w:r>
          </w:p>
          <w:p w:rsidR="002D6C6B" w:rsidP="00043433" w:rsidRDefault="002D6C6B" w14:paraId="09FACD9B"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3FD4F13E"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5D939A5A"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390E87C3"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77A17FB6"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598F247D"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00D5ABBA"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7B8EDD4C"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6D7252D9"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3D6B9792"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6C90EA9C"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2CAAEE82"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1568DE9B"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29C7B603"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6F231908"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59FDD7E3"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6D186918"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6AA2220D"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6CE08C18"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1B3298EF"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4E8C0D43" w14:textId="77777777">
            <w:pPr>
              <w:spacing w:after="0" w:line="240" w:lineRule="auto"/>
              <w:rPr>
                <w:rFonts w:ascii="Times New Roman" w:hAnsi="Times New Roman" w:eastAsia="Times New Roman" w:cs="Times New Roman"/>
                <w:b/>
                <w:bCs/>
                <w:sz w:val="20"/>
                <w:szCs w:val="20"/>
                <w:lang w:eastAsia="nl-NL"/>
              </w:rPr>
            </w:pPr>
          </w:p>
          <w:p w:rsidR="002D6C6B" w:rsidP="00043433" w:rsidRDefault="002D6C6B" w14:paraId="1D3EBA36" w14:textId="77777777">
            <w:pPr>
              <w:spacing w:after="0" w:line="240" w:lineRule="auto"/>
              <w:rPr>
                <w:rFonts w:ascii="Times New Roman" w:hAnsi="Times New Roman" w:eastAsia="Times New Roman" w:cs="Times New Roman"/>
                <w:b/>
                <w:bCs/>
                <w:sz w:val="20"/>
                <w:szCs w:val="20"/>
                <w:lang w:eastAsia="nl-NL"/>
              </w:rPr>
            </w:pPr>
          </w:p>
          <w:p w:rsidR="00AF4EC7" w:rsidP="00043433" w:rsidRDefault="00AF4EC7" w14:paraId="41EB7537" w14:textId="77777777">
            <w:pPr>
              <w:spacing w:after="0" w:line="240" w:lineRule="auto"/>
              <w:rPr>
                <w:rFonts w:ascii="Times New Roman" w:hAnsi="Times New Roman" w:eastAsia="Times New Roman" w:cs="Times New Roman"/>
                <w:b/>
                <w:bCs/>
                <w:sz w:val="20"/>
                <w:szCs w:val="20"/>
                <w:lang w:eastAsia="nl-NL"/>
              </w:rPr>
            </w:pPr>
          </w:p>
          <w:p w:rsidR="003B5855" w:rsidP="00043433" w:rsidRDefault="003B5855" w14:paraId="7BADC4BF" w14:textId="0C088BAA">
            <w:pPr>
              <w:spacing w:after="0" w:line="240" w:lineRule="auto"/>
              <w:rPr>
                <w:rFonts w:ascii="Times New Roman" w:hAnsi="Times New Roman" w:eastAsia="Times New Roman" w:cs="Times New Roman"/>
                <w:b/>
                <w:bCs/>
                <w:sz w:val="20"/>
                <w:szCs w:val="20"/>
                <w:lang w:eastAsia="nl-NL"/>
              </w:rPr>
            </w:pPr>
            <w:r>
              <w:rPr>
                <w:rFonts w:ascii="Times New Roman" w:hAnsi="Times New Roman" w:eastAsia="Times New Roman" w:cs="Times New Roman"/>
                <w:b/>
                <w:bCs/>
                <w:sz w:val="20"/>
                <w:szCs w:val="20"/>
                <w:lang w:eastAsia="nl-NL"/>
              </w:rPr>
              <w:t>Buitenlandse Zaken</w:t>
            </w:r>
          </w:p>
          <w:p w:rsidR="001B48C8" w:rsidP="00043433" w:rsidRDefault="001B48C8" w14:paraId="4C2C1A14"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EE0B0B7"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EF24D94"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7D9A197C"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CFB23A0"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312B81F"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DC4A720"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65E5E057"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7D9E720"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DD2C301"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C1210A7"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6244848"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556F6C09"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78DD75FE"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3F98DABA"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6F702E0D"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841588A"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2FAD642"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1534AC9"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35158C4"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D8931FD"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EBE9AEF"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758E9842"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52EE47F1"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4911FA6"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EEEE6D1"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5BECE664"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529BB9E"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537D3D6"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5C26F288"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08FD7E3"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5FE393A"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A63620D"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3D3DA86"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8B35FFD"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873C633"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038BC23"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7EEAE350"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51B2DB2"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7407F78"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256BC92"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B0C9F72"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4B6A50E"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C66FC6C"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705EEB3"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B3F63BC"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F4E4727"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3E3BB1E0"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5A95DC37"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7AB9FC6E"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59455CD"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3D7ADC25"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908EFF1"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016DD6DC"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07E94AE"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040E5D5"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30A258D1"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3BD5DE90"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62F9D08"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34B9D2B9"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40D33AF3"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6707AD9B"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79524086"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16B4F9D2"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3E847C63"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772D9D61"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6C0E57BA"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60197592"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29D9EBFF" w14:textId="77777777">
            <w:pPr>
              <w:spacing w:after="0" w:line="240" w:lineRule="auto"/>
              <w:rPr>
                <w:rFonts w:ascii="Times New Roman" w:hAnsi="Times New Roman" w:eastAsia="Times New Roman" w:cs="Times New Roman"/>
                <w:b/>
                <w:bCs/>
                <w:sz w:val="20"/>
                <w:szCs w:val="20"/>
                <w:lang w:eastAsia="nl-NL"/>
              </w:rPr>
            </w:pPr>
          </w:p>
          <w:p w:rsidR="00D14712" w:rsidP="00043433" w:rsidRDefault="00D14712" w14:paraId="341F0D42" w14:textId="77777777">
            <w:pPr>
              <w:spacing w:after="0" w:line="240" w:lineRule="auto"/>
              <w:rPr>
                <w:rFonts w:ascii="Times New Roman" w:hAnsi="Times New Roman" w:eastAsia="Times New Roman" w:cs="Times New Roman"/>
                <w:b/>
                <w:bCs/>
                <w:sz w:val="20"/>
                <w:szCs w:val="20"/>
                <w:lang w:eastAsia="nl-NL"/>
              </w:rPr>
            </w:pPr>
          </w:p>
          <w:p w:rsidR="00D14712" w:rsidP="00043433" w:rsidRDefault="00D14712" w14:paraId="5CA276AD" w14:textId="77777777">
            <w:pPr>
              <w:spacing w:after="0" w:line="240" w:lineRule="auto"/>
              <w:rPr>
                <w:rFonts w:ascii="Times New Roman" w:hAnsi="Times New Roman" w:eastAsia="Times New Roman" w:cs="Times New Roman"/>
                <w:b/>
                <w:bCs/>
                <w:sz w:val="20"/>
                <w:szCs w:val="20"/>
                <w:lang w:eastAsia="nl-NL"/>
              </w:rPr>
            </w:pPr>
          </w:p>
          <w:p w:rsidR="00D14712" w:rsidP="00043433" w:rsidRDefault="00D14712" w14:paraId="732AC4A1" w14:textId="77777777">
            <w:pPr>
              <w:spacing w:after="0" w:line="240" w:lineRule="auto"/>
              <w:rPr>
                <w:rFonts w:ascii="Times New Roman" w:hAnsi="Times New Roman" w:eastAsia="Times New Roman" w:cs="Times New Roman"/>
                <w:b/>
                <w:bCs/>
                <w:sz w:val="20"/>
                <w:szCs w:val="20"/>
                <w:lang w:eastAsia="nl-NL"/>
              </w:rPr>
            </w:pPr>
          </w:p>
          <w:p w:rsidR="00783043" w:rsidP="00043433" w:rsidRDefault="00783043" w14:paraId="31E07EC9" w14:textId="77777777">
            <w:pPr>
              <w:spacing w:after="0" w:line="240" w:lineRule="auto"/>
              <w:rPr>
                <w:rFonts w:ascii="Times New Roman" w:hAnsi="Times New Roman" w:eastAsia="Times New Roman" w:cs="Times New Roman"/>
                <w:b/>
                <w:bCs/>
                <w:sz w:val="20"/>
                <w:szCs w:val="20"/>
                <w:lang w:eastAsia="nl-NL"/>
              </w:rPr>
            </w:pPr>
          </w:p>
          <w:p w:rsidR="00783043" w:rsidP="00043433" w:rsidRDefault="00783043" w14:paraId="429DD2B3" w14:textId="77777777">
            <w:pPr>
              <w:spacing w:after="0" w:line="240" w:lineRule="auto"/>
              <w:rPr>
                <w:rFonts w:ascii="Times New Roman" w:hAnsi="Times New Roman" w:eastAsia="Times New Roman" w:cs="Times New Roman"/>
                <w:b/>
                <w:bCs/>
                <w:sz w:val="20"/>
                <w:szCs w:val="20"/>
                <w:lang w:eastAsia="nl-NL"/>
              </w:rPr>
            </w:pPr>
          </w:p>
          <w:p w:rsidR="00783043" w:rsidP="00043433" w:rsidRDefault="00783043" w14:paraId="59955108" w14:textId="77777777">
            <w:pPr>
              <w:spacing w:after="0" w:line="240" w:lineRule="auto"/>
              <w:rPr>
                <w:rFonts w:ascii="Times New Roman" w:hAnsi="Times New Roman" w:eastAsia="Times New Roman" w:cs="Times New Roman"/>
                <w:b/>
                <w:bCs/>
                <w:sz w:val="20"/>
                <w:szCs w:val="20"/>
                <w:lang w:eastAsia="nl-NL"/>
              </w:rPr>
            </w:pPr>
          </w:p>
          <w:p w:rsidR="00783043" w:rsidP="00043433" w:rsidRDefault="00783043" w14:paraId="0623F0ED" w14:textId="77777777">
            <w:pPr>
              <w:spacing w:after="0" w:line="240" w:lineRule="auto"/>
              <w:rPr>
                <w:rFonts w:ascii="Times New Roman" w:hAnsi="Times New Roman" w:eastAsia="Times New Roman" w:cs="Times New Roman"/>
                <w:b/>
                <w:bCs/>
                <w:sz w:val="20"/>
                <w:szCs w:val="20"/>
                <w:lang w:eastAsia="nl-NL"/>
              </w:rPr>
            </w:pPr>
          </w:p>
          <w:p w:rsidR="00783043" w:rsidP="00043433" w:rsidRDefault="00783043" w14:paraId="0E49834D" w14:textId="77777777">
            <w:pPr>
              <w:spacing w:after="0" w:line="240" w:lineRule="auto"/>
              <w:rPr>
                <w:rFonts w:ascii="Times New Roman" w:hAnsi="Times New Roman" w:eastAsia="Times New Roman" w:cs="Times New Roman"/>
                <w:b/>
                <w:bCs/>
                <w:sz w:val="20"/>
                <w:szCs w:val="20"/>
                <w:lang w:eastAsia="nl-NL"/>
              </w:rPr>
            </w:pPr>
          </w:p>
          <w:p w:rsidR="00783043" w:rsidP="00043433" w:rsidRDefault="00783043" w14:paraId="4862FAB0" w14:textId="77777777">
            <w:pPr>
              <w:spacing w:after="0" w:line="240" w:lineRule="auto"/>
              <w:rPr>
                <w:rFonts w:ascii="Times New Roman" w:hAnsi="Times New Roman" w:eastAsia="Times New Roman" w:cs="Times New Roman"/>
                <w:b/>
                <w:bCs/>
                <w:sz w:val="20"/>
                <w:szCs w:val="20"/>
                <w:lang w:eastAsia="nl-NL"/>
              </w:rPr>
            </w:pPr>
          </w:p>
          <w:p w:rsidR="00783043" w:rsidP="00043433" w:rsidRDefault="00783043" w14:paraId="39A15D89"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5624D176"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3FE64F6F"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7B43E552"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78A0B3A8"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0B76E238"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752685D5"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48001D54"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7BFBF845"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4D757DC0"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79C5EA9E"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3800E77E"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23E4F24B"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44FD9056"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11626CE3"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4CC6A833"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45CCBB1F"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045852FF"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58D7FB11"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3430C62D" w14:textId="77777777">
            <w:pPr>
              <w:spacing w:after="0" w:line="240" w:lineRule="auto"/>
              <w:rPr>
                <w:rFonts w:ascii="Times New Roman" w:hAnsi="Times New Roman" w:eastAsia="Times New Roman" w:cs="Times New Roman"/>
                <w:b/>
                <w:bCs/>
                <w:sz w:val="20"/>
                <w:szCs w:val="20"/>
                <w:lang w:eastAsia="nl-NL"/>
              </w:rPr>
            </w:pPr>
          </w:p>
          <w:p w:rsidR="00030AD0" w:rsidP="00043433" w:rsidRDefault="00030AD0" w14:paraId="1080AE02"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15161979" w14:textId="702C6FD6">
            <w:pPr>
              <w:spacing w:after="0" w:line="240" w:lineRule="auto"/>
              <w:rPr>
                <w:rFonts w:ascii="Times New Roman" w:hAnsi="Times New Roman" w:eastAsia="Times New Roman" w:cs="Times New Roman"/>
                <w:b/>
                <w:bCs/>
                <w:sz w:val="20"/>
                <w:szCs w:val="20"/>
                <w:lang w:eastAsia="nl-NL"/>
              </w:rPr>
            </w:pPr>
            <w:r>
              <w:rPr>
                <w:rFonts w:ascii="Times New Roman" w:hAnsi="Times New Roman" w:eastAsia="Times New Roman" w:cs="Times New Roman"/>
                <w:b/>
                <w:bCs/>
                <w:sz w:val="20"/>
                <w:szCs w:val="20"/>
                <w:lang w:eastAsia="nl-NL"/>
              </w:rPr>
              <w:t>Financiën</w:t>
            </w:r>
          </w:p>
          <w:p w:rsidR="006571C8" w:rsidP="00043433" w:rsidRDefault="006571C8" w14:paraId="12FC051D"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2CCAF46A"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0CB2A5E6"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73DDA29C"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51BCDDBB"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08FD6C33"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34E5BD21"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38C1A7F4"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70C47CC5"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65D313D5"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14B0CE02"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5980EED9"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426EEF27"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158BC986"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6CC51BAE"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5114C4D4"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56BBABFE"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4914F5FD"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2B210894" w14:textId="77777777">
            <w:pPr>
              <w:spacing w:after="0" w:line="240" w:lineRule="auto"/>
              <w:rPr>
                <w:rFonts w:ascii="Times New Roman" w:hAnsi="Times New Roman" w:eastAsia="Times New Roman" w:cs="Times New Roman"/>
                <w:b/>
                <w:bCs/>
                <w:sz w:val="20"/>
                <w:szCs w:val="20"/>
                <w:lang w:eastAsia="nl-NL"/>
              </w:rPr>
            </w:pPr>
          </w:p>
          <w:p w:rsidR="006571C8" w:rsidP="00043433" w:rsidRDefault="006571C8" w14:paraId="5F96F7CF" w14:textId="77777777">
            <w:pPr>
              <w:spacing w:after="0" w:line="240" w:lineRule="auto"/>
              <w:rPr>
                <w:rFonts w:ascii="Times New Roman" w:hAnsi="Times New Roman" w:eastAsia="Times New Roman" w:cs="Times New Roman"/>
                <w:b/>
                <w:bCs/>
                <w:sz w:val="20"/>
                <w:szCs w:val="20"/>
                <w:lang w:eastAsia="nl-NL"/>
              </w:rPr>
            </w:pPr>
          </w:p>
          <w:p w:rsidR="001B48C8" w:rsidP="00043433" w:rsidRDefault="001B48C8" w14:paraId="63791C94" w14:textId="3DADB191">
            <w:pPr>
              <w:spacing w:after="0" w:line="240" w:lineRule="auto"/>
              <w:rPr>
                <w:rFonts w:ascii="Times New Roman" w:hAnsi="Times New Roman" w:eastAsia="Times New Roman" w:cs="Times New Roman"/>
                <w:b/>
                <w:bCs/>
                <w:sz w:val="20"/>
                <w:szCs w:val="20"/>
                <w:lang w:eastAsia="nl-NL"/>
              </w:rPr>
            </w:pPr>
            <w:r>
              <w:rPr>
                <w:rFonts w:ascii="Times New Roman" w:hAnsi="Times New Roman" w:eastAsia="Times New Roman" w:cs="Times New Roman"/>
                <w:b/>
                <w:bCs/>
                <w:sz w:val="20"/>
                <w:szCs w:val="20"/>
                <w:lang w:eastAsia="nl-NL"/>
              </w:rPr>
              <w:t>Infrastructuur en Waterstaat</w:t>
            </w:r>
          </w:p>
          <w:p w:rsidR="003B5855" w:rsidP="00043433" w:rsidRDefault="003B5855" w14:paraId="1FA9CCE5" w14:textId="77777777">
            <w:pPr>
              <w:spacing w:after="0" w:line="240" w:lineRule="auto"/>
              <w:rPr>
                <w:rFonts w:ascii="Times New Roman" w:hAnsi="Times New Roman" w:eastAsia="Times New Roman" w:cs="Times New Roman"/>
                <w:b/>
                <w:bCs/>
                <w:sz w:val="20"/>
                <w:szCs w:val="20"/>
                <w:lang w:eastAsia="nl-NL"/>
              </w:rPr>
            </w:pPr>
          </w:p>
          <w:p w:rsidR="009F7534" w:rsidP="00043433" w:rsidRDefault="009F7534" w14:paraId="61176168" w14:textId="77777777">
            <w:pPr>
              <w:spacing w:after="0" w:line="240" w:lineRule="auto"/>
              <w:rPr>
                <w:rFonts w:ascii="Times New Roman" w:hAnsi="Times New Roman" w:eastAsia="Times New Roman" w:cs="Times New Roman"/>
                <w:b/>
                <w:bCs/>
                <w:sz w:val="20"/>
                <w:szCs w:val="20"/>
                <w:lang w:eastAsia="nl-NL"/>
              </w:rPr>
            </w:pPr>
          </w:p>
          <w:p w:rsidR="009F7534" w:rsidP="00043433" w:rsidRDefault="009F7534" w14:paraId="0A2D3E76" w14:textId="77777777">
            <w:pPr>
              <w:spacing w:after="0" w:line="240" w:lineRule="auto"/>
              <w:rPr>
                <w:rFonts w:ascii="Times New Roman" w:hAnsi="Times New Roman" w:eastAsia="Times New Roman" w:cs="Times New Roman"/>
                <w:b/>
                <w:bCs/>
                <w:sz w:val="20"/>
                <w:szCs w:val="20"/>
                <w:lang w:eastAsia="nl-NL"/>
              </w:rPr>
            </w:pPr>
          </w:p>
          <w:p w:rsidR="009F7534" w:rsidP="00043433" w:rsidRDefault="009F7534" w14:paraId="20F5075F" w14:textId="77777777">
            <w:pPr>
              <w:spacing w:after="0" w:line="240" w:lineRule="auto"/>
              <w:rPr>
                <w:rFonts w:ascii="Times New Roman" w:hAnsi="Times New Roman" w:eastAsia="Times New Roman" w:cs="Times New Roman"/>
                <w:b/>
                <w:bCs/>
                <w:sz w:val="20"/>
                <w:szCs w:val="20"/>
                <w:lang w:eastAsia="nl-NL"/>
              </w:rPr>
            </w:pPr>
          </w:p>
          <w:p w:rsidR="00146887" w:rsidP="00043433" w:rsidRDefault="00146887" w14:paraId="50640BE6" w14:textId="77777777">
            <w:pPr>
              <w:spacing w:after="0" w:line="240" w:lineRule="auto"/>
              <w:rPr>
                <w:rFonts w:ascii="Times New Roman" w:hAnsi="Times New Roman" w:eastAsia="Times New Roman" w:cs="Times New Roman"/>
                <w:b/>
                <w:bCs/>
                <w:sz w:val="20"/>
                <w:szCs w:val="20"/>
                <w:lang w:eastAsia="nl-NL"/>
              </w:rPr>
            </w:pPr>
          </w:p>
          <w:p w:rsidR="00146887" w:rsidP="00043433" w:rsidRDefault="00146887" w14:paraId="2F1B1A17" w14:textId="77777777">
            <w:pPr>
              <w:spacing w:after="0" w:line="240" w:lineRule="auto"/>
              <w:rPr>
                <w:rFonts w:ascii="Times New Roman" w:hAnsi="Times New Roman" w:eastAsia="Times New Roman" w:cs="Times New Roman"/>
                <w:b/>
                <w:bCs/>
                <w:sz w:val="20"/>
                <w:szCs w:val="20"/>
                <w:lang w:eastAsia="nl-NL"/>
              </w:rPr>
            </w:pPr>
          </w:p>
          <w:p w:rsidR="00146887" w:rsidP="00043433" w:rsidRDefault="00146887" w14:paraId="3FF51382" w14:textId="77777777">
            <w:pPr>
              <w:spacing w:after="0" w:line="240" w:lineRule="auto"/>
              <w:rPr>
                <w:rFonts w:ascii="Times New Roman" w:hAnsi="Times New Roman" w:eastAsia="Times New Roman" w:cs="Times New Roman"/>
                <w:b/>
                <w:bCs/>
                <w:sz w:val="20"/>
                <w:szCs w:val="20"/>
                <w:lang w:eastAsia="nl-NL"/>
              </w:rPr>
            </w:pPr>
          </w:p>
          <w:p w:rsidR="00146887" w:rsidP="00043433" w:rsidRDefault="00146887" w14:paraId="162FA63B" w14:textId="77777777">
            <w:pPr>
              <w:spacing w:after="0" w:line="240" w:lineRule="auto"/>
              <w:rPr>
                <w:rFonts w:ascii="Times New Roman" w:hAnsi="Times New Roman" w:eastAsia="Times New Roman" w:cs="Times New Roman"/>
                <w:b/>
                <w:bCs/>
                <w:sz w:val="20"/>
                <w:szCs w:val="20"/>
                <w:lang w:eastAsia="nl-NL"/>
              </w:rPr>
            </w:pPr>
          </w:p>
          <w:p w:rsidR="004E2738" w:rsidP="00043433" w:rsidRDefault="004E2738" w14:paraId="212CAE20" w14:textId="77777777">
            <w:pPr>
              <w:spacing w:after="0" w:line="240" w:lineRule="auto"/>
              <w:rPr>
                <w:rFonts w:ascii="Times New Roman" w:hAnsi="Times New Roman" w:eastAsia="Times New Roman" w:cs="Times New Roman"/>
                <w:b/>
                <w:bCs/>
                <w:sz w:val="20"/>
                <w:szCs w:val="20"/>
                <w:lang w:eastAsia="nl-NL"/>
              </w:rPr>
            </w:pPr>
          </w:p>
          <w:p w:rsidR="004E2738" w:rsidP="00043433" w:rsidRDefault="004E2738" w14:paraId="68DDFDEB" w14:textId="77777777">
            <w:pPr>
              <w:spacing w:after="0" w:line="240" w:lineRule="auto"/>
              <w:rPr>
                <w:rFonts w:ascii="Times New Roman" w:hAnsi="Times New Roman" w:eastAsia="Times New Roman" w:cs="Times New Roman"/>
                <w:b/>
                <w:bCs/>
                <w:sz w:val="20"/>
                <w:szCs w:val="20"/>
                <w:lang w:eastAsia="nl-NL"/>
              </w:rPr>
            </w:pPr>
          </w:p>
          <w:p w:rsidR="004E2738" w:rsidP="00043433" w:rsidRDefault="004E2738" w14:paraId="10F61047" w14:textId="77777777">
            <w:pPr>
              <w:spacing w:after="0" w:line="240" w:lineRule="auto"/>
              <w:rPr>
                <w:rFonts w:ascii="Times New Roman" w:hAnsi="Times New Roman" w:eastAsia="Times New Roman" w:cs="Times New Roman"/>
                <w:b/>
                <w:bCs/>
                <w:sz w:val="20"/>
                <w:szCs w:val="20"/>
                <w:lang w:eastAsia="nl-NL"/>
              </w:rPr>
            </w:pPr>
          </w:p>
          <w:p w:rsidR="00CE4990" w:rsidP="0059111E" w:rsidRDefault="00CE4990" w14:paraId="25BC1E74" w14:textId="77777777">
            <w:pPr>
              <w:rPr>
                <w:rFonts w:ascii="Times New Roman" w:hAnsi="Times New Roman" w:eastAsia="Times New Roman" w:cs="Times New Roman"/>
                <w:sz w:val="20"/>
                <w:szCs w:val="20"/>
                <w:lang w:eastAsia="nl-NL"/>
              </w:rPr>
            </w:pPr>
          </w:p>
          <w:p w:rsidR="00CE4990" w:rsidP="0059111E" w:rsidRDefault="00CE4990" w14:paraId="55849A78" w14:textId="77777777">
            <w:pPr>
              <w:rPr>
                <w:rFonts w:ascii="Times New Roman" w:hAnsi="Times New Roman" w:eastAsia="Times New Roman" w:cs="Times New Roman"/>
                <w:sz w:val="20"/>
                <w:szCs w:val="20"/>
                <w:lang w:eastAsia="nl-NL"/>
              </w:rPr>
            </w:pPr>
          </w:p>
          <w:p w:rsidR="00CE4990" w:rsidP="0059111E" w:rsidRDefault="00CE4990" w14:paraId="7A789696" w14:textId="77777777">
            <w:pPr>
              <w:rPr>
                <w:rFonts w:ascii="Times New Roman" w:hAnsi="Times New Roman" w:eastAsia="Times New Roman" w:cs="Times New Roman"/>
                <w:sz w:val="20"/>
                <w:szCs w:val="20"/>
                <w:lang w:eastAsia="nl-NL"/>
              </w:rPr>
            </w:pPr>
          </w:p>
          <w:p w:rsidR="00CE4990" w:rsidP="0059111E" w:rsidRDefault="00CE4990" w14:paraId="549B3619" w14:textId="77777777">
            <w:pPr>
              <w:rPr>
                <w:rFonts w:ascii="Times New Roman" w:hAnsi="Times New Roman" w:eastAsia="Times New Roman" w:cs="Times New Roman"/>
                <w:sz w:val="20"/>
                <w:szCs w:val="20"/>
                <w:lang w:eastAsia="nl-NL"/>
              </w:rPr>
            </w:pPr>
          </w:p>
          <w:p w:rsidR="00CE4990" w:rsidP="0059111E" w:rsidRDefault="00CE4990" w14:paraId="35B0CB57" w14:textId="77777777">
            <w:pPr>
              <w:rPr>
                <w:rFonts w:ascii="Times New Roman" w:hAnsi="Times New Roman" w:eastAsia="Times New Roman" w:cs="Times New Roman"/>
                <w:sz w:val="20"/>
                <w:szCs w:val="20"/>
                <w:lang w:eastAsia="nl-NL"/>
              </w:rPr>
            </w:pPr>
          </w:p>
          <w:p w:rsidR="00CE4990" w:rsidP="0059111E" w:rsidRDefault="00CE4990" w14:paraId="69B2B174" w14:textId="77777777">
            <w:pPr>
              <w:rPr>
                <w:rFonts w:ascii="Times New Roman" w:hAnsi="Times New Roman" w:eastAsia="Times New Roman" w:cs="Times New Roman"/>
                <w:sz w:val="20"/>
                <w:szCs w:val="20"/>
                <w:lang w:eastAsia="nl-NL"/>
              </w:rPr>
            </w:pPr>
          </w:p>
          <w:p w:rsidR="00CE4990" w:rsidP="0059111E" w:rsidRDefault="00CE4990" w14:paraId="6BDB4BFD" w14:textId="77777777">
            <w:pPr>
              <w:rPr>
                <w:rFonts w:ascii="Times New Roman" w:hAnsi="Times New Roman" w:eastAsia="Times New Roman" w:cs="Times New Roman"/>
                <w:sz w:val="20"/>
                <w:szCs w:val="20"/>
                <w:lang w:eastAsia="nl-NL"/>
              </w:rPr>
            </w:pPr>
          </w:p>
          <w:p w:rsidR="00CE4990" w:rsidP="0059111E" w:rsidRDefault="00CE4990" w14:paraId="15A5519D" w14:textId="77777777">
            <w:pPr>
              <w:rPr>
                <w:rFonts w:ascii="Times New Roman" w:hAnsi="Times New Roman" w:eastAsia="Times New Roman" w:cs="Times New Roman"/>
                <w:sz w:val="20"/>
                <w:szCs w:val="20"/>
                <w:lang w:eastAsia="nl-NL"/>
              </w:rPr>
            </w:pPr>
          </w:p>
          <w:p w:rsidR="00CE4990" w:rsidP="0059111E" w:rsidRDefault="00CE4990" w14:paraId="1F729269" w14:textId="77777777">
            <w:pPr>
              <w:rPr>
                <w:rFonts w:ascii="Times New Roman" w:hAnsi="Times New Roman" w:eastAsia="Times New Roman" w:cs="Times New Roman"/>
                <w:sz w:val="20"/>
                <w:szCs w:val="20"/>
                <w:lang w:eastAsia="nl-NL"/>
              </w:rPr>
            </w:pPr>
          </w:p>
          <w:p w:rsidR="00CE4990" w:rsidP="0059111E" w:rsidRDefault="00CE4990" w14:paraId="6696E20C" w14:textId="77777777">
            <w:pPr>
              <w:rPr>
                <w:rFonts w:ascii="Times New Roman" w:hAnsi="Times New Roman" w:eastAsia="Times New Roman" w:cs="Times New Roman"/>
                <w:sz w:val="20"/>
                <w:szCs w:val="20"/>
                <w:lang w:eastAsia="nl-NL"/>
              </w:rPr>
            </w:pPr>
          </w:p>
          <w:p w:rsidR="00CE4990" w:rsidP="0059111E" w:rsidRDefault="00CE4990" w14:paraId="2C3C6C1D" w14:textId="77777777">
            <w:pPr>
              <w:rPr>
                <w:rFonts w:ascii="Times New Roman" w:hAnsi="Times New Roman" w:eastAsia="Times New Roman" w:cs="Times New Roman"/>
                <w:sz w:val="20"/>
                <w:szCs w:val="20"/>
                <w:lang w:eastAsia="nl-NL"/>
              </w:rPr>
            </w:pPr>
          </w:p>
          <w:p w:rsidR="00CE4990" w:rsidP="0059111E" w:rsidRDefault="00CE4990" w14:paraId="66B44469" w14:textId="77777777">
            <w:pPr>
              <w:rPr>
                <w:rFonts w:ascii="Times New Roman" w:hAnsi="Times New Roman" w:eastAsia="Times New Roman" w:cs="Times New Roman"/>
                <w:sz w:val="20"/>
                <w:szCs w:val="20"/>
                <w:lang w:eastAsia="nl-NL"/>
              </w:rPr>
            </w:pPr>
          </w:p>
          <w:p w:rsidR="00CE4990" w:rsidP="0059111E" w:rsidRDefault="00CE4990" w14:paraId="2B27BAEC" w14:textId="77777777">
            <w:pPr>
              <w:rPr>
                <w:rFonts w:ascii="Times New Roman" w:hAnsi="Times New Roman" w:eastAsia="Times New Roman" w:cs="Times New Roman"/>
                <w:sz w:val="20"/>
                <w:szCs w:val="20"/>
                <w:lang w:eastAsia="nl-NL"/>
              </w:rPr>
            </w:pPr>
          </w:p>
          <w:p w:rsidR="00193F5D" w:rsidP="0059111E" w:rsidRDefault="00193F5D" w14:paraId="4455A1B2" w14:textId="77777777">
            <w:pPr>
              <w:rPr>
                <w:rFonts w:ascii="Times New Roman" w:hAnsi="Times New Roman" w:eastAsia="Times New Roman" w:cs="Times New Roman"/>
                <w:sz w:val="20"/>
                <w:szCs w:val="20"/>
                <w:lang w:eastAsia="nl-NL"/>
              </w:rPr>
            </w:pPr>
          </w:p>
          <w:p w:rsidR="001D09ED" w:rsidP="0059111E" w:rsidRDefault="001D09ED" w14:paraId="319A5A4C" w14:textId="77777777">
            <w:pPr>
              <w:rPr>
                <w:rFonts w:ascii="Times New Roman" w:hAnsi="Times New Roman" w:eastAsia="Times New Roman" w:cs="Times New Roman"/>
                <w:sz w:val="20"/>
                <w:szCs w:val="20"/>
                <w:lang w:eastAsia="nl-NL"/>
              </w:rPr>
            </w:pPr>
          </w:p>
          <w:p w:rsidR="001D09ED" w:rsidP="0059111E" w:rsidRDefault="001D09ED" w14:paraId="18FE9C0E" w14:textId="77777777">
            <w:pPr>
              <w:rPr>
                <w:rFonts w:ascii="Times New Roman" w:hAnsi="Times New Roman" w:eastAsia="Times New Roman" w:cs="Times New Roman"/>
                <w:sz w:val="20"/>
                <w:szCs w:val="20"/>
                <w:lang w:eastAsia="nl-NL"/>
              </w:rPr>
            </w:pPr>
          </w:p>
          <w:p w:rsidR="001D09ED" w:rsidP="0059111E" w:rsidRDefault="001D09ED" w14:paraId="20CD67BE" w14:textId="77777777">
            <w:pPr>
              <w:rPr>
                <w:rFonts w:ascii="Times New Roman" w:hAnsi="Times New Roman" w:eastAsia="Times New Roman" w:cs="Times New Roman"/>
                <w:sz w:val="20"/>
                <w:szCs w:val="20"/>
                <w:lang w:eastAsia="nl-NL"/>
              </w:rPr>
            </w:pPr>
          </w:p>
          <w:p w:rsidR="001D09ED" w:rsidP="0059111E" w:rsidRDefault="001D09ED" w14:paraId="57E4B907" w14:textId="77777777">
            <w:pPr>
              <w:rPr>
                <w:rFonts w:ascii="Times New Roman" w:hAnsi="Times New Roman" w:eastAsia="Times New Roman" w:cs="Times New Roman"/>
                <w:sz w:val="20"/>
                <w:szCs w:val="20"/>
                <w:lang w:eastAsia="nl-NL"/>
              </w:rPr>
            </w:pPr>
          </w:p>
          <w:p w:rsidR="001D09ED" w:rsidP="0059111E" w:rsidRDefault="001D09ED" w14:paraId="6913FDA2" w14:textId="77777777">
            <w:pPr>
              <w:rPr>
                <w:rFonts w:ascii="Times New Roman" w:hAnsi="Times New Roman" w:eastAsia="Times New Roman" w:cs="Times New Roman"/>
                <w:sz w:val="20"/>
                <w:szCs w:val="20"/>
                <w:lang w:eastAsia="nl-NL"/>
              </w:rPr>
            </w:pPr>
          </w:p>
          <w:p w:rsidR="001D09ED" w:rsidP="0059111E" w:rsidRDefault="001D09ED" w14:paraId="00D0121D" w14:textId="77777777">
            <w:pPr>
              <w:rPr>
                <w:rFonts w:ascii="Times New Roman" w:hAnsi="Times New Roman" w:eastAsia="Times New Roman" w:cs="Times New Roman"/>
                <w:sz w:val="20"/>
                <w:szCs w:val="20"/>
                <w:lang w:eastAsia="nl-NL"/>
              </w:rPr>
            </w:pPr>
          </w:p>
          <w:p w:rsidR="00907AB8" w:rsidP="0059111E" w:rsidRDefault="00907AB8" w14:paraId="17D5CD1B" w14:textId="77777777">
            <w:pPr>
              <w:rPr>
                <w:rFonts w:ascii="Times New Roman" w:hAnsi="Times New Roman" w:eastAsia="Times New Roman" w:cs="Times New Roman"/>
                <w:sz w:val="20"/>
                <w:szCs w:val="20"/>
                <w:lang w:eastAsia="nl-NL"/>
              </w:rPr>
            </w:pPr>
          </w:p>
          <w:p w:rsidR="00907AB8" w:rsidP="0059111E" w:rsidRDefault="00907AB8" w14:paraId="72E88A35" w14:textId="77777777">
            <w:pPr>
              <w:rPr>
                <w:rFonts w:ascii="Times New Roman" w:hAnsi="Times New Roman" w:eastAsia="Times New Roman" w:cs="Times New Roman"/>
                <w:sz w:val="20"/>
                <w:szCs w:val="20"/>
                <w:lang w:eastAsia="nl-NL"/>
              </w:rPr>
            </w:pPr>
          </w:p>
          <w:p w:rsidR="00DF42D9" w:rsidP="0059111E" w:rsidRDefault="00DF42D9" w14:paraId="525C654D" w14:textId="77777777">
            <w:pPr>
              <w:rPr>
                <w:rFonts w:ascii="Times New Roman" w:hAnsi="Times New Roman" w:eastAsia="Times New Roman" w:cs="Times New Roman"/>
                <w:b/>
                <w:bCs/>
                <w:sz w:val="20"/>
                <w:szCs w:val="20"/>
                <w:lang w:eastAsia="nl-NL"/>
              </w:rPr>
            </w:pPr>
          </w:p>
          <w:p w:rsidR="00B85B40" w:rsidP="0059111E" w:rsidRDefault="00B85B40" w14:paraId="079B3278" w14:textId="77777777">
            <w:pPr>
              <w:rPr>
                <w:rFonts w:ascii="Times New Roman" w:hAnsi="Times New Roman" w:eastAsia="Times New Roman" w:cs="Times New Roman"/>
                <w:b/>
                <w:bCs/>
                <w:sz w:val="20"/>
                <w:szCs w:val="20"/>
                <w:lang w:eastAsia="nl-NL"/>
              </w:rPr>
            </w:pPr>
          </w:p>
          <w:p w:rsidR="00B85B40" w:rsidP="0059111E" w:rsidRDefault="00B85B40" w14:paraId="60A81A0B" w14:textId="77777777">
            <w:pPr>
              <w:rPr>
                <w:rFonts w:ascii="Times New Roman" w:hAnsi="Times New Roman" w:eastAsia="Times New Roman" w:cs="Times New Roman"/>
                <w:b/>
                <w:bCs/>
                <w:sz w:val="20"/>
                <w:szCs w:val="20"/>
                <w:lang w:eastAsia="nl-NL"/>
              </w:rPr>
            </w:pPr>
          </w:p>
          <w:p w:rsidR="00B85B40" w:rsidP="0059111E" w:rsidRDefault="00B85B40" w14:paraId="7C0C09D1" w14:textId="77777777">
            <w:pPr>
              <w:rPr>
                <w:rFonts w:ascii="Times New Roman" w:hAnsi="Times New Roman" w:eastAsia="Times New Roman" w:cs="Times New Roman"/>
                <w:b/>
                <w:bCs/>
                <w:sz w:val="20"/>
                <w:szCs w:val="20"/>
                <w:lang w:eastAsia="nl-NL"/>
              </w:rPr>
            </w:pPr>
          </w:p>
          <w:p w:rsidR="00B85B40" w:rsidP="0059111E" w:rsidRDefault="00B85B40" w14:paraId="0A9E1F20" w14:textId="77777777">
            <w:pPr>
              <w:rPr>
                <w:rFonts w:ascii="Times New Roman" w:hAnsi="Times New Roman" w:eastAsia="Times New Roman" w:cs="Times New Roman"/>
                <w:b/>
                <w:bCs/>
                <w:sz w:val="20"/>
                <w:szCs w:val="20"/>
                <w:lang w:eastAsia="nl-NL"/>
              </w:rPr>
            </w:pPr>
          </w:p>
          <w:p w:rsidR="00B85B40" w:rsidP="0059111E" w:rsidRDefault="00B85B40" w14:paraId="3D0A3439" w14:textId="77777777">
            <w:pPr>
              <w:rPr>
                <w:rFonts w:ascii="Times New Roman" w:hAnsi="Times New Roman" w:eastAsia="Times New Roman" w:cs="Times New Roman"/>
                <w:b/>
                <w:bCs/>
                <w:sz w:val="20"/>
                <w:szCs w:val="20"/>
                <w:lang w:eastAsia="nl-NL"/>
              </w:rPr>
            </w:pPr>
          </w:p>
          <w:p w:rsidR="00B85B40" w:rsidP="0059111E" w:rsidRDefault="00B85B40" w14:paraId="5DAD90FB" w14:textId="77777777">
            <w:pPr>
              <w:rPr>
                <w:rFonts w:ascii="Times New Roman" w:hAnsi="Times New Roman" w:eastAsia="Times New Roman" w:cs="Times New Roman"/>
                <w:b/>
                <w:bCs/>
                <w:sz w:val="20"/>
                <w:szCs w:val="20"/>
                <w:lang w:eastAsia="nl-NL"/>
              </w:rPr>
            </w:pPr>
          </w:p>
          <w:p w:rsidR="00B85B40" w:rsidP="0059111E" w:rsidRDefault="00B85B40" w14:paraId="1E3519BA" w14:textId="77777777">
            <w:pPr>
              <w:rPr>
                <w:rFonts w:ascii="Times New Roman" w:hAnsi="Times New Roman" w:eastAsia="Times New Roman" w:cs="Times New Roman"/>
                <w:b/>
                <w:bCs/>
                <w:sz w:val="20"/>
                <w:szCs w:val="20"/>
                <w:lang w:eastAsia="nl-NL"/>
              </w:rPr>
            </w:pPr>
          </w:p>
          <w:p w:rsidR="00B85B40" w:rsidP="0059111E" w:rsidRDefault="00B85B40" w14:paraId="15866F33" w14:textId="77777777">
            <w:pPr>
              <w:rPr>
                <w:rFonts w:ascii="Times New Roman" w:hAnsi="Times New Roman" w:eastAsia="Times New Roman" w:cs="Times New Roman"/>
                <w:b/>
                <w:bCs/>
                <w:sz w:val="20"/>
                <w:szCs w:val="20"/>
                <w:lang w:eastAsia="nl-NL"/>
              </w:rPr>
            </w:pPr>
          </w:p>
          <w:p w:rsidR="00EA3095" w:rsidP="00BB695B" w:rsidRDefault="00EA3095" w14:paraId="4E3FF53D" w14:textId="77777777">
            <w:pPr>
              <w:spacing w:before="240"/>
              <w:rPr>
                <w:rFonts w:ascii="Times New Roman" w:hAnsi="Times New Roman" w:eastAsia="Times New Roman" w:cs="Times New Roman"/>
                <w:b/>
                <w:bCs/>
                <w:sz w:val="20"/>
                <w:szCs w:val="20"/>
                <w:lang w:eastAsia="nl-NL"/>
              </w:rPr>
            </w:pPr>
          </w:p>
          <w:p w:rsidR="00EA3095" w:rsidP="00BB695B" w:rsidRDefault="00EA3095" w14:paraId="298E6C66" w14:textId="77777777">
            <w:pPr>
              <w:spacing w:before="240"/>
              <w:rPr>
                <w:rFonts w:ascii="Times New Roman" w:hAnsi="Times New Roman" w:eastAsia="Times New Roman" w:cs="Times New Roman"/>
                <w:b/>
                <w:bCs/>
                <w:sz w:val="20"/>
                <w:szCs w:val="20"/>
                <w:lang w:eastAsia="nl-NL"/>
              </w:rPr>
            </w:pPr>
          </w:p>
          <w:p w:rsidR="00EA3095" w:rsidP="00BB695B" w:rsidRDefault="00EA3095" w14:paraId="76E94393" w14:textId="77777777">
            <w:pPr>
              <w:spacing w:before="240"/>
              <w:rPr>
                <w:rFonts w:ascii="Times New Roman" w:hAnsi="Times New Roman" w:eastAsia="Times New Roman" w:cs="Times New Roman"/>
                <w:b/>
                <w:bCs/>
                <w:sz w:val="20"/>
                <w:szCs w:val="20"/>
                <w:lang w:eastAsia="nl-NL"/>
              </w:rPr>
            </w:pPr>
          </w:p>
          <w:p w:rsidR="00EA3095" w:rsidP="00BB695B" w:rsidRDefault="00EA3095" w14:paraId="391FC218" w14:textId="77777777">
            <w:pPr>
              <w:spacing w:before="240"/>
              <w:rPr>
                <w:rFonts w:ascii="Times New Roman" w:hAnsi="Times New Roman" w:eastAsia="Times New Roman" w:cs="Times New Roman"/>
                <w:b/>
                <w:bCs/>
                <w:sz w:val="20"/>
                <w:szCs w:val="20"/>
                <w:lang w:eastAsia="nl-NL"/>
              </w:rPr>
            </w:pPr>
          </w:p>
          <w:p w:rsidR="00EA3095" w:rsidP="00BB695B" w:rsidRDefault="00EA3095" w14:paraId="68459D3E" w14:textId="77777777">
            <w:pPr>
              <w:spacing w:before="240"/>
              <w:rPr>
                <w:rFonts w:ascii="Times New Roman" w:hAnsi="Times New Roman" w:eastAsia="Times New Roman" w:cs="Times New Roman"/>
                <w:b/>
                <w:bCs/>
                <w:sz w:val="20"/>
                <w:szCs w:val="20"/>
                <w:lang w:eastAsia="nl-NL"/>
              </w:rPr>
            </w:pPr>
          </w:p>
          <w:p w:rsidR="00EA3095" w:rsidP="00BB695B" w:rsidRDefault="00EA3095" w14:paraId="27561DAD" w14:textId="77777777">
            <w:pPr>
              <w:spacing w:before="240"/>
              <w:rPr>
                <w:rFonts w:ascii="Times New Roman" w:hAnsi="Times New Roman" w:eastAsia="Times New Roman" w:cs="Times New Roman"/>
                <w:b/>
                <w:bCs/>
                <w:sz w:val="20"/>
                <w:szCs w:val="20"/>
                <w:lang w:eastAsia="nl-NL"/>
              </w:rPr>
            </w:pPr>
          </w:p>
          <w:p w:rsidR="00EA3095" w:rsidP="00BB695B" w:rsidRDefault="00EA3095" w14:paraId="4FC705B7" w14:textId="77777777">
            <w:pPr>
              <w:spacing w:before="240"/>
              <w:rPr>
                <w:rFonts w:ascii="Times New Roman" w:hAnsi="Times New Roman" w:eastAsia="Times New Roman" w:cs="Times New Roman"/>
                <w:b/>
                <w:bCs/>
                <w:sz w:val="20"/>
                <w:szCs w:val="20"/>
                <w:lang w:eastAsia="nl-NL"/>
              </w:rPr>
            </w:pPr>
          </w:p>
          <w:p w:rsidR="00EA3095" w:rsidP="00BB695B" w:rsidRDefault="00EA3095" w14:paraId="42E11621" w14:textId="77777777">
            <w:pPr>
              <w:spacing w:before="240"/>
              <w:rPr>
                <w:rFonts w:ascii="Times New Roman" w:hAnsi="Times New Roman" w:eastAsia="Times New Roman" w:cs="Times New Roman"/>
                <w:b/>
                <w:bCs/>
                <w:sz w:val="20"/>
                <w:szCs w:val="20"/>
                <w:lang w:eastAsia="nl-NL"/>
              </w:rPr>
            </w:pPr>
          </w:p>
          <w:p w:rsidR="002D2074" w:rsidP="00BB695B" w:rsidRDefault="002D2074" w14:paraId="1A8BE6E4" w14:textId="77777777">
            <w:pPr>
              <w:spacing w:before="240"/>
              <w:rPr>
                <w:rFonts w:ascii="Times New Roman" w:hAnsi="Times New Roman" w:eastAsia="Times New Roman" w:cs="Times New Roman"/>
                <w:b/>
                <w:bCs/>
                <w:sz w:val="20"/>
                <w:szCs w:val="20"/>
                <w:lang w:eastAsia="nl-NL"/>
              </w:rPr>
            </w:pPr>
          </w:p>
          <w:p w:rsidR="002D2074" w:rsidP="00BB695B" w:rsidRDefault="002D2074" w14:paraId="2C7C09B5" w14:textId="77777777">
            <w:pPr>
              <w:spacing w:before="240"/>
              <w:rPr>
                <w:rFonts w:ascii="Times New Roman" w:hAnsi="Times New Roman" w:eastAsia="Times New Roman" w:cs="Times New Roman"/>
                <w:b/>
                <w:bCs/>
                <w:sz w:val="20"/>
                <w:szCs w:val="20"/>
                <w:lang w:eastAsia="nl-NL"/>
              </w:rPr>
            </w:pPr>
          </w:p>
          <w:p w:rsidR="002D2074" w:rsidP="00BB695B" w:rsidRDefault="002D2074" w14:paraId="199C78F6" w14:textId="77777777">
            <w:pPr>
              <w:spacing w:before="240"/>
              <w:rPr>
                <w:rFonts w:ascii="Times New Roman" w:hAnsi="Times New Roman" w:eastAsia="Times New Roman" w:cs="Times New Roman"/>
                <w:b/>
                <w:bCs/>
                <w:sz w:val="20"/>
                <w:szCs w:val="20"/>
                <w:lang w:eastAsia="nl-NL"/>
              </w:rPr>
            </w:pPr>
          </w:p>
          <w:p w:rsidR="002D2074" w:rsidP="00BB695B" w:rsidRDefault="002D2074" w14:paraId="01458988" w14:textId="77777777">
            <w:pPr>
              <w:spacing w:before="240"/>
              <w:rPr>
                <w:rFonts w:ascii="Times New Roman" w:hAnsi="Times New Roman" w:eastAsia="Times New Roman" w:cs="Times New Roman"/>
                <w:b/>
                <w:bCs/>
                <w:sz w:val="20"/>
                <w:szCs w:val="20"/>
                <w:lang w:eastAsia="nl-NL"/>
              </w:rPr>
            </w:pPr>
          </w:p>
          <w:p w:rsidR="002D2074" w:rsidP="00BB695B" w:rsidRDefault="002D2074" w14:paraId="6B0B2EBB" w14:textId="77777777">
            <w:pPr>
              <w:spacing w:before="240"/>
              <w:rPr>
                <w:rFonts w:ascii="Times New Roman" w:hAnsi="Times New Roman" w:eastAsia="Times New Roman" w:cs="Times New Roman"/>
                <w:b/>
                <w:bCs/>
                <w:sz w:val="20"/>
                <w:szCs w:val="20"/>
                <w:lang w:eastAsia="nl-NL"/>
              </w:rPr>
            </w:pPr>
          </w:p>
          <w:p w:rsidR="002D2074" w:rsidP="00BB695B" w:rsidRDefault="002D2074" w14:paraId="76CB12CD" w14:textId="77777777">
            <w:pPr>
              <w:spacing w:before="240"/>
              <w:rPr>
                <w:rFonts w:ascii="Times New Roman" w:hAnsi="Times New Roman" w:eastAsia="Times New Roman" w:cs="Times New Roman"/>
                <w:b/>
                <w:bCs/>
                <w:sz w:val="20"/>
                <w:szCs w:val="20"/>
                <w:lang w:eastAsia="nl-NL"/>
              </w:rPr>
            </w:pPr>
          </w:p>
          <w:p w:rsidR="002D2074" w:rsidP="00BB695B" w:rsidRDefault="002D2074" w14:paraId="16646090" w14:textId="77777777">
            <w:pPr>
              <w:spacing w:before="240"/>
              <w:rPr>
                <w:rFonts w:ascii="Times New Roman" w:hAnsi="Times New Roman" w:eastAsia="Times New Roman" w:cs="Times New Roman"/>
                <w:b/>
                <w:bCs/>
                <w:sz w:val="20"/>
                <w:szCs w:val="20"/>
                <w:lang w:eastAsia="nl-NL"/>
              </w:rPr>
            </w:pPr>
          </w:p>
          <w:p w:rsidR="00E926EA" w:rsidP="0011320B" w:rsidRDefault="00E926EA" w14:paraId="3D39E50D" w14:textId="77777777">
            <w:pPr>
              <w:rPr>
                <w:rFonts w:ascii="Times New Roman" w:hAnsi="Times New Roman" w:eastAsia="Times New Roman" w:cs="Times New Roman"/>
                <w:b/>
                <w:bCs/>
                <w:sz w:val="20"/>
                <w:szCs w:val="20"/>
                <w:lang w:eastAsia="nl-NL"/>
              </w:rPr>
            </w:pPr>
          </w:p>
          <w:p w:rsidR="00E926EA" w:rsidP="000767D4" w:rsidRDefault="00E926EA" w14:paraId="733F740F" w14:textId="77777777">
            <w:pPr>
              <w:spacing w:after="0"/>
              <w:rPr>
                <w:rFonts w:ascii="Times New Roman" w:hAnsi="Times New Roman" w:eastAsia="Times New Roman" w:cs="Times New Roman"/>
                <w:b/>
                <w:bCs/>
                <w:sz w:val="20"/>
                <w:szCs w:val="20"/>
                <w:lang w:eastAsia="nl-NL"/>
              </w:rPr>
            </w:pPr>
          </w:p>
          <w:p w:rsidR="00FA17BE" w:rsidP="000767D4" w:rsidRDefault="00FA17BE" w14:paraId="41F9A1AB" w14:textId="77777777">
            <w:pPr>
              <w:spacing w:after="0"/>
              <w:rPr>
                <w:rFonts w:ascii="Times New Roman" w:hAnsi="Times New Roman" w:eastAsia="Times New Roman" w:cs="Times New Roman"/>
                <w:b/>
                <w:bCs/>
                <w:sz w:val="20"/>
                <w:szCs w:val="20"/>
                <w:lang w:eastAsia="nl-NL"/>
              </w:rPr>
            </w:pPr>
          </w:p>
          <w:p w:rsidR="00826E1F" w:rsidP="000767D4" w:rsidRDefault="00826E1F" w14:paraId="6CCCDBF9" w14:textId="77777777">
            <w:pPr>
              <w:spacing w:after="0"/>
              <w:rPr>
                <w:rFonts w:ascii="Times New Roman" w:hAnsi="Times New Roman" w:eastAsia="Times New Roman" w:cs="Times New Roman"/>
                <w:b/>
                <w:bCs/>
                <w:sz w:val="20"/>
                <w:szCs w:val="20"/>
                <w:lang w:eastAsia="nl-NL"/>
              </w:rPr>
            </w:pPr>
          </w:p>
          <w:p w:rsidRPr="00507167" w:rsidR="00507167" w:rsidP="000767D4" w:rsidRDefault="00507167" w14:paraId="7A9E73B6" w14:textId="0701D81F">
            <w:pPr>
              <w:spacing w:after="0"/>
              <w:rPr>
                <w:rFonts w:ascii="Times New Roman" w:hAnsi="Times New Roman" w:eastAsia="Times New Roman" w:cs="Times New Roman"/>
                <w:b/>
                <w:bCs/>
                <w:sz w:val="20"/>
                <w:szCs w:val="20"/>
                <w:lang w:eastAsia="nl-NL"/>
              </w:rPr>
            </w:pPr>
            <w:r w:rsidRPr="00507167">
              <w:rPr>
                <w:rFonts w:ascii="Times New Roman" w:hAnsi="Times New Roman" w:eastAsia="Times New Roman" w:cs="Times New Roman"/>
                <w:b/>
                <w:bCs/>
                <w:sz w:val="20"/>
                <w:szCs w:val="20"/>
                <w:lang w:eastAsia="nl-NL"/>
              </w:rPr>
              <w:t>Justitie en Veiligheid</w:t>
            </w:r>
          </w:p>
          <w:p w:rsidR="00A91F4D" w:rsidP="0059111E" w:rsidRDefault="00A91F4D" w14:paraId="2243C197" w14:textId="77777777">
            <w:pPr>
              <w:rPr>
                <w:rFonts w:ascii="Times New Roman" w:hAnsi="Times New Roman" w:eastAsia="Times New Roman" w:cs="Times New Roman"/>
                <w:sz w:val="20"/>
                <w:szCs w:val="20"/>
                <w:lang w:eastAsia="nl-NL"/>
              </w:rPr>
            </w:pPr>
          </w:p>
          <w:p w:rsidR="00A91F4D" w:rsidP="0059111E" w:rsidRDefault="00A91F4D" w14:paraId="20E5BDC0" w14:textId="77777777">
            <w:pPr>
              <w:rPr>
                <w:rFonts w:ascii="Times New Roman" w:hAnsi="Times New Roman" w:eastAsia="Times New Roman" w:cs="Times New Roman"/>
                <w:sz w:val="20"/>
                <w:szCs w:val="20"/>
                <w:lang w:eastAsia="nl-NL"/>
              </w:rPr>
            </w:pPr>
          </w:p>
          <w:p w:rsidR="00A91F4D" w:rsidP="0059111E" w:rsidRDefault="00A91F4D" w14:paraId="19B586D1" w14:textId="77777777">
            <w:pPr>
              <w:rPr>
                <w:rFonts w:ascii="Times New Roman" w:hAnsi="Times New Roman" w:eastAsia="Times New Roman" w:cs="Times New Roman"/>
                <w:sz w:val="20"/>
                <w:szCs w:val="20"/>
                <w:lang w:eastAsia="nl-NL"/>
              </w:rPr>
            </w:pPr>
          </w:p>
          <w:p w:rsidR="00A91F4D" w:rsidP="0059111E" w:rsidRDefault="00A91F4D" w14:paraId="3168DB4A" w14:textId="77777777">
            <w:pPr>
              <w:rPr>
                <w:rFonts w:ascii="Times New Roman" w:hAnsi="Times New Roman" w:eastAsia="Times New Roman" w:cs="Times New Roman"/>
                <w:sz w:val="20"/>
                <w:szCs w:val="20"/>
                <w:lang w:eastAsia="nl-NL"/>
              </w:rPr>
            </w:pPr>
          </w:p>
          <w:p w:rsidR="00A91F4D" w:rsidP="0059111E" w:rsidRDefault="00A91F4D" w14:paraId="16C638B0" w14:textId="77777777">
            <w:pPr>
              <w:rPr>
                <w:rFonts w:ascii="Times New Roman" w:hAnsi="Times New Roman" w:eastAsia="Times New Roman" w:cs="Times New Roman"/>
                <w:sz w:val="20"/>
                <w:szCs w:val="20"/>
                <w:lang w:eastAsia="nl-NL"/>
              </w:rPr>
            </w:pPr>
          </w:p>
          <w:p w:rsidR="00A91F4D" w:rsidP="0059111E" w:rsidRDefault="00A91F4D" w14:paraId="493C8F19" w14:textId="77777777">
            <w:pPr>
              <w:rPr>
                <w:rFonts w:ascii="Times New Roman" w:hAnsi="Times New Roman" w:eastAsia="Times New Roman" w:cs="Times New Roman"/>
                <w:sz w:val="20"/>
                <w:szCs w:val="20"/>
                <w:lang w:eastAsia="nl-NL"/>
              </w:rPr>
            </w:pPr>
          </w:p>
          <w:p w:rsidR="00A91F4D" w:rsidP="0059111E" w:rsidRDefault="00A91F4D" w14:paraId="4E008D3E" w14:textId="77777777">
            <w:pPr>
              <w:rPr>
                <w:rFonts w:ascii="Times New Roman" w:hAnsi="Times New Roman" w:eastAsia="Times New Roman" w:cs="Times New Roman"/>
                <w:sz w:val="20"/>
                <w:szCs w:val="20"/>
                <w:lang w:eastAsia="nl-NL"/>
              </w:rPr>
            </w:pPr>
          </w:p>
          <w:p w:rsidR="00A91F4D" w:rsidP="0059111E" w:rsidRDefault="00A91F4D" w14:paraId="1525290A" w14:textId="77777777">
            <w:pPr>
              <w:rPr>
                <w:rFonts w:ascii="Times New Roman" w:hAnsi="Times New Roman" w:eastAsia="Times New Roman" w:cs="Times New Roman"/>
                <w:sz w:val="20"/>
                <w:szCs w:val="20"/>
                <w:lang w:eastAsia="nl-NL"/>
              </w:rPr>
            </w:pPr>
          </w:p>
          <w:p w:rsidR="00A91F4D" w:rsidP="0059111E" w:rsidRDefault="00A91F4D" w14:paraId="2A2128A6" w14:textId="77777777">
            <w:pPr>
              <w:rPr>
                <w:rFonts w:ascii="Times New Roman" w:hAnsi="Times New Roman" w:eastAsia="Times New Roman" w:cs="Times New Roman"/>
                <w:sz w:val="20"/>
                <w:szCs w:val="20"/>
                <w:lang w:eastAsia="nl-NL"/>
              </w:rPr>
            </w:pPr>
          </w:p>
          <w:p w:rsidR="007B7563" w:rsidP="0059111E" w:rsidRDefault="007B7563" w14:paraId="567EA3C0" w14:textId="77777777">
            <w:pPr>
              <w:rPr>
                <w:rFonts w:ascii="Times New Roman" w:hAnsi="Times New Roman" w:eastAsia="Times New Roman" w:cs="Times New Roman"/>
                <w:sz w:val="20"/>
                <w:szCs w:val="20"/>
                <w:lang w:eastAsia="nl-NL"/>
              </w:rPr>
            </w:pPr>
          </w:p>
          <w:p w:rsidR="007B7563" w:rsidP="0059111E" w:rsidRDefault="007B7563" w14:paraId="2E3EF265" w14:textId="77777777">
            <w:pPr>
              <w:rPr>
                <w:rFonts w:ascii="Times New Roman" w:hAnsi="Times New Roman" w:eastAsia="Times New Roman" w:cs="Times New Roman"/>
                <w:sz w:val="20"/>
                <w:szCs w:val="20"/>
                <w:lang w:eastAsia="nl-NL"/>
              </w:rPr>
            </w:pPr>
          </w:p>
          <w:p w:rsidR="007B7563" w:rsidP="0059111E" w:rsidRDefault="007B7563" w14:paraId="718D63CB" w14:textId="77777777">
            <w:pPr>
              <w:rPr>
                <w:rFonts w:ascii="Times New Roman" w:hAnsi="Times New Roman" w:eastAsia="Times New Roman" w:cs="Times New Roman"/>
                <w:sz w:val="20"/>
                <w:szCs w:val="20"/>
                <w:lang w:eastAsia="nl-NL"/>
              </w:rPr>
            </w:pPr>
          </w:p>
          <w:p w:rsidR="007B7563" w:rsidP="0059111E" w:rsidRDefault="007B7563" w14:paraId="4E9A67FF" w14:textId="77777777">
            <w:pPr>
              <w:rPr>
                <w:rFonts w:ascii="Times New Roman" w:hAnsi="Times New Roman" w:eastAsia="Times New Roman" w:cs="Times New Roman"/>
                <w:sz w:val="20"/>
                <w:szCs w:val="20"/>
                <w:lang w:eastAsia="nl-NL"/>
              </w:rPr>
            </w:pPr>
          </w:p>
          <w:p w:rsidR="007B7563" w:rsidP="0059111E" w:rsidRDefault="007B7563" w14:paraId="228AC3E1" w14:textId="77777777">
            <w:pPr>
              <w:rPr>
                <w:rFonts w:ascii="Times New Roman" w:hAnsi="Times New Roman" w:eastAsia="Times New Roman" w:cs="Times New Roman"/>
                <w:sz w:val="20"/>
                <w:szCs w:val="20"/>
                <w:lang w:eastAsia="nl-NL"/>
              </w:rPr>
            </w:pPr>
          </w:p>
          <w:p w:rsidR="007B7563" w:rsidP="0059111E" w:rsidRDefault="007B7563" w14:paraId="6DA6DF2D" w14:textId="77777777">
            <w:pPr>
              <w:rPr>
                <w:rFonts w:ascii="Times New Roman" w:hAnsi="Times New Roman" w:eastAsia="Times New Roman" w:cs="Times New Roman"/>
                <w:sz w:val="20"/>
                <w:szCs w:val="20"/>
                <w:lang w:eastAsia="nl-NL"/>
              </w:rPr>
            </w:pPr>
          </w:p>
          <w:p w:rsidR="00157E07" w:rsidP="0059111E" w:rsidRDefault="00157E07" w14:paraId="27A59ED1" w14:textId="77777777">
            <w:pPr>
              <w:rPr>
                <w:rFonts w:ascii="Times New Roman" w:hAnsi="Times New Roman" w:eastAsia="Times New Roman" w:cs="Times New Roman"/>
                <w:sz w:val="20"/>
                <w:szCs w:val="20"/>
                <w:lang w:eastAsia="nl-NL"/>
              </w:rPr>
            </w:pPr>
          </w:p>
          <w:p w:rsidR="004B5694" w:rsidP="0059111E" w:rsidRDefault="004B5694" w14:paraId="47214FFC" w14:textId="77777777">
            <w:pPr>
              <w:rPr>
                <w:rFonts w:ascii="Times New Roman" w:hAnsi="Times New Roman" w:eastAsia="Times New Roman" w:cs="Times New Roman"/>
                <w:sz w:val="20"/>
                <w:szCs w:val="20"/>
                <w:lang w:eastAsia="nl-NL"/>
              </w:rPr>
            </w:pPr>
          </w:p>
          <w:p w:rsidR="004B5694" w:rsidP="0059111E" w:rsidRDefault="004B5694" w14:paraId="644BF4D9" w14:textId="77777777">
            <w:pPr>
              <w:rPr>
                <w:rFonts w:ascii="Times New Roman" w:hAnsi="Times New Roman" w:eastAsia="Times New Roman" w:cs="Times New Roman"/>
                <w:sz w:val="20"/>
                <w:szCs w:val="20"/>
                <w:lang w:eastAsia="nl-NL"/>
              </w:rPr>
            </w:pPr>
          </w:p>
          <w:p w:rsidR="004B5694" w:rsidP="0059111E" w:rsidRDefault="004B5694" w14:paraId="15E36C15" w14:textId="77777777">
            <w:pPr>
              <w:rPr>
                <w:rFonts w:ascii="Times New Roman" w:hAnsi="Times New Roman" w:eastAsia="Times New Roman" w:cs="Times New Roman"/>
                <w:sz w:val="20"/>
                <w:szCs w:val="20"/>
                <w:lang w:eastAsia="nl-NL"/>
              </w:rPr>
            </w:pPr>
          </w:p>
          <w:p w:rsidR="004B5694" w:rsidP="0059111E" w:rsidRDefault="004B5694" w14:paraId="73FB627D" w14:textId="77777777">
            <w:pPr>
              <w:rPr>
                <w:rFonts w:ascii="Times New Roman" w:hAnsi="Times New Roman" w:eastAsia="Times New Roman" w:cs="Times New Roman"/>
                <w:sz w:val="20"/>
                <w:szCs w:val="20"/>
                <w:lang w:eastAsia="nl-NL"/>
              </w:rPr>
            </w:pPr>
          </w:p>
          <w:p w:rsidR="004B5694" w:rsidP="0059111E" w:rsidRDefault="004B5694" w14:paraId="6D3C06FD" w14:textId="77777777">
            <w:pPr>
              <w:rPr>
                <w:rFonts w:ascii="Times New Roman" w:hAnsi="Times New Roman" w:eastAsia="Times New Roman" w:cs="Times New Roman"/>
                <w:sz w:val="20"/>
                <w:szCs w:val="20"/>
                <w:lang w:eastAsia="nl-NL"/>
              </w:rPr>
            </w:pPr>
          </w:p>
          <w:p w:rsidR="004B5694" w:rsidP="0059111E" w:rsidRDefault="004B5694" w14:paraId="18F20CD6" w14:textId="77777777">
            <w:pPr>
              <w:rPr>
                <w:rFonts w:ascii="Times New Roman" w:hAnsi="Times New Roman" w:eastAsia="Times New Roman" w:cs="Times New Roman"/>
                <w:sz w:val="20"/>
                <w:szCs w:val="20"/>
                <w:lang w:eastAsia="nl-NL"/>
              </w:rPr>
            </w:pPr>
          </w:p>
          <w:p w:rsidR="003619E0" w:rsidP="0059111E" w:rsidRDefault="003619E0" w14:paraId="1173BFD2" w14:textId="77777777">
            <w:pPr>
              <w:rPr>
                <w:rFonts w:ascii="Times New Roman" w:hAnsi="Times New Roman" w:eastAsia="Times New Roman" w:cs="Times New Roman"/>
                <w:sz w:val="20"/>
                <w:szCs w:val="20"/>
                <w:lang w:eastAsia="nl-NL"/>
              </w:rPr>
            </w:pPr>
          </w:p>
          <w:p w:rsidR="003619E0" w:rsidP="0059111E" w:rsidRDefault="003619E0" w14:paraId="322DFEDC" w14:textId="77777777">
            <w:pPr>
              <w:rPr>
                <w:rFonts w:ascii="Times New Roman" w:hAnsi="Times New Roman" w:eastAsia="Times New Roman" w:cs="Times New Roman"/>
                <w:sz w:val="20"/>
                <w:szCs w:val="20"/>
                <w:lang w:eastAsia="nl-NL"/>
              </w:rPr>
            </w:pPr>
          </w:p>
          <w:p w:rsidR="003619E0" w:rsidP="0059111E" w:rsidRDefault="003619E0" w14:paraId="209A9201" w14:textId="77777777">
            <w:pPr>
              <w:rPr>
                <w:rFonts w:ascii="Times New Roman" w:hAnsi="Times New Roman" w:eastAsia="Times New Roman" w:cs="Times New Roman"/>
                <w:sz w:val="20"/>
                <w:szCs w:val="20"/>
                <w:lang w:eastAsia="nl-NL"/>
              </w:rPr>
            </w:pPr>
          </w:p>
          <w:p w:rsidR="003619E0" w:rsidP="0059111E" w:rsidRDefault="003619E0" w14:paraId="7BDE44A7" w14:textId="77777777">
            <w:pPr>
              <w:rPr>
                <w:rFonts w:ascii="Times New Roman" w:hAnsi="Times New Roman" w:eastAsia="Times New Roman" w:cs="Times New Roman"/>
                <w:sz w:val="20"/>
                <w:szCs w:val="20"/>
                <w:lang w:eastAsia="nl-NL"/>
              </w:rPr>
            </w:pPr>
          </w:p>
          <w:p w:rsidR="003619E0" w:rsidP="0059111E" w:rsidRDefault="003619E0" w14:paraId="33D040CB" w14:textId="77777777">
            <w:pPr>
              <w:rPr>
                <w:rFonts w:ascii="Times New Roman" w:hAnsi="Times New Roman" w:eastAsia="Times New Roman" w:cs="Times New Roman"/>
                <w:sz w:val="20"/>
                <w:szCs w:val="20"/>
                <w:lang w:eastAsia="nl-NL"/>
              </w:rPr>
            </w:pPr>
          </w:p>
          <w:p w:rsidR="003619E0" w:rsidP="0059111E" w:rsidRDefault="003619E0" w14:paraId="116059C0" w14:textId="77777777">
            <w:pPr>
              <w:rPr>
                <w:rFonts w:ascii="Times New Roman" w:hAnsi="Times New Roman" w:eastAsia="Times New Roman" w:cs="Times New Roman"/>
                <w:sz w:val="20"/>
                <w:szCs w:val="20"/>
                <w:lang w:eastAsia="nl-NL"/>
              </w:rPr>
            </w:pPr>
          </w:p>
          <w:p w:rsidR="003619E0" w:rsidP="0059111E" w:rsidRDefault="003619E0" w14:paraId="4CE7CAB8" w14:textId="77777777">
            <w:pPr>
              <w:rPr>
                <w:rFonts w:ascii="Times New Roman" w:hAnsi="Times New Roman" w:eastAsia="Times New Roman" w:cs="Times New Roman"/>
                <w:sz w:val="20"/>
                <w:szCs w:val="20"/>
                <w:lang w:eastAsia="nl-NL"/>
              </w:rPr>
            </w:pPr>
          </w:p>
          <w:p w:rsidR="003619E0" w:rsidP="0059111E" w:rsidRDefault="003619E0" w14:paraId="0A6BD921" w14:textId="77777777">
            <w:pPr>
              <w:rPr>
                <w:rFonts w:ascii="Times New Roman" w:hAnsi="Times New Roman" w:eastAsia="Times New Roman" w:cs="Times New Roman"/>
                <w:sz w:val="20"/>
                <w:szCs w:val="20"/>
                <w:lang w:eastAsia="nl-NL"/>
              </w:rPr>
            </w:pPr>
          </w:p>
          <w:p w:rsidR="003619E0" w:rsidP="0059111E" w:rsidRDefault="003619E0" w14:paraId="460FE012" w14:textId="77777777">
            <w:pPr>
              <w:rPr>
                <w:rFonts w:ascii="Times New Roman" w:hAnsi="Times New Roman" w:eastAsia="Times New Roman" w:cs="Times New Roman"/>
                <w:sz w:val="20"/>
                <w:szCs w:val="20"/>
                <w:lang w:eastAsia="nl-NL"/>
              </w:rPr>
            </w:pPr>
          </w:p>
          <w:p w:rsidR="00F20783" w:rsidP="0059111E" w:rsidRDefault="00F20783" w14:paraId="5A0E4F9D" w14:textId="77777777">
            <w:pPr>
              <w:rPr>
                <w:rFonts w:ascii="Times New Roman" w:hAnsi="Times New Roman" w:eastAsia="Times New Roman" w:cs="Times New Roman"/>
                <w:sz w:val="20"/>
                <w:szCs w:val="20"/>
                <w:lang w:eastAsia="nl-NL"/>
              </w:rPr>
            </w:pPr>
          </w:p>
          <w:p w:rsidRPr="001945A6" w:rsidR="00741D5E" w:rsidP="0059111E" w:rsidRDefault="0059111E" w14:paraId="71EEED92" w14:textId="628D193E">
            <w:pPr>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 xml:space="preserve">Totaal: </w:t>
            </w:r>
            <w:r w:rsidR="004B5694">
              <w:rPr>
                <w:rFonts w:ascii="Times New Roman" w:hAnsi="Times New Roman" w:eastAsia="Times New Roman" w:cs="Times New Roman"/>
                <w:sz w:val="20"/>
                <w:szCs w:val="20"/>
                <w:lang w:eastAsia="nl-NL"/>
              </w:rPr>
              <w:t>2</w:t>
            </w:r>
            <w:r w:rsidR="003619E0">
              <w:rPr>
                <w:rFonts w:ascii="Times New Roman" w:hAnsi="Times New Roman" w:eastAsia="Times New Roman" w:cs="Times New Roman"/>
                <w:sz w:val="20"/>
                <w:szCs w:val="20"/>
                <w:lang w:eastAsia="nl-NL"/>
              </w:rPr>
              <w:t>1</w:t>
            </w:r>
          </w:p>
        </w:tc>
        <w:tc>
          <w:tcPr>
            <w:tcW w:w="4670" w:type="dxa"/>
            <w:tcBorders>
              <w:top w:val="nil"/>
              <w:left w:val="nil"/>
              <w:bottom w:val="nil"/>
              <w:right w:val="nil"/>
            </w:tcBorders>
            <w:shd w:val="clear" w:color="auto" w:fill="auto"/>
            <w:hideMark/>
          </w:tcPr>
          <w:p w:rsidR="00B721FA" w:rsidP="000441B0" w:rsidRDefault="00B721FA" w14:paraId="4B40951E" w14:textId="2F991556">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Terug- en overname Gabon</w:t>
            </w:r>
          </w:p>
          <w:p w:rsidR="00B721FA" w:rsidP="000441B0" w:rsidRDefault="00B721FA" w14:paraId="72DFF1F5"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32492000"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2DBC2E6D"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7253AC43"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3A2C0585"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38D89D21"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44F583DF"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7A58C557"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65F81EE9"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36A61942"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16A914BF" w14:textId="4F724D29">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Terug- en overname Kenia</w:t>
            </w:r>
          </w:p>
          <w:p w:rsidR="00B721FA" w:rsidP="000441B0" w:rsidRDefault="00B721FA" w14:paraId="26FE0128"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79269FF6"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25F4DC19"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1DE749BF"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4F4CDA46"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10858514"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0A1BCF89"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505C187C"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1FF44D1E" w14:textId="77777777">
            <w:pPr>
              <w:spacing w:after="0" w:line="240" w:lineRule="auto"/>
              <w:rPr>
                <w:rFonts w:ascii="Times New Roman" w:hAnsi="Times New Roman" w:eastAsia="Times New Roman" w:cs="Times New Roman"/>
                <w:sz w:val="20"/>
                <w:szCs w:val="20"/>
                <w:lang w:eastAsia="nl-NL"/>
              </w:rPr>
            </w:pPr>
          </w:p>
          <w:p w:rsidR="00B721FA" w:rsidP="000441B0" w:rsidRDefault="00B721FA" w14:paraId="696C1A20" w14:textId="77777777">
            <w:pPr>
              <w:spacing w:after="0" w:line="240" w:lineRule="auto"/>
              <w:rPr>
                <w:rFonts w:ascii="Times New Roman" w:hAnsi="Times New Roman" w:eastAsia="Times New Roman" w:cs="Times New Roman"/>
                <w:sz w:val="20"/>
                <w:szCs w:val="20"/>
                <w:lang w:eastAsia="nl-NL"/>
              </w:rPr>
            </w:pPr>
          </w:p>
          <w:p w:rsidR="00E043AB" w:rsidP="000441B0" w:rsidRDefault="002457BC" w14:paraId="0EB96DF9" w14:textId="3CF5DC5B">
            <w:pPr>
              <w:spacing w:after="0" w:line="240" w:lineRule="auto"/>
              <w:rPr>
                <w:rFonts w:ascii="Times New Roman" w:hAnsi="Times New Roman" w:eastAsia="Times New Roman" w:cs="Times New Roman"/>
                <w:sz w:val="20"/>
                <w:szCs w:val="20"/>
                <w:lang w:eastAsia="nl-NL"/>
              </w:rPr>
            </w:pPr>
            <w:r w:rsidRPr="002457BC">
              <w:rPr>
                <w:rFonts w:ascii="Times New Roman" w:hAnsi="Times New Roman" w:eastAsia="Times New Roman" w:cs="Times New Roman"/>
                <w:sz w:val="20"/>
                <w:szCs w:val="20"/>
                <w:lang w:eastAsia="nl-NL"/>
              </w:rPr>
              <w:t>Beveiliging van gerubriceerde gegevens</w:t>
            </w:r>
          </w:p>
          <w:p w:rsidR="00F11B59" w:rsidP="000441B0" w:rsidRDefault="00F11B59" w14:paraId="5939AB9D" w14:textId="77777777">
            <w:pPr>
              <w:spacing w:after="0" w:line="240" w:lineRule="auto"/>
              <w:rPr>
                <w:rFonts w:ascii="Times New Roman" w:hAnsi="Times New Roman" w:eastAsia="Times New Roman" w:cs="Times New Roman"/>
                <w:sz w:val="20"/>
                <w:szCs w:val="20"/>
                <w:lang w:eastAsia="nl-NL"/>
              </w:rPr>
            </w:pPr>
          </w:p>
          <w:p w:rsidR="00F11B59" w:rsidP="000441B0" w:rsidRDefault="00F11B59" w14:paraId="13B88B39" w14:textId="77777777">
            <w:pPr>
              <w:spacing w:after="0" w:line="240" w:lineRule="auto"/>
              <w:rPr>
                <w:rFonts w:ascii="Times New Roman" w:hAnsi="Times New Roman" w:eastAsia="Times New Roman" w:cs="Times New Roman"/>
                <w:sz w:val="20"/>
                <w:szCs w:val="20"/>
                <w:lang w:eastAsia="nl-NL"/>
              </w:rPr>
            </w:pPr>
          </w:p>
          <w:p w:rsidR="00F11B59" w:rsidP="000441B0" w:rsidRDefault="00F11B59" w14:paraId="0A2732DE" w14:textId="77777777">
            <w:pPr>
              <w:spacing w:after="0" w:line="240" w:lineRule="auto"/>
              <w:rPr>
                <w:rFonts w:ascii="Times New Roman" w:hAnsi="Times New Roman" w:eastAsia="Times New Roman" w:cs="Times New Roman"/>
                <w:sz w:val="20"/>
                <w:szCs w:val="20"/>
                <w:lang w:eastAsia="nl-NL"/>
              </w:rPr>
            </w:pPr>
          </w:p>
          <w:p w:rsidR="00F11B59" w:rsidP="000441B0" w:rsidRDefault="00F11B59" w14:paraId="06056320" w14:textId="77777777">
            <w:pPr>
              <w:spacing w:after="0" w:line="240" w:lineRule="auto"/>
              <w:rPr>
                <w:rFonts w:ascii="Times New Roman" w:hAnsi="Times New Roman" w:eastAsia="Times New Roman" w:cs="Times New Roman"/>
                <w:sz w:val="20"/>
                <w:szCs w:val="20"/>
                <w:lang w:eastAsia="nl-NL"/>
              </w:rPr>
            </w:pPr>
          </w:p>
          <w:p w:rsidR="00F11B59" w:rsidP="000441B0" w:rsidRDefault="00F11B59" w14:paraId="1BEAC5DC" w14:textId="77777777">
            <w:pPr>
              <w:spacing w:after="0" w:line="240" w:lineRule="auto"/>
              <w:rPr>
                <w:rFonts w:ascii="Times New Roman" w:hAnsi="Times New Roman" w:eastAsia="Times New Roman" w:cs="Times New Roman"/>
                <w:sz w:val="20"/>
                <w:szCs w:val="20"/>
                <w:lang w:eastAsia="nl-NL"/>
              </w:rPr>
            </w:pPr>
          </w:p>
          <w:p w:rsidR="0093479A" w:rsidP="00F11B59" w:rsidRDefault="0093479A" w14:paraId="0B806E3D" w14:textId="77777777">
            <w:pPr>
              <w:spacing w:after="0" w:line="240" w:lineRule="auto"/>
              <w:rPr>
                <w:rFonts w:ascii="Times New Roman" w:hAnsi="Times New Roman" w:eastAsia="Times New Roman" w:cs="Times New Roman"/>
                <w:sz w:val="20"/>
                <w:szCs w:val="20"/>
                <w:lang w:eastAsia="nl-NL"/>
              </w:rPr>
            </w:pPr>
          </w:p>
          <w:p w:rsidR="0093479A" w:rsidP="00F11B59" w:rsidRDefault="0093479A" w14:paraId="1CF641C6" w14:textId="77777777">
            <w:pPr>
              <w:spacing w:after="0" w:line="240" w:lineRule="auto"/>
              <w:rPr>
                <w:rFonts w:ascii="Times New Roman" w:hAnsi="Times New Roman" w:eastAsia="Times New Roman" w:cs="Times New Roman"/>
                <w:sz w:val="20"/>
                <w:szCs w:val="20"/>
                <w:lang w:eastAsia="nl-NL"/>
              </w:rPr>
            </w:pPr>
          </w:p>
          <w:p w:rsidR="0093479A" w:rsidP="00F11B59" w:rsidRDefault="0093479A" w14:paraId="51802A75" w14:textId="77777777">
            <w:pPr>
              <w:spacing w:after="0" w:line="240" w:lineRule="auto"/>
              <w:rPr>
                <w:rFonts w:ascii="Times New Roman" w:hAnsi="Times New Roman" w:eastAsia="Times New Roman" w:cs="Times New Roman"/>
                <w:sz w:val="20"/>
                <w:szCs w:val="20"/>
                <w:lang w:eastAsia="nl-NL"/>
              </w:rPr>
            </w:pPr>
          </w:p>
          <w:p w:rsidR="0093479A" w:rsidP="00F11B59" w:rsidRDefault="0093479A" w14:paraId="69F3B9E8" w14:textId="77777777">
            <w:pPr>
              <w:spacing w:after="0" w:line="240" w:lineRule="auto"/>
              <w:rPr>
                <w:rFonts w:ascii="Times New Roman" w:hAnsi="Times New Roman" w:eastAsia="Times New Roman" w:cs="Times New Roman"/>
                <w:sz w:val="20"/>
                <w:szCs w:val="20"/>
                <w:lang w:eastAsia="nl-NL"/>
              </w:rPr>
            </w:pPr>
          </w:p>
          <w:p w:rsidR="0093479A" w:rsidP="00F11B59" w:rsidRDefault="0093479A" w14:paraId="36D3DAA1" w14:textId="77777777">
            <w:pPr>
              <w:spacing w:after="0" w:line="240" w:lineRule="auto"/>
              <w:rPr>
                <w:rFonts w:ascii="Times New Roman" w:hAnsi="Times New Roman" w:eastAsia="Times New Roman" w:cs="Times New Roman"/>
                <w:sz w:val="20"/>
                <w:szCs w:val="20"/>
                <w:lang w:eastAsia="nl-NL"/>
              </w:rPr>
            </w:pPr>
          </w:p>
          <w:p w:rsidR="0093479A" w:rsidP="00F11B59" w:rsidRDefault="0093479A" w14:paraId="0CFB1A90" w14:textId="77777777">
            <w:pPr>
              <w:spacing w:after="0" w:line="240" w:lineRule="auto"/>
              <w:rPr>
                <w:rFonts w:ascii="Times New Roman" w:hAnsi="Times New Roman" w:eastAsia="Times New Roman" w:cs="Times New Roman"/>
                <w:sz w:val="20"/>
                <w:szCs w:val="20"/>
                <w:lang w:eastAsia="nl-NL"/>
              </w:rPr>
            </w:pPr>
          </w:p>
          <w:p w:rsidR="0093479A" w:rsidP="00F11B59" w:rsidRDefault="0093479A" w14:paraId="09CF6609" w14:textId="77777777">
            <w:pPr>
              <w:spacing w:after="0" w:line="240" w:lineRule="auto"/>
              <w:rPr>
                <w:rFonts w:ascii="Times New Roman" w:hAnsi="Times New Roman" w:eastAsia="Times New Roman" w:cs="Times New Roman"/>
                <w:sz w:val="20"/>
                <w:szCs w:val="20"/>
                <w:lang w:eastAsia="nl-NL"/>
              </w:rPr>
            </w:pPr>
          </w:p>
          <w:p w:rsidR="00F11B59" w:rsidP="00F11B59" w:rsidRDefault="00F11B59" w14:paraId="03D47578" w14:textId="158A5843">
            <w:pPr>
              <w:spacing w:after="0" w:line="240" w:lineRule="auto"/>
              <w:rPr>
                <w:rFonts w:ascii="Times New Roman" w:hAnsi="Times New Roman" w:eastAsia="Times New Roman" w:cs="Times New Roman"/>
                <w:sz w:val="20"/>
                <w:szCs w:val="20"/>
                <w:lang w:eastAsia="nl-NL"/>
              </w:rPr>
            </w:pPr>
            <w:r w:rsidRPr="002457BC">
              <w:rPr>
                <w:rFonts w:ascii="Times New Roman" w:hAnsi="Times New Roman" w:eastAsia="Times New Roman" w:cs="Times New Roman"/>
                <w:sz w:val="20"/>
                <w:szCs w:val="20"/>
                <w:lang w:eastAsia="nl-NL"/>
              </w:rPr>
              <w:t>Beveiliging van gerubriceerde gegevens</w:t>
            </w:r>
          </w:p>
          <w:p w:rsidR="00F11B59" w:rsidP="000441B0" w:rsidRDefault="00F11B59" w14:paraId="7DA6D208" w14:textId="77777777">
            <w:pPr>
              <w:spacing w:after="0" w:line="240" w:lineRule="auto"/>
              <w:rPr>
                <w:rFonts w:ascii="Times New Roman" w:hAnsi="Times New Roman" w:eastAsia="Times New Roman" w:cs="Times New Roman"/>
                <w:sz w:val="20"/>
                <w:szCs w:val="20"/>
                <w:lang w:eastAsia="nl-NL"/>
              </w:rPr>
            </w:pPr>
          </w:p>
          <w:p w:rsidR="00F11B59" w:rsidP="000441B0" w:rsidRDefault="00F11B59" w14:paraId="2BE122E2" w14:textId="77777777">
            <w:pPr>
              <w:spacing w:after="0" w:line="240" w:lineRule="auto"/>
              <w:rPr>
                <w:rFonts w:ascii="Times New Roman" w:hAnsi="Times New Roman" w:eastAsia="Times New Roman" w:cs="Times New Roman"/>
                <w:sz w:val="20"/>
                <w:szCs w:val="20"/>
                <w:lang w:eastAsia="nl-NL"/>
              </w:rPr>
            </w:pPr>
          </w:p>
          <w:p w:rsidR="00F11B59" w:rsidP="000441B0" w:rsidRDefault="00F11B59" w14:paraId="6FDB371F" w14:textId="77777777">
            <w:pPr>
              <w:spacing w:after="0" w:line="240" w:lineRule="auto"/>
              <w:rPr>
                <w:rFonts w:ascii="Times New Roman" w:hAnsi="Times New Roman" w:eastAsia="Times New Roman" w:cs="Times New Roman"/>
                <w:sz w:val="20"/>
                <w:szCs w:val="20"/>
                <w:lang w:eastAsia="nl-NL"/>
              </w:rPr>
            </w:pPr>
          </w:p>
          <w:p w:rsidR="00F11B59" w:rsidP="000441B0" w:rsidRDefault="00F11B59" w14:paraId="3EED72F3" w14:textId="77777777">
            <w:pPr>
              <w:spacing w:after="0" w:line="240" w:lineRule="auto"/>
              <w:rPr>
                <w:rFonts w:ascii="Times New Roman" w:hAnsi="Times New Roman" w:eastAsia="Times New Roman" w:cs="Times New Roman"/>
                <w:sz w:val="20"/>
                <w:szCs w:val="20"/>
                <w:lang w:eastAsia="nl-NL"/>
              </w:rPr>
            </w:pPr>
          </w:p>
          <w:p w:rsidR="00F11B59" w:rsidP="000441B0" w:rsidRDefault="00F11B59" w14:paraId="0DE43AE1" w14:textId="77777777">
            <w:pPr>
              <w:spacing w:after="0" w:line="240" w:lineRule="auto"/>
              <w:rPr>
                <w:rFonts w:ascii="Times New Roman" w:hAnsi="Times New Roman" w:eastAsia="Times New Roman" w:cs="Times New Roman"/>
                <w:sz w:val="20"/>
                <w:szCs w:val="20"/>
                <w:lang w:eastAsia="nl-NL"/>
              </w:rPr>
            </w:pPr>
          </w:p>
          <w:p w:rsidR="00B944C4" w:rsidP="00F11B59" w:rsidRDefault="00B944C4" w14:paraId="1DB8EE0F" w14:textId="77777777">
            <w:pPr>
              <w:spacing w:after="0" w:line="240" w:lineRule="auto"/>
              <w:rPr>
                <w:rFonts w:ascii="Times New Roman" w:hAnsi="Times New Roman" w:eastAsia="Times New Roman" w:cs="Times New Roman"/>
                <w:sz w:val="20"/>
                <w:szCs w:val="20"/>
                <w:lang w:eastAsia="nl-NL"/>
              </w:rPr>
            </w:pPr>
          </w:p>
          <w:p w:rsidR="00B944C4" w:rsidP="00F11B59" w:rsidRDefault="00B944C4" w14:paraId="196A2724" w14:textId="77777777">
            <w:pPr>
              <w:spacing w:after="0" w:line="240" w:lineRule="auto"/>
              <w:rPr>
                <w:rFonts w:ascii="Times New Roman" w:hAnsi="Times New Roman" w:eastAsia="Times New Roman" w:cs="Times New Roman"/>
                <w:sz w:val="20"/>
                <w:szCs w:val="20"/>
                <w:lang w:eastAsia="nl-NL"/>
              </w:rPr>
            </w:pPr>
          </w:p>
          <w:p w:rsidR="00B944C4" w:rsidP="00F11B59" w:rsidRDefault="00B944C4" w14:paraId="0D7F43B7" w14:textId="77777777">
            <w:pPr>
              <w:spacing w:after="0" w:line="240" w:lineRule="auto"/>
              <w:rPr>
                <w:rFonts w:ascii="Times New Roman" w:hAnsi="Times New Roman" w:eastAsia="Times New Roman" w:cs="Times New Roman"/>
                <w:sz w:val="20"/>
                <w:szCs w:val="20"/>
                <w:lang w:eastAsia="nl-NL"/>
              </w:rPr>
            </w:pPr>
          </w:p>
          <w:p w:rsidR="00B944C4" w:rsidP="00F11B59" w:rsidRDefault="00B944C4" w14:paraId="7B05E10A" w14:textId="77777777">
            <w:pPr>
              <w:spacing w:after="0" w:line="240" w:lineRule="auto"/>
              <w:rPr>
                <w:rFonts w:ascii="Times New Roman" w:hAnsi="Times New Roman" w:eastAsia="Times New Roman" w:cs="Times New Roman"/>
                <w:sz w:val="20"/>
                <w:szCs w:val="20"/>
                <w:lang w:eastAsia="nl-NL"/>
              </w:rPr>
            </w:pPr>
          </w:p>
          <w:p w:rsidR="00B944C4" w:rsidP="00F11B59" w:rsidRDefault="00B944C4" w14:paraId="62762163" w14:textId="77777777">
            <w:pPr>
              <w:spacing w:after="0" w:line="240" w:lineRule="auto"/>
              <w:rPr>
                <w:rFonts w:ascii="Times New Roman" w:hAnsi="Times New Roman" w:eastAsia="Times New Roman" w:cs="Times New Roman"/>
                <w:sz w:val="20"/>
                <w:szCs w:val="20"/>
                <w:lang w:eastAsia="nl-NL"/>
              </w:rPr>
            </w:pPr>
          </w:p>
          <w:p w:rsidR="00B944C4" w:rsidP="00F11B59" w:rsidRDefault="00B944C4" w14:paraId="399B0F99" w14:textId="77777777">
            <w:pPr>
              <w:spacing w:after="0" w:line="240" w:lineRule="auto"/>
              <w:rPr>
                <w:rFonts w:ascii="Times New Roman" w:hAnsi="Times New Roman" w:eastAsia="Times New Roman" w:cs="Times New Roman"/>
                <w:sz w:val="20"/>
                <w:szCs w:val="20"/>
                <w:lang w:eastAsia="nl-NL"/>
              </w:rPr>
            </w:pPr>
          </w:p>
          <w:p w:rsidR="00AF4EC7" w:rsidP="00F11B59" w:rsidRDefault="00AF4EC7" w14:paraId="3E92BA4B" w14:textId="77777777">
            <w:pPr>
              <w:spacing w:after="0" w:line="240" w:lineRule="auto"/>
              <w:rPr>
                <w:rFonts w:ascii="Times New Roman" w:hAnsi="Times New Roman" w:eastAsia="Times New Roman" w:cs="Times New Roman"/>
                <w:sz w:val="20"/>
                <w:szCs w:val="20"/>
                <w:lang w:eastAsia="nl-NL"/>
              </w:rPr>
            </w:pPr>
          </w:p>
          <w:p w:rsidR="003E2559" w:rsidP="00F11B59" w:rsidRDefault="003E2559" w14:paraId="567999FD" w14:textId="77777777">
            <w:pPr>
              <w:spacing w:after="0" w:line="240" w:lineRule="auto"/>
              <w:rPr>
                <w:rFonts w:ascii="Times New Roman" w:hAnsi="Times New Roman" w:eastAsia="Times New Roman" w:cs="Times New Roman"/>
                <w:sz w:val="20"/>
                <w:szCs w:val="20"/>
                <w:lang w:eastAsia="nl-NL"/>
              </w:rPr>
            </w:pPr>
            <w:r w:rsidRPr="003E2559">
              <w:rPr>
                <w:rFonts w:ascii="Times New Roman" w:hAnsi="Times New Roman" w:eastAsia="Times New Roman" w:cs="Times New Roman"/>
                <w:sz w:val="20"/>
                <w:szCs w:val="20"/>
                <w:lang w:eastAsia="nl-NL"/>
              </w:rPr>
              <w:t xml:space="preserve">EUROPOL verbindingsofficieren Zuid-Korea </w:t>
            </w:r>
          </w:p>
          <w:p w:rsidR="003E2559" w:rsidP="00F11B59" w:rsidRDefault="003E2559" w14:paraId="57EC3011" w14:textId="77777777">
            <w:pPr>
              <w:spacing w:after="0" w:line="240" w:lineRule="auto"/>
              <w:rPr>
                <w:rFonts w:ascii="Times New Roman" w:hAnsi="Times New Roman" w:eastAsia="Times New Roman" w:cs="Times New Roman"/>
                <w:sz w:val="20"/>
                <w:szCs w:val="20"/>
                <w:lang w:eastAsia="nl-NL"/>
              </w:rPr>
            </w:pPr>
          </w:p>
          <w:p w:rsidR="003E2559" w:rsidP="00F11B59" w:rsidRDefault="003E2559" w14:paraId="73B06655" w14:textId="77777777">
            <w:pPr>
              <w:spacing w:after="0" w:line="240" w:lineRule="auto"/>
              <w:rPr>
                <w:rFonts w:ascii="Times New Roman" w:hAnsi="Times New Roman" w:eastAsia="Times New Roman" w:cs="Times New Roman"/>
                <w:sz w:val="20"/>
                <w:szCs w:val="20"/>
                <w:lang w:eastAsia="nl-NL"/>
              </w:rPr>
            </w:pPr>
          </w:p>
          <w:p w:rsidR="00907AB8" w:rsidP="00F11B59" w:rsidRDefault="00907AB8" w14:paraId="66EE14F6" w14:textId="77777777">
            <w:pPr>
              <w:spacing w:after="0" w:line="240" w:lineRule="auto"/>
              <w:rPr>
                <w:rFonts w:ascii="Times New Roman" w:hAnsi="Times New Roman" w:eastAsia="Times New Roman" w:cs="Times New Roman"/>
                <w:sz w:val="20"/>
                <w:szCs w:val="20"/>
                <w:lang w:eastAsia="nl-NL"/>
              </w:rPr>
            </w:pPr>
          </w:p>
          <w:p w:rsidR="00907AB8" w:rsidP="00F11B59" w:rsidRDefault="00907AB8" w14:paraId="633021AF"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0E40FD2E"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46EE32FE"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635883EF"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4B79A61A"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58E8F792"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34904BB4"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23E52EF8"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0E8ADB72" w14:textId="77777777">
            <w:pPr>
              <w:spacing w:after="0" w:line="240" w:lineRule="auto"/>
              <w:rPr>
                <w:rFonts w:ascii="Times New Roman" w:hAnsi="Times New Roman" w:eastAsia="Times New Roman" w:cs="Times New Roman"/>
                <w:sz w:val="20"/>
                <w:szCs w:val="20"/>
                <w:lang w:eastAsia="nl-NL"/>
              </w:rPr>
            </w:pPr>
            <w:r w:rsidRPr="007363EA">
              <w:rPr>
                <w:rFonts w:ascii="Times New Roman" w:hAnsi="Times New Roman" w:eastAsia="Times New Roman" w:cs="Times New Roman"/>
                <w:sz w:val="20"/>
                <w:szCs w:val="20"/>
                <w:lang w:eastAsia="nl-NL"/>
              </w:rPr>
              <w:t>IAEA bijeenkomst Delft 2025</w:t>
            </w:r>
          </w:p>
          <w:p w:rsidR="007363EA" w:rsidP="00F11B59" w:rsidRDefault="007363EA" w14:paraId="339980AF"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19EFE24C"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1CA07CD4"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107BE6BB"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075C855D"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3B2724DB"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721D237D"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78D3187E"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50499611"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7FF52321"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2BA9198B"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3B7D9643"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2D2E2C0F"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10E40B1C"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480AB39D"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5FABDFA2"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2056CE7B" w14:textId="163F2CBE">
            <w:pPr>
              <w:spacing w:after="0" w:line="240" w:lineRule="auto"/>
              <w:rPr>
                <w:rFonts w:ascii="Times New Roman" w:hAnsi="Times New Roman" w:eastAsia="Times New Roman" w:cs="Times New Roman"/>
                <w:sz w:val="20"/>
                <w:szCs w:val="20"/>
                <w:lang w:eastAsia="nl-NL"/>
              </w:rPr>
            </w:pPr>
            <w:r w:rsidRPr="00BA2480">
              <w:rPr>
                <w:rFonts w:ascii="Times New Roman" w:hAnsi="Times New Roman" w:eastAsia="Times New Roman" w:cs="Times New Roman"/>
                <w:sz w:val="20"/>
                <w:szCs w:val="20"/>
                <w:lang w:eastAsia="nl-NL"/>
              </w:rPr>
              <w:t xml:space="preserve">INTERPOL </w:t>
            </w:r>
            <w:r w:rsidR="004B5694">
              <w:rPr>
                <w:rFonts w:ascii="Times New Roman" w:hAnsi="Times New Roman" w:eastAsia="Times New Roman" w:cs="Times New Roman"/>
                <w:sz w:val="20"/>
                <w:szCs w:val="20"/>
                <w:lang w:eastAsia="nl-NL"/>
              </w:rPr>
              <w:t>privileges</w:t>
            </w:r>
            <w:r w:rsidRPr="00BA2480">
              <w:rPr>
                <w:rFonts w:ascii="Times New Roman" w:hAnsi="Times New Roman" w:eastAsia="Times New Roman" w:cs="Times New Roman"/>
                <w:sz w:val="20"/>
                <w:szCs w:val="20"/>
                <w:lang w:eastAsia="nl-NL"/>
              </w:rPr>
              <w:t xml:space="preserve"> en immuniteiten</w:t>
            </w:r>
          </w:p>
          <w:p w:rsidR="00BA2480" w:rsidP="00F11B59" w:rsidRDefault="00BA2480" w14:paraId="4083D061"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3B7A2497"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754DE398"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3C761D3A"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719C5AB9"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494DF273"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157A31A6"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2FBD7370"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0171D366"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360FB09A"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2460A150"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288698A9"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38D853DE"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180A175C"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606D8995"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7FBDACDC"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511AD9AD" w14:textId="654413EF">
            <w:pPr>
              <w:spacing w:after="0" w:line="240" w:lineRule="auto"/>
              <w:rPr>
                <w:rFonts w:ascii="Times New Roman" w:hAnsi="Times New Roman" w:eastAsia="Times New Roman" w:cs="Times New Roman"/>
                <w:sz w:val="20"/>
                <w:szCs w:val="20"/>
                <w:lang w:eastAsia="nl-NL"/>
              </w:rPr>
            </w:pPr>
            <w:r w:rsidRPr="00475109">
              <w:rPr>
                <w:rFonts w:ascii="Times New Roman" w:hAnsi="Times New Roman" w:eastAsia="Times New Roman" w:cs="Times New Roman"/>
                <w:sz w:val="20"/>
                <w:szCs w:val="20"/>
                <w:lang w:eastAsia="nl-NL"/>
              </w:rPr>
              <w:t>Tewerkstelling gezinsleden diplomatieke en consulaire missies</w:t>
            </w:r>
          </w:p>
          <w:p w:rsidR="00475109" w:rsidP="00F11B59" w:rsidRDefault="00475109" w14:paraId="1F4C933C"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647E144B"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6E63A801"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7A867A67"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2BC95148"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64D903D1"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3A1F303E"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04F61E97" w14:textId="77777777">
            <w:pPr>
              <w:spacing w:after="0" w:line="240" w:lineRule="auto"/>
              <w:rPr>
                <w:rFonts w:ascii="Times New Roman" w:hAnsi="Times New Roman" w:eastAsia="Times New Roman" w:cs="Times New Roman"/>
                <w:sz w:val="20"/>
                <w:szCs w:val="20"/>
                <w:lang w:eastAsia="nl-NL"/>
              </w:rPr>
            </w:pPr>
            <w:r w:rsidRPr="00030AD0">
              <w:rPr>
                <w:rFonts w:ascii="Times New Roman" w:hAnsi="Times New Roman" w:eastAsia="Times New Roman" w:cs="Times New Roman"/>
                <w:sz w:val="20"/>
                <w:szCs w:val="20"/>
                <w:lang w:eastAsia="nl-NL"/>
              </w:rPr>
              <w:t xml:space="preserve">Verdrag inzake de afbakening van de </w:t>
            </w:r>
            <w:proofErr w:type="spellStart"/>
            <w:r w:rsidRPr="00030AD0">
              <w:rPr>
                <w:rFonts w:ascii="Times New Roman" w:hAnsi="Times New Roman" w:eastAsia="Times New Roman" w:cs="Times New Roman"/>
                <w:sz w:val="20"/>
                <w:szCs w:val="20"/>
                <w:lang w:eastAsia="nl-NL"/>
              </w:rPr>
              <w:t>zeegrens</w:t>
            </w:r>
            <w:proofErr w:type="spellEnd"/>
            <w:r w:rsidRPr="00030AD0">
              <w:rPr>
                <w:rFonts w:ascii="Times New Roman" w:hAnsi="Times New Roman" w:eastAsia="Times New Roman" w:cs="Times New Roman"/>
                <w:sz w:val="20"/>
                <w:szCs w:val="20"/>
                <w:lang w:eastAsia="nl-NL"/>
              </w:rPr>
              <w:t xml:space="preserve"> in het Caribisch gebied (Amerikaanse Maagdeneilanden-Saba)</w:t>
            </w:r>
          </w:p>
          <w:p w:rsidR="00030AD0" w:rsidP="00F11B59" w:rsidRDefault="00030AD0" w14:paraId="31549A58"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594A1A2C"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0DD27FC1"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2A9164C5"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1FF5CCB8"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376FAD2F"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7250442D"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1D56ED02"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68D83119"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6997FC82"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673413A9"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50387EFE" w14:textId="78961586">
            <w:pPr>
              <w:spacing w:after="0" w:line="240" w:lineRule="auto"/>
              <w:rPr>
                <w:rFonts w:ascii="Times New Roman" w:hAnsi="Times New Roman" w:eastAsia="Times New Roman" w:cs="Times New Roman"/>
                <w:sz w:val="20"/>
                <w:szCs w:val="20"/>
                <w:lang w:eastAsia="nl-NL"/>
              </w:rPr>
            </w:pPr>
            <w:r w:rsidRPr="00CE4990">
              <w:rPr>
                <w:rFonts w:ascii="Times New Roman" w:hAnsi="Times New Roman" w:eastAsia="Times New Roman" w:cs="Times New Roman"/>
                <w:sz w:val="20"/>
                <w:szCs w:val="20"/>
                <w:lang w:eastAsia="nl-NL"/>
              </w:rPr>
              <w:t>Visumvrijstelling houders van diplomatieke paspoorten (Gabon)</w:t>
            </w:r>
          </w:p>
          <w:p w:rsidR="00CE4990" w:rsidP="00F11B59" w:rsidRDefault="00CE4990" w14:paraId="40F1C015"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0A019D21"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3EB716F4"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25120541"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6D2FE2DE"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1A46FD6B"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09E34BDF"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5D06551A"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11B07A9F"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17B34313"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32DEEDF5"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18142B7A"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70DB836A"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17FE3C1C"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42A83704" w14:textId="7B669357">
            <w:pPr>
              <w:spacing w:after="0" w:line="240" w:lineRule="auto"/>
              <w:rPr>
                <w:rFonts w:ascii="Times New Roman" w:hAnsi="Times New Roman" w:eastAsia="Times New Roman" w:cs="Times New Roman"/>
                <w:sz w:val="20"/>
                <w:szCs w:val="20"/>
                <w:lang w:eastAsia="nl-NL"/>
              </w:rPr>
            </w:pPr>
            <w:r w:rsidRPr="00CE4990">
              <w:rPr>
                <w:rFonts w:ascii="Times New Roman" w:hAnsi="Times New Roman" w:eastAsia="Times New Roman" w:cs="Times New Roman"/>
                <w:sz w:val="20"/>
                <w:szCs w:val="20"/>
                <w:lang w:eastAsia="nl-NL"/>
              </w:rPr>
              <w:t>Visumvrijstelling houders van diplomatieke paspoorten (Kenia)</w:t>
            </w:r>
          </w:p>
          <w:p w:rsidR="00507167" w:rsidP="00F11B59" w:rsidRDefault="00507167" w14:paraId="4A4CB70D"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26B09380"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1E374F63"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0D032C65"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79B1047F"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6D0B3C4D"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42224A58"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41B97613"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53808C27"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255F4AF1"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26CC30F8"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6C33C4A7"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02A083B2"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1C7DE75A"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052455BE"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458E4C67" w14:textId="7BD0AD79">
            <w:pPr>
              <w:spacing w:after="0" w:line="240" w:lineRule="auto"/>
              <w:rPr>
                <w:rFonts w:ascii="Times New Roman" w:hAnsi="Times New Roman" w:eastAsia="Times New Roman" w:cs="Times New Roman"/>
                <w:sz w:val="20"/>
                <w:szCs w:val="20"/>
                <w:lang w:eastAsia="nl-NL"/>
              </w:rPr>
            </w:pPr>
            <w:r w:rsidRPr="006571C8">
              <w:rPr>
                <w:rFonts w:ascii="Times New Roman" w:hAnsi="Times New Roman" w:eastAsia="Times New Roman" w:cs="Times New Roman"/>
                <w:sz w:val="20"/>
                <w:szCs w:val="20"/>
                <w:lang w:eastAsia="nl-NL"/>
              </w:rPr>
              <w:t>Wederzijdse bijstand douanezaken</w:t>
            </w:r>
          </w:p>
          <w:p w:rsidR="006571C8" w:rsidP="00F11B59" w:rsidRDefault="006571C8" w14:paraId="03F809EA"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035AC9BA"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7E6CF8E2"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2BF10028"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2925B2BB"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77B949C9"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200FAF2E"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2FEE8C71"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10F197B0"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1B64867D"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54BD2BA2"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425EA751"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3D66A09F"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3FC4C20E"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36EDB80D"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0A1187F5"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60E11C83"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71BBD46B"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676B2999"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2EB25589"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1F04808D" w14:textId="0A883D71">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Luchtvaartverdrag</w:t>
            </w:r>
          </w:p>
          <w:p w:rsidR="00893F88" w:rsidP="00F11B59" w:rsidRDefault="00893F88" w14:paraId="28FDA82F"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2EE8FBE9"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2994DE59"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6C9ED0EA"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53C5FAB9"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7675D9F3"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398E85D5"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4235A4F5"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4A196022"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225A6A1B"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404CCB13"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65B5D734"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08F99E28"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70F1FEDC"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22DF489F"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557AA1B8"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3E7C6AD1"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0586AC8A" w14:textId="77777777">
            <w:pPr>
              <w:spacing w:after="0" w:line="240" w:lineRule="auto"/>
              <w:rPr>
                <w:rFonts w:ascii="Times New Roman" w:hAnsi="Times New Roman" w:eastAsia="Times New Roman" w:cs="Times New Roman"/>
                <w:sz w:val="20"/>
                <w:szCs w:val="20"/>
                <w:lang w:eastAsia="nl-NL"/>
              </w:rPr>
            </w:pPr>
          </w:p>
          <w:p w:rsidR="00D14712" w:rsidP="00F11B59" w:rsidRDefault="00D14712" w14:paraId="71EC5942" w14:textId="77777777">
            <w:pPr>
              <w:spacing w:after="0" w:line="240" w:lineRule="auto"/>
              <w:rPr>
                <w:rFonts w:ascii="Times New Roman" w:hAnsi="Times New Roman" w:eastAsia="Times New Roman" w:cs="Times New Roman"/>
                <w:sz w:val="20"/>
                <w:szCs w:val="20"/>
                <w:lang w:eastAsia="nl-NL"/>
              </w:rPr>
            </w:pPr>
          </w:p>
          <w:p w:rsidR="00826E1F" w:rsidP="00F11B59" w:rsidRDefault="00826E1F" w14:paraId="49E3B0AE" w14:textId="77777777">
            <w:pPr>
              <w:spacing w:after="0" w:line="240" w:lineRule="auto"/>
              <w:rPr>
                <w:rFonts w:ascii="Times New Roman" w:hAnsi="Times New Roman" w:eastAsia="Times New Roman" w:cs="Times New Roman"/>
                <w:sz w:val="20"/>
                <w:szCs w:val="20"/>
                <w:lang w:eastAsia="nl-NL"/>
              </w:rPr>
            </w:pPr>
          </w:p>
          <w:p w:rsidR="001B48C8" w:rsidP="00F11B59" w:rsidRDefault="00B85B40" w14:paraId="79A979D7" w14:textId="4EE1DCE2">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Luchtvaartverdrag; vervanging</w:t>
            </w:r>
          </w:p>
          <w:p w:rsidR="004C7856" w:rsidP="00F11B59" w:rsidRDefault="004C7856" w14:paraId="37D8949C"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7F5B9A1B"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7F36F8BA"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0A21AFE3"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4D355A04"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1811AC86"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18CF8C7C"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42BB8325"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3F6A142C"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591C07D3"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792C1D70"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3677C3B3"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075E15FD"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6A3D4159"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7D4C8ECB"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43493EEB"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486CB7E0"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067332DE"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35AC516C"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0D3E9D45"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22114188"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5C8B6790"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0289A646" w14:textId="77777777">
            <w:pPr>
              <w:spacing w:after="0" w:line="240" w:lineRule="auto"/>
              <w:rPr>
                <w:rFonts w:ascii="Times New Roman" w:hAnsi="Times New Roman" w:eastAsia="Times New Roman" w:cs="Times New Roman"/>
                <w:sz w:val="20"/>
                <w:szCs w:val="20"/>
                <w:lang w:eastAsia="nl-NL"/>
              </w:rPr>
            </w:pPr>
          </w:p>
          <w:p w:rsidR="000767D4" w:rsidP="00F11B59" w:rsidRDefault="000767D4" w14:paraId="5425BC77"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6730515C" w14:textId="35AD4B12">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Luchtvaartverdrag; vervanging</w:t>
            </w:r>
          </w:p>
          <w:p w:rsidR="00113701" w:rsidP="00F11B59" w:rsidRDefault="00113701" w14:paraId="4FEE1E00"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492BF5A1"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25A9E6F8"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7ECB8B80"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44248630"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5C8E4B1C"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2923C0FA"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0E65134"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0F49E89E"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08CBD5D7"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76C3E93A"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1A8A91C"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435D5910"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5FE9F63"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421793C8"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503973E8"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4488BD42"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15BBD01F"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E8095D4"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7781F2A5"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32B1BBD"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AB1CBAE" w14:textId="77777777">
            <w:pPr>
              <w:spacing w:after="0" w:line="240" w:lineRule="auto"/>
              <w:rPr>
                <w:rFonts w:ascii="Times New Roman" w:hAnsi="Times New Roman" w:eastAsia="Times New Roman" w:cs="Times New Roman"/>
                <w:sz w:val="20"/>
                <w:szCs w:val="20"/>
                <w:lang w:eastAsia="nl-NL"/>
              </w:rPr>
            </w:pPr>
          </w:p>
          <w:p w:rsidR="00033108" w:rsidP="00F11B59" w:rsidRDefault="00033108" w14:paraId="7ABDBC7C"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616C05EF" w14:textId="37275391">
            <w:pPr>
              <w:spacing w:after="0" w:line="240" w:lineRule="auto"/>
              <w:rPr>
                <w:rFonts w:ascii="Times New Roman" w:hAnsi="Times New Roman" w:eastAsia="Times New Roman" w:cs="Times New Roman"/>
                <w:sz w:val="20"/>
                <w:szCs w:val="20"/>
                <w:lang w:eastAsia="nl-NL"/>
              </w:rPr>
            </w:pPr>
            <w:r w:rsidRPr="00CF73B1">
              <w:rPr>
                <w:rFonts w:ascii="Times New Roman" w:hAnsi="Times New Roman" w:eastAsia="Times New Roman" w:cs="Times New Roman"/>
                <w:sz w:val="20"/>
                <w:szCs w:val="20"/>
                <w:lang w:eastAsia="nl-NL"/>
              </w:rPr>
              <w:t>Internationaal vervoer over de weg Kosovo</w:t>
            </w:r>
          </w:p>
          <w:p w:rsidR="00CF73B1" w:rsidP="00F11B59" w:rsidRDefault="00CF73B1" w14:paraId="656B0A08"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238C9AA5"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3E028034"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0857A40D"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3A9AE06F"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4C8362FD"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3545297A"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0B2C2229"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1F2936CB"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11C360A7"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646C6F4C"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474C3834"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0A7B203F"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3DE96886"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60E00DB1"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761A744D" w14:textId="2A665E91">
            <w:pPr>
              <w:spacing w:after="0" w:line="240" w:lineRule="auto"/>
              <w:rPr>
                <w:rFonts w:ascii="Times New Roman" w:hAnsi="Times New Roman" w:eastAsia="Times New Roman" w:cs="Times New Roman"/>
                <w:sz w:val="20"/>
                <w:szCs w:val="20"/>
                <w:lang w:eastAsia="nl-NL"/>
              </w:rPr>
            </w:pPr>
            <w:r w:rsidRPr="00CF73B1">
              <w:rPr>
                <w:rFonts w:ascii="Times New Roman" w:hAnsi="Times New Roman" w:eastAsia="Times New Roman" w:cs="Times New Roman"/>
                <w:sz w:val="20"/>
                <w:szCs w:val="20"/>
                <w:lang w:eastAsia="nl-NL"/>
              </w:rPr>
              <w:t>Internationaal vervoer over de weg Marokko; vervanging</w:t>
            </w:r>
          </w:p>
          <w:p w:rsidR="00CF73B1" w:rsidP="00F11B59" w:rsidRDefault="00CF73B1" w14:paraId="6489D59D"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7B7A7BE8"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34F60B8A"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6002B846"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19CEA9B1"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3A4C4E6B"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0C4F88AE"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13F0C24F"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129C47EF"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275D7867"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165FD2FC"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766CDF32"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36FD6050"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7F763156"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30C9303C" w14:textId="77777777">
            <w:pPr>
              <w:spacing w:after="0" w:line="240" w:lineRule="auto"/>
              <w:rPr>
                <w:rFonts w:ascii="Times New Roman" w:hAnsi="Times New Roman" w:eastAsia="Times New Roman" w:cs="Times New Roman"/>
                <w:sz w:val="20"/>
                <w:szCs w:val="20"/>
                <w:lang w:eastAsia="nl-NL"/>
              </w:rPr>
            </w:pPr>
          </w:p>
          <w:p w:rsidR="002D2074" w:rsidP="00B56283" w:rsidRDefault="002D2074" w14:paraId="525A3871" w14:textId="77777777">
            <w:pPr>
              <w:spacing w:line="240" w:lineRule="auto"/>
              <w:rPr>
                <w:rFonts w:ascii="Times New Roman" w:hAnsi="Times New Roman" w:eastAsia="Times New Roman" w:cs="Times New Roman"/>
                <w:sz w:val="20"/>
                <w:szCs w:val="20"/>
                <w:lang w:eastAsia="nl-NL"/>
              </w:rPr>
            </w:pPr>
          </w:p>
          <w:p w:rsidR="002D2074" w:rsidP="000767D4" w:rsidRDefault="002D2074" w14:paraId="70AA30C9" w14:textId="77777777">
            <w:pPr>
              <w:spacing w:after="0" w:line="240" w:lineRule="auto"/>
              <w:rPr>
                <w:rFonts w:ascii="Times New Roman" w:hAnsi="Times New Roman" w:eastAsia="Times New Roman" w:cs="Times New Roman"/>
                <w:sz w:val="20"/>
                <w:szCs w:val="20"/>
                <w:lang w:eastAsia="nl-NL"/>
              </w:rPr>
            </w:pPr>
          </w:p>
          <w:p w:rsidR="00826E1F" w:rsidP="000767D4" w:rsidRDefault="00826E1F" w14:paraId="65D066BA" w14:textId="77777777">
            <w:pPr>
              <w:spacing w:after="0" w:line="240" w:lineRule="auto"/>
              <w:rPr>
                <w:rFonts w:ascii="Times New Roman" w:hAnsi="Times New Roman" w:eastAsia="Times New Roman" w:cs="Times New Roman"/>
                <w:sz w:val="20"/>
                <w:szCs w:val="20"/>
                <w:lang w:eastAsia="nl-NL"/>
              </w:rPr>
            </w:pPr>
          </w:p>
          <w:p w:rsidR="00507167" w:rsidP="000767D4" w:rsidRDefault="00507167" w14:paraId="0CB8FD7B" w14:textId="64AD422B">
            <w:pPr>
              <w:spacing w:after="0" w:line="240" w:lineRule="auto"/>
              <w:rPr>
                <w:rFonts w:ascii="Times New Roman" w:hAnsi="Times New Roman" w:eastAsia="Times New Roman" w:cs="Times New Roman"/>
                <w:sz w:val="20"/>
                <w:szCs w:val="20"/>
                <w:lang w:eastAsia="nl-NL"/>
              </w:rPr>
            </w:pPr>
            <w:proofErr w:type="spellStart"/>
            <w:r w:rsidRPr="00507167">
              <w:rPr>
                <w:rFonts w:ascii="Times New Roman" w:hAnsi="Times New Roman" w:eastAsia="Times New Roman" w:cs="Times New Roman"/>
                <w:sz w:val="20"/>
                <w:szCs w:val="20"/>
                <w:lang w:eastAsia="nl-NL"/>
              </w:rPr>
              <w:t>RvE</w:t>
            </w:r>
            <w:proofErr w:type="spellEnd"/>
            <w:r w:rsidRPr="00507167">
              <w:rPr>
                <w:rFonts w:ascii="Times New Roman" w:hAnsi="Times New Roman" w:eastAsia="Times New Roman" w:cs="Times New Roman"/>
                <w:sz w:val="20"/>
                <w:szCs w:val="20"/>
                <w:lang w:eastAsia="nl-NL"/>
              </w:rPr>
              <w:t xml:space="preserve"> bescherming advocatuur</w:t>
            </w:r>
          </w:p>
          <w:p w:rsidR="00965676" w:rsidP="00F11B59" w:rsidRDefault="00965676" w14:paraId="61B84E9D"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5DB960F9"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02FF4002"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67773395"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7DF8D0D1"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583A3E0C"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25547DA3"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723BC0D5"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3336E27F"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062AA505"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5B34301C"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6B1FD461"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51F5F9CC"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26C8B0B3"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4793B9FD"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4D1846B3" w14:textId="77777777">
            <w:pPr>
              <w:spacing w:after="0" w:line="240" w:lineRule="auto"/>
              <w:rPr>
                <w:rFonts w:ascii="Times New Roman" w:hAnsi="Times New Roman" w:eastAsia="Times New Roman" w:cs="Times New Roman"/>
                <w:sz w:val="20"/>
                <w:szCs w:val="20"/>
                <w:lang w:eastAsia="nl-NL"/>
              </w:rPr>
            </w:pPr>
          </w:p>
          <w:p w:rsidR="00FA17BE" w:rsidP="00157E07" w:rsidRDefault="00FA17BE" w14:paraId="376371BD" w14:textId="77777777">
            <w:pPr>
              <w:spacing w:after="0" w:line="240" w:lineRule="auto"/>
              <w:rPr>
                <w:rFonts w:ascii="Times New Roman" w:hAnsi="Times New Roman" w:eastAsia="Times New Roman" w:cs="Times New Roman"/>
                <w:sz w:val="20"/>
                <w:szCs w:val="20"/>
                <w:lang w:eastAsia="nl-NL"/>
              </w:rPr>
            </w:pPr>
          </w:p>
          <w:p w:rsidR="001945A6" w:rsidP="00157E07" w:rsidRDefault="00965676" w14:paraId="5F42139B" w14:textId="77777777">
            <w:pPr>
              <w:spacing w:after="0" w:line="240" w:lineRule="auto"/>
              <w:rPr>
                <w:rFonts w:ascii="Times New Roman" w:hAnsi="Times New Roman" w:eastAsia="Times New Roman" w:cs="Times New Roman"/>
                <w:sz w:val="20"/>
                <w:szCs w:val="20"/>
                <w:lang w:eastAsia="nl-NL"/>
              </w:rPr>
            </w:pPr>
            <w:proofErr w:type="spellStart"/>
            <w:r w:rsidRPr="00965676">
              <w:rPr>
                <w:rFonts w:ascii="Times New Roman" w:hAnsi="Times New Roman" w:eastAsia="Times New Roman" w:cs="Times New Roman"/>
                <w:sz w:val="20"/>
                <w:szCs w:val="20"/>
                <w:lang w:eastAsia="nl-NL"/>
              </w:rPr>
              <w:t>RvE</w:t>
            </w:r>
            <w:proofErr w:type="spellEnd"/>
            <w:r w:rsidRPr="00965676">
              <w:rPr>
                <w:rFonts w:ascii="Times New Roman" w:hAnsi="Times New Roman" w:eastAsia="Times New Roman" w:cs="Times New Roman"/>
                <w:sz w:val="20"/>
                <w:szCs w:val="20"/>
                <w:lang w:eastAsia="nl-NL"/>
              </w:rPr>
              <w:t xml:space="preserve"> wederzijdse rechtshulp in strafzaken; P3</w:t>
            </w:r>
          </w:p>
          <w:p w:rsidR="003619E0" w:rsidP="00157E07" w:rsidRDefault="003619E0" w14:paraId="368A307F"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5581FF01"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3CD97444"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3B50DCB0"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30763B3F"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1B64B478"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2EC4B5EE"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2AD6C9FF"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38719068"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41B5933E"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0AFA5E77"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14EAAD1E" w14:textId="16A7BB54">
            <w:pPr>
              <w:spacing w:after="0" w:line="240" w:lineRule="auto"/>
              <w:rPr>
                <w:rFonts w:ascii="Times New Roman" w:hAnsi="Times New Roman" w:eastAsia="Times New Roman" w:cs="Times New Roman"/>
                <w:sz w:val="20"/>
                <w:szCs w:val="20"/>
                <w:lang w:eastAsia="nl-NL"/>
              </w:rPr>
            </w:pPr>
            <w:proofErr w:type="spellStart"/>
            <w:r w:rsidRPr="003619E0">
              <w:rPr>
                <w:rFonts w:ascii="Times New Roman" w:hAnsi="Times New Roman" w:eastAsia="Times New Roman" w:cs="Times New Roman"/>
                <w:sz w:val="20"/>
                <w:szCs w:val="20"/>
                <w:lang w:eastAsia="nl-NL"/>
              </w:rPr>
              <w:t>RvE</w:t>
            </w:r>
            <w:proofErr w:type="spellEnd"/>
            <w:r w:rsidRPr="003619E0">
              <w:rPr>
                <w:rFonts w:ascii="Times New Roman" w:hAnsi="Times New Roman" w:eastAsia="Times New Roman" w:cs="Times New Roman"/>
                <w:sz w:val="20"/>
                <w:szCs w:val="20"/>
                <w:lang w:eastAsia="nl-NL"/>
              </w:rPr>
              <w:t xml:space="preserve"> bescherming van milieu door strafrecht</w:t>
            </w:r>
          </w:p>
          <w:p w:rsidR="004B5694" w:rsidP="00157E07" w:rsidRDefault="004B5694" w14:paraId="11A91702"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818DC3F"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4A4B3975"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5F8EDD36"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75EA9197"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2E3FB3E4"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569C37B8"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58FAC0E8"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4AF6AB79"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1E659595"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30F03F2"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5614F792"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7BB14272"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24EBFF99"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3C6BCE7D"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607F1B60" w14:textId="77777777">
            <w:pPr>
              <w:spacing w:after="0" w:line="240" w:lineRule="auto"/>
              <w:rPr>
                <w:rFonts w:ascii="Times New Roman" w:hAnsi="Times New Roman" w:eastAsia="Times New Roman" w:cs="Times New Roman"/>
                <w:sz w:val="20"/>
                <w:szCs w:val="20"/>
                <w:lang w:eastAsia="nl-NL"/>
              </w:rPr>
            </w:pPr>
          </w:p>
          <w:p w:rsidRPr="00EE632F" w:rsidR="004B5694" w:rsidP="00157E07" w:rsidRDefault="004B5694" w14:paraId="761CFFA2" w14:textId="0EDD7285">
            <w:pPr>
              <w:spacing w:after="0" w:line="240" w:lineRule="auto"/>
              <w:rPr>
                <w:rFonts w:ascii="Times New Roman" w:hAnsi="Times New Roman" w:eastAsia="Times New Roman" w:cs="Times New Roman"/>
                <w:sz w:val="20"/>
                <w:szCs w:val="20"/>
                <w:lang w:eastAsia="nl-NL"/>
              </w:rPr>
            </w:pPr>
            <w:proofErr w:type="spellStart"/>
            <w:r w:rsidRPr="004B5694">
              <w:rPr>
                <w:rFonts w:ascii="Times New Roman" w:hAnsi="Times New Roman" w:eastAsia="Times New Roman" w:cs="Times New Roman"/>
                <w:sz w:val="20"/>
                <w:szCs w:val="20"/>
                <w:lang w:eastAsia="nl-NL"/>
              </w:rPr>
              <w:t>RvE</w:t>
            </w:r>
            <w:proofErr w:type="spellEnd"/>
            <w:r w:rsidRPr="004B5694">
              <w:rPr>
                <w:rFonts w:ascii="Times New Roman" w:hAnsi="Times New Roman" w:eastAsia="Times New Roman" w:cs="Times New Roman"/>
                <w:sz w:val="20"/>
                <w:szCs w:val="20"/>
                <w:lang w:eastAsia="nl-NL"/>
              </w:rPr>
              <w:t xml:space="preserve"> 198 witwassen, opsporing, inbeslagneming, confiscatie, financiering terrorisme; aanvullend protocol</w:t>
            </w:r>
          </w:p>
        </w:tc>
        <w:tc>
          <w:tcPr>
            <w:tcW w:w="2195" w:type="dxa"/>
            <w:tcBorders>
              <w:top w:val="nil"/>
              <w:left w:val="nil"/>
              <w:bottom w:val="nil"/>
              <w:right w:val="nil"/>
            </w:tcBorders>
            <w:shd w:val="clear" w:color="auto" w:fill="auto"/>
            <w:hideMark/>
          </w:tcPr>
          <w:p w:rsidRPr="00157E07" w:rsidR="00B721FA" w:rsidP="00043433" w:rsidRDefault="00B721FA" w14:paraId="5280B071" w14:textId="3F5A0A46">
            <w:pPr>
              <w:spacing w:after="0" w:line="240" w:lineRule="auto"/>
              <w:rPr>
                <w:rFonts w:ascii="Times New Roman" w:hAnsi="Times New Roman" w:eastAsia="Times New Roman" w:cs="Times New Roman"/>
                <w:sz w:val="20"/>
                <w:szCs w:val="20"/>
                <w:lang w:eastAsia="nl-NL"/>
              </w:rPr>
            </w:pPr>
            <w:r w:rsidRPr="00157E07">
              <w:rPr>
                <w:rFonts w:ascii="Times New Roman" w:hAnsi="Times New Roman" w:eastAsia="Times New Roman" w:cs="Times New Roman"/>
                <w:sz w:val="20"/>
                <w:szCs w:val="20"/>
                <w:lang w:eastAsia="nl-NL"/>
              </w:rPr>
              <w:lastRenderedPageBreak/>
              <w:t>Benelux</w:t>
            </w:r>
          </w:p>
          <w:p w:rsidRPr="00157E07" w:rsidR="00B721FA" w:rsidP="00043433" w:rsidRDefault="00B721FA" w14:paraId="79041BFF"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4935CC5E"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5B1AD166"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66E25DF0"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04DD6897"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130331B4"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350D1CF7"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1C66B351"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50B12258"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5315EBFD"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5CF1D921" w14:textId="1401C3D6">
            <w:pPr>
              <w:spacing w:after="0" w:line="240" w:lineRule="auto"/>
              <w:rPr>
                <w:rFonts w:ascii="Times New Roman" w:hAnsi="Times New Roman" w:eastAsia="Times New Roman" w:cs="Times New Roman"/>
                <w:sz w:val="20"/>
                <w:szCs w:val="20"/>
                <w:lang w:eastAsia="nl-NL"/>
              </w:rPr>
            </w:pPr>
            <w:r w:rsidRPr="00157E07">
              <w:rPr>
                <w:rFonts w:ascii="Times New Roman" w:hAnsi="Times New Roman" w:eastAsia="Times New Roman" w:cs="Times New Roman"/>
                <w:sz w:val="20"/>
                <w:szCs w:val="20"/>
                <w:lang w:eastAsia="nl-NL"/>
              </w:rPr>
              <w:t>Benelux</w:t>
            </w:r>
          </w:p>
          <w:p w:rsidRPr="00157E07" w:rsidR="00B721FA" w:rsidP="00043433" w:rsidRDefault="00B721FA" w14:paraId="02BB383E"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60EC077C"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36166C5C"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7DFA054A"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3EFD33F7"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5370C77C"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6308613C"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013DB6BC"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5C4E6DD8" w14:textId="77777777">
            <w:pPr>
              <w:spacing w:after="0" w:line="240" w:lineRule="auto"/>
              <w:rPr>
                <w:rFonts w:ascii="Times New Roman" w:hAnsi="Times New Roman" w:eastAsia="Times New Roman" w:cs="Times New Roman"/>
                <w:sz w:val="20"/>
                <w:szCs w:val="20"/>
                <w:lang w:eastAsia="nl-NL"/>
              </w:rPr>
            </w:pPr>
          </w:p>
          <w:p w:rsidRPr="00157E07" w:rsidR="00B721FA" w:rsidP="00043433" w:rsidRDefault="00B721FA" w14:paraId="65A02153" w14:textId="77777777">
            <w:pPr>
              <w:spacing w:after="0" w:line="240" w:lineRule="auto"/>
              <w:rPr>
                <w:rFonts w:ascii="Times New Roman" w:hAnsi="Times New Roman" w:eastAsia="Times New Roman" w:cs="Times New Roman"/>
                <w:sz w:val="20"/>
                <w:szCs w:val="20"/>
                <w:lang w:eastAsia="nl-NL"/>
              </w:rPr>
            </w:pPr>
          </w:p>
          <w:p w:rsidRPr="00157E07" w:rsidR="00564514" w:rsidP="00043433" w:rsidRDefault="00571851" w14:paraId="0072BF91" w14:textId="639B5488">
            <w:pPr>
              <w:spacing w:after="0" w:line="240" w:lineRule="auto"/>
              <w:rPr>
                <w:rFonts w:ascii="Times New Roman" w:hAnsi="Times New Roman" w:eastAsia="Times New Roman" w:cs="Times New Roman"/>
                <w:sz w:val="20"/>
                <w:szCs w:val="20"/>
                <w:lang w:eastAsia="nl-NL"/>
              </w:rPr>
            </w:pPr>
            <w:r w:rsidRPr="00157E07">
              <w:rPr>
                <w:rFonts w:ascii="Times New Roman" w:hAnsi="Times New Roman" w:eastAsia="Times New Roman" w:cs="Times New Roman"/>
                <w:sz w:val="20"/>
                <w:szCs w:val="20"/>
                <w:lang w:eastAsia="nl-NL"/>
              </w:rPr>
              <w:t>Denemarken</w:t>
            </w:r>
          </w:p>
          <w:p w:rsidRPr="00157E07" w:rsidR="00564514" w:rsidP="00043433" w:rsidRDefault="00564514" w14:paraId="2296B2C7" w14:textId="77777777">
            <w:pPr>
              <w:spacing w:after="0" w:line="240" w:lineRule="auto"/>
              <w:rPr>
                <w:rFonts w:ascii="Times New Roman" w:hAnsi="Times New Roman" w:eastAsia="Times New Roman" w:cs="Times New Roman"/>
                <w:sz w:val="20"/>
                <w:szCs w:val="20"/>
                <w:lang w:eastAsia="nl-NL"/>
              </w:rPr>
            </w:pPr>
          </w:p>
          <w:p w:rsidRPr="00157E07" w:rsidR="00564514" w:rsidP="00043433" w:rsidRDefault="00564514" w14:paraId="03E7E9C8" w14:textId="77777777">
            <w:pPr>
              <w:spacing w:after="0" w:line="240" w:lineRule="auto"/>
              <w:rPr>
                <w:rFonts w:ascii="Times New Roman" w:hAnsi="Times New Roman" w:eastAsia="Times New Roman" w:cs="Times New Roman"/>
                <w:sz w:val="20"/>
                <w:szCs w:val="20"/>
                <w:lang w:eastAsia="nl-NL"/>
              </w:rPr>
            </w:pPr>
          </w:p>
          <w:p w:rsidRPr="00157E07" w:rsidR="00564514" w:rsidP="00043433" w:rsidRDefault="00564514" w14:paraId="6E5AB557" w14:textId="77777777">
            <w:pPr>
              <w:spacing w:after="0" w:line="240" w:lineRule="auto"/>
              <w:rPr>
                <w:rFonts w:ascii="Times New Roman" w:hAnsi="Times New Roman" w:eastAsia="Times New Roman" w:cs="Times New Roman"/>
                <w:sz w:val="20"/>
                <w:szCs w:val="20"/>
                <w:lang w:eastAsia="nl-NL"/>
              </w:rPr>
            </w:pPr>
          </w:p>
          <w:p w:rsidRPr="00157E07" w:rsidR="005E3A0C" w:rsidP="00043433" w:rsidRDefault="005E3A0C" w14:paraId="59C5F963" w14:textId="77777777">
            <w:pPr>
              <w:spacing w:after="0" w:line="240" w:lineRule="auto"/>
              <w:rPr>
                <w:rFonts w:ascii="Times New Roman" w:hAnsi="Times New Roman" w:eastAsia="Times New Roman" w:cs="Times New Roman"/>
                <w:sz w:val="20"/>
                <w:szCs w:val="20"/>
                <w:lang w:eastAsia="nl-NL"/>
              </w:rPr>
            </w:pPr>
          </w:p>
          <w:p w:rsidRPr="00157E07" w:rsidR="005E3A0C" w:rsidP="00043433" w:rsidRDefault="005E3A0C" w14:paraId="7FDDDD73" w14:textId="4F257934">
            <w:pPr>
              <w:spacing w:after="0" w:line="240" w:lineRule="auto"/>
              <w:rPr>
                <w:rFonts w:ascii="Times New Roman" w:hAnsi="Times New Roman" w:eastAsia="Times New Roman" w:cs="Times New Roman"/>
                <w:sz w:val="20"/>
                <w:szCs w:val="20"/>
                <w:lang w:eastAsia="nl-NL"/>
              </w:rPr>
            </w:pPr>
          </w:p>
          <w:p w:rsidRPr="00157E07" w:rsidR="0093479A" w:rsidP="00043433" w:rsidRDefault="0093479A" w14:paraId="687F6F21" w14:textId="77777777">
            <w:pPr>
              <w:spacing w:after="0" w:line="240" w:lineRule="auto"/>
              <w:rPr>
                <w:rFonts w:ascii="Times New Roman" w:hAnsi="Times New Roman" w:eastAsia="Times New Roman" w:cs="Times New Roman"/>
                <w:sz w:val="20"/>
                <w:szCs w:val="20"/>
                <w:lang w:eastAsia="nl-NL"/>
              </w:rPr>
            </w:pPr>
          </w:p>
          <w:p w:rsidRPr="00157E07" w:rsidR="0093479A" w:rsidP="00043433" w:rsidRDefault="0093479A" w14:paraId="0AF3CC95" w14:textId="77777777">
            <w:pPr>
              <w:spacing w:after="0" w:line="240" w:lineRule="auto"/>
              <w:rPr>
                <w:rFonts w:ascii="Times New Roman" w:hAnsi="Times New Roman" w:eastAsia="Times New Roman" w:cs="Times New Roman"/>
                <w:sz w:val="20"/>
                <w:szCs w:val="20"/>
                <w:lang w:eastAsia="nl-NL"/>
              </w:rPr>
            </w:pPr>
          </w:p>
          <w:p w:rsidRPr="00157E07" w:rsidR="0093479A" w:rsidP="00043433" w:rsidRDefault="0093479A" w14:paraId="751CC0E9" w14:textId="77777777">
            <w:pPr>
              <w:spacing w:after="0" w:line="240" w:lineRule="auto"/>
              <w:rPr>
                <w:rFonts w:ascii="Times New Roman" w:hAnsi="Times New Roman" w:eastAsia="Times New Roman" w:cs="Times New Roman"/>
                <w:sz w:val="20"/>
                <w:szCs w:val="20"/>
                <w:lang w:eastAsia="nl-NL"/>
              </w:rPr>
            </w:pPr>
          </w:p>
          <w:p w:rsidRPr="00157E07" w:rsidR="0093479A" w:rsidP="00043433" w:rsidRDefault="0093479A" w14:paraId="017108F3" w14:textId="77777777">
            <w:pPr>
              <w:spacing w:after="0" w:line="240" w:lineRule="auto"/>
              <w:rPr>
                <w:rFonts w:ascii="Times New Roman" w:hAnsi="Times New Roman" w:eastAsia="Times New Roman" w:cs="Times New Roman"/>
                <w:sz w:val="20"/>
                <w:szCs w:val="20"/>
                <w:lang w:eastAsia="nl-NL"/>
              </w:rPr>
            </w:pPr>
          </w:p>
          <w:p w:rsidRPr="00157E07" w:rsidR="0093479A" w:rsidP="00043433" w:rsidRDefault="0093479A" w14:paraId="54F637C4" w14:textId="77777777">
            <w:pPr>
              <w:spacing w:after="0" w:line="240" w:lineRule="auto"/>
              <w:rPr>
                <w:rFonts w:ascii="Times New Roman" w:hAnsi="Times New Roman" w:eastAsia="Times New Roman" w:cs="Times New Roman"/>
                <w:sz w:val="20"/>
                <w:szCs w:val="20"/>
                <w:lang w:eastAsia="nl-NL"/>
              </w:rPr>
            </w:pPr>
          </w:p>
          <w:p w:rsidRPr="00157E07" w:rsidR="0093479A" w:rsidP="00043433" w:rsidRDefault="0093479A" w14:paraId="43BBB0AD" w14:textId="77777777">
            <w:pPr>
              <w:spacing w:after="0" w:line="240" w:lineRule="auto"/>
              <w:rPr>
                <w:rFonts w:ascii="Times New Roman" w:hAnsi="Times New Roman" w:eastAsia="Times New Roman" w:cs="Times New Roman"/>
                <w:sz w:val="20"/>
                <w:szCs w:val="20"/>
                <w:lang w:eastAsia="nl-NL"/>
              </w:rPr>
            </w:pPr>
          </w:p>
          <w:p w:rsidRPr="00157E07" w:rsidR="00EA2228" w:rsidP="00043433" w:rsidRDefault="00EA2228" w14:paraId="1F1D0E7D" w14:textId="77777777">
            <w:pPr>
              <w:spacing w:after="0" w:line="240" w:lineRule="auto"/>
              <w:rPr>
                <w:rFonts w:ascii="Times New Roman" w:hAnsi="Times New Roman" w:eastAsia="Times New Roman" w:cs="Times New Roman"/>
                <w:sz w:val="20"/>
                <w:szCs w:val="20"/>
                <w:lang w:eastAsia="nl-NL"/>
              </w:rPr>
            </w:pPr>
          </w:p>
          <w:p w:rsidRPr="00157E07" w:rsidR="00F11B59" w:rsidP="00043433" w:rsidRDefault="00571851" w14:paraId="15D5E2B9" w14:textId="38C1A2EF">
            <w:pPr>
              <w:spacing w:after="0" w:line="240" w:lineRule="auto"/>
              <w:rPr>
                <w:rFonts w:ascii="Times New Roman" w:hAnsi="Times New Roman" w:eastAsia="Times New Roman" w:cs="Times New Roman"/>
                <w:sz w:val="20"/>
                <w:szCs w:val="20"/>
                <w:lang w:eastAsia="nl-NL"/>
              </w:rPr>
            </w:pPr>
            <w:r w:rsidRPr="00157E07">
              <w:rPr>
                <w:rFonts w:ascii="Times New Roman" w:hAnsi="Times New Roman" w:eastAsia="Times New Roman" w:cs="Times New Roman"/>
                <w:sz w:val="20"/>
                <w:szCs w:val="20"/>
                <w:lang w:eastAsia="nl-NL"/>
              </w:rPr>
              <w:t>Griekenland</w:t>
            </w:r>
          </w:p>
          <w:p w:rsidRPr="00157E07" w:rsidR="00F11B59" w:rsidP="00043433" w:rsidRDefault="00F11B59" w14:paraId="0762F79B" w14:textId="77777777">
            <w:pPr>
              <w:spacing w:after="0" w:line="240" w:lineRule="auto"/>
              <w:rPr>
                <w:rFonts w:ascii="Times New Roman" w:hAnsi="Times New Roman" w:eastAsia="Times New Roman" w:cs="Times New Roman"/>
                <w:sz w:val="20"/>
                <w:szCs w:val="20"/>
                <w:lang w:eastAsia="nl-NL"/>
              </w:rPr>
            </w:pPr>
          </w:p>
          <w:p w:rsidRPr="00157E07" w:rsidR="00F11B59" w:rsidP="00043433" w:rsidRDefault="00F11B59" w14:paraId="70F989C2" w14:textId="77777777">
            <w:pPr>
              <w:spacing w:after="0" w:line="240" w:lineRule="auto"/>
              <w:rPr>
                <w:rFonts w:ascii="Times New Roman" w:hAnsi="Times New Roman" w:eastAsia="Times New Roman" w:cs="Times New Roman"/>
                <w:sz w:val="20"/>
                <w:szCs w:val="20"/>
                <w:lang w:eastAsia="nl-NL"/>
              </w:rPr>
            </w:pPr>
          </w:p>
          <w:p w:rsidRPr="00157E07" w:rsidR="00F11B59" w:rsidP="00043433" w:rsidRDefault="00F11B59" w14:paraId="5E29F493" w14:textId="77777777">
            <w:pPr>
              <w:spacing w:after="0" w:line="240" w:lineRule="auto"/>
              <w:rPr>
                <w:rFonts w:ascii="Times New Roman" w:hAnsi="Times New Roman" w:eastAsia="Times New Roman" w:cs="Times New Roman"/>
                <w:sz w:val="20"/>
                <w:szCs w:val="20"/>
                <w:lang w:eastAsia="nl-NL"/>
              </w:rPr>
            </w:pPr>
          </w:p>
          <w:p w:rsidRPr="00157E07" w:rsidR="00F11B59" w:rsidP="00043433" w:rsidRDefault="00F11B59" w14:paraId="1C5B5DBC" w14:textId="77777777">
            <w:pPr>
              <w:spacing w:after="0" w:line="240" w:lineRule="auto"/>
              <w:rPr>
                <w:rFonts w:ascii="Times New Roman" w:hAnsi="Times New Roman" w:eastAsia="Times New Roman" w:cs="Times New Roman"/>
                <w:sz w:val="20"/>
                <w:szCs w:val="20"/>
                <w:lang w:eastAsia="nl-NL"/>
              </w:rPr>
            </w:pPr>
          </w:p>
          <w:p w:rsidRPr="00157E07" w:rsidR="00F11B59" w:rsidP="00043433" w:rsidRDefault="00F11B59" w14:paraId="27C1403A" w14:textId="77777777">
            <w:pPr>
              <w:spacing w:after="0" w:line="240" w:lineRule="auto"/>
              <w:rPr>
                <w:rFonts w:ascii="Times New Roman" w:hAnsi="Times New Roman" w:eastAsia="Times New Roman" w:cs="Times New Roman"/>
                <w:sz w:val="20"/>
                <w:szCs w:val="20"/>
                <w:lang w:eastAsia="nl-NL"/>
              </w:rPr>
            </w:pPr>
          </w:p>
          <w:p w:rsidRPr="00157E07" w:rsidR="00B944C4" w:rsidP="00043433" w:rsidRDefault="00B944C4" w14:paraId="45C21AC2" w14:textId="77777777">
            <w:pPr>
              <w:spacing w:after="0" w:line="240" w:lineRule="auto"/>
              <w:rPr>
                <w:rFonts w:ascii="Times New Roman" w:hAnsi="Times New Roman" w:eastAsia="Times New Roman" w:cs="Times New Roman"/>
                <w:sz w:val="20"/>
                <w:szCs w:val="20"/>
                <w:lang w:eastAsia="nl-NL"/>
              </w:rPr>
            </w:pPr>
          </w:p>
          <w:p w:rsidRPr="00157E07" w:rsidR="00B944C4" w:rsidP="00043433" w:rsidRDefault="00B944C4" w14:paraId="2D33013C" w14:textId="77777777">
            <w:pPr>
              <w:spacing w:after="0" w:line="240" w:lineRule="auto"/>
              <w:rPr>
                <w:rFonts w:ascii="Times New Roman" w:hAnsi="Times New Roman" w:eastAsia="Times New Roman" w:cs="Times New Roman"/>
                <w:sz w:val="20"/>
                <w:szCs w:val="20"/>
                <w:lang w:eastAsia="nl-NL"/>
              </w:rPr>
            </w:pPr>
          </w:p>
          <w:p w:rsidRPr="00157E07" w:rsidR="00B944C4" w:rsidP="00043433" w:rsidRDefault="00B944C4" w14:paraId="10ED03BD" w14:textId="77777777">
            <w:pPr>
              <w:spacing w:after="0" w:line="240" w:lineRule="auto"/>
              <w:rPr>
                <w:rFonts w:ascii="Times New Roman" w:hAnsi="Times New Roman" w:eastAsia="Times New Roman" w:cs="Times New Roman"/>
                <w:sz w:val="20"/>
                <w:szCs w:val="20"/>
                <w:lang w:eastAsia="nl-NL"/>
              </w:rPr>
            </w:pPr>
          </w:p>
          <w:p w:rsidRPr="00157E07" w:rsidR="00B944C4" w:rsidP="00043433" w:rsidRDefault="00B944C4" w14:paraId="13BE0749" w14:textId="77777777">
            <w:pPr>
              <w:spacing w:after="0" w:line="240" w:lineRule="auto"/>
              <w:rPr>
                <w:rFonts w:ascii="Times New Roman" w:hAnsi="Times New Roman" w:eastAsia="Times New Roman" w:cs="Times New Roman"/>
                <w:sz w:val="20"/>
                <w:szCs w:val="20"/>
                <w:lang w:eastAsia="nl-NL"/>
              </w:rPr>
            </w:pPr>
          </w:p>
          <w:p w:rsidRPr="00157E07" w:rsidR="00B944C4" w:rsidP="00043433" w:rsidRDefault="00B944C4" w14:paraId="7914C169" w14:textId="77777777">
            <w:pPr>
              <w:spacing w:after="0" w:line="240" w:lineRule="auto"/>
              <w:rPr>
                <w:rFonts w:ascii="Times New Roman" w:hAnsi="Times New Roman" w:eastAsia="Times New Roman" w:cs="Times New Roman"/>
                <w:sz w:val="20"/>
                <w:szCs w:val="20"/>
                <w:lang w:eastAsia="nl-NL"/>
              </w:rPr>
            </w:pPr>
          </w:p>
          <w:p w:rsidRPr="00157E07" w:rsidR="00B944C4" w:rsidP="00043433" w:rsidRDefault="00B944C4" w14:paraId="18C29989" w14:textId="77777777">
            <w:pPr>
              <w:spacing w:after="0" w:line="240" w:lineRule="auto"/>
              <w:rPr>
                <w:rFonts w:ascii="Times New Roman" w:hAnsi="Times New Roman" w:eastAsia="Times New Roman" w:cs="Times New Roman"/>
                <w:sz w:val="20"/>
                <w:szCs w:val="20"/>
                <w:lang w:eastAsia="nl-NL"/>
              </w:rPr>
            </w:pPr>
          </w:p>
          <w:p w:rsidRPr="00157E07" w:rsidR="00AF4EC7" w:rsidP="00043433" w:rsidRDefault="00AF4EC7" w14:paraId="4A583A32" w14:textId="77777777">
            <w:pPr>
              <w:spacing w:after="0" w:line="240" w:lineRule="auto"/>
              <w:rPr>
                <w:rFonts w:ascii="Times New Roman" w:hAnsi="Times New Roman" w:eastAsia="Times New Roman" w:cs="Times New Roman"/>
                <w:sz w:val="20"/>
                <w:szCs w:val="20"/>
                <w:lang w:eastAsia="nl-NL"/>
              </w:rPr>
            </w:pPr>
          </w:p>
          <w:p w:rsidRPr="00157E07" w:rsidR="003E2559" w:rsidP="00043433" w:rsidRDefault="003E2559" w14:paraId="70CCD05F" w14:textId="0DFF12EA">
            <w:pPr>
              <w:spacing w:after="0" w:line="240" w:lineRule="auto"/>
              <w:rPr>
                <w:rFonts w:ascii="Times New Roman" w:hAnsi="Times New Roman" w:eastAsia="Times New Roman" w:cs="Times New Roman"/>
                <w:sz w:val="20"/>
                <w:szCs w:val="20"/>
                <w:lang w:eastAsia="nl-NL"/>
              </w:rPr>
            </w:pPr>
            <w:r w:rsidRPr="00157E07">
              <w:rPr>
                <w:rFonts w:ascii="Times New Roman" w:hAnsi="Times New Roman" w:eastAsia="Times New Roman" w:cs="Times New Roman"/>
                <w:sz w:val="20"/>
                <w:szCs w:val="20"/>
                <w:lang w:eastAsia="nl-NL"/>
              </w:rPr>
              <w:t>EUROPOL (Europese Politiedienst</w:t>
            </w:r>
          </w:p>
          <w:p w:rsidRPr="00157E07" w:rsidR="003E2559" w:rsidP="00043433" w:rsidRDefault="003E2559" w14:paraId="71522878" w14:textId="77777777">
            <w:pPr>
              <w:spacing w:after="0" w:line="240" w:lineRule="auto"/>
              <w:rPr>
                <w:rFonts w:ascii="Times New Roman" w:hAnsi="Times New Roman" w:eastAsia="Times New Roman" w:cs="Times New Roman"/>
                <w:sz w:val="20"/>
                <w:szCs w:val="20"/>
                <w:lang w:eastAsia="nl-NL"/>
              </w:rPr>
            </w:pPr>
          </w:p>
          <w:p w:rsidRPr="00157E07" w:rsidR="003E2559" w:rsidP="00043433" w:rsidRDefault="003E2559" w14:paraId="06030E84" w14:textId="77777777">
            <w:pPr>
              <w:spacing w:after="0" w:line="240" w:lineRule="auto"/>
              <w:rPr>
                <w:rFonts w:ascii="Times New Roman" w:hAnsi="Times New Roman" w:eastAsia="Times New Roman" w:cs="Times New Roman"/>
                <w:sz w:val="20"/>
                <w:szCs w:val="20"/>
                <w:lang w:eastAsia="nl-NL"/>
              </w:rPr>
            </w:pPr>
          </w:p>
          <w:p w:rsidRPr="00157E07" w:rsidR="003E2559" w:rsidP="00043433" w:rsidRDefault="003E2559" w14:paraId="36C7D987"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2FDD271D"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7029A992"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0D82EB9F"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7CA89894"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6E338460"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0E033E61"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28B67C17" w14:textId="77777777">
            <w:pPr>
              <w:spacing w:after="0" w:line="240" w:lineRule="auto"/>
              <w:rPr>
                <w:rFonts w:ascii="Times New Roman" w:hAnsi="Times New Roman" w:eastAsia="Times New Roman" w:cs="Times New Roman"/>
                <w:sz w:val="20"/>
                <w:szCs w:val="20"/>
                <w:lang w:eastAsia="nl-NL"/>
              </w:rPr>
            </w:pPr>
          </w:p>
          <w:p w:rsidRPr="007363EA" w:rsidR="007363EA" w:rsidP="00043433" w:rsidRDefault="007363EA" w14:paraId="60702D75" w14:textId="65AF9A56">
            <w:pPr>
              <w:spacing w:after="0" w:line="240" w:lineRule="auto"/>
              <w:rPr>
                <w:rFonts w:ascii="Times New Roman" w:hAnsi="Times New Roman" w:eastAsia="Times New Roman" w:cs="Times New Roman"/>
                <w:sz w:val="20"/>
                <w:szCs w:val="20"/>
                <w:lang w:eastAsia="nl-NL"/>
              </w:rPr>
            </w:pPr>
            <w:r w:rsidRPr="007363EA">
              <w:rPr>
                <w:rFonts w:ascii="Times New Roman" w:hAnsi="Times New Roman" w:eastAsia="Times New Roman" w:cs="Times New Roman"/>
                <w:sz w:val="20"/>
                <w:szCs w:val="20"/>
                <w:lang w:eastAsia="nl-NL"/>
              </w:rPr>
              <w:t>IAEA (Internationaal Agentschap voor Atoomenergie)</w:t>
            </w:r>
          </w:p>
          <w:p w:rsidRPr="007363EA" w:rsidR="007363EA" w:rsidP="00043433" w:rsidRDefault="007363EA" w14:paraId="178B27A6" w14:textId="77777777">
            <w:pPr>
              <w:spacing w:after="0" w:line="240" w:lineRule="auto"/>
              <w:rPr>
                <w:rFonts w:ascii="Times New Roman" w:hAnsi="Times New Roman" w:eastAsia="Times New Roman" w:cs="Times New Roman"/>
                <w:sz w:val="20"/>
                <w:szCs w:val="20"/>
                <w:lang w:eastAsia="nl-NL"/>
              </w:rPr>
            </w:pPr>
          </w:p>
          <w:p w:rsidRPr="007363EA" w:rsidR="007363EA" w:rsidP="00043433" w:rsidRDefault="007363EA" w14:paraId="5C50F498" w14:textId="77777777">
            <w:pPr>
              <w:spacing w:after="0" w:line="240" w:lineRule="auto"/>
              <w:rPr>
                <w:rFonts w:ascii="Times New Roman" w:hAnsi="Times New Roman" w:eastAsia="Times New Roman" w:cs="Times New Roman"/>
                <w:sz w:val="20"/>
                <w:szCs w:val="20"/>
                <w:lang w:eastAsia="nl-NL"/>
              </w:rPr>
            </w:pPr>
          </w:p>
          <w:p w:rsidRPr="007363EA" w:rsidR="007363EA" w:rsidP="00043433" w:rsidRDefault="007363EA" w14:paraId="0FAADED2" w14:textId="77777777">
            <w:pPr>
              <w:spacing w:after="0" w:line="240" w:lineRule="auto"/>
              <w:rPr>
                <w:rFonts w:ascii="Times New Roman" w:hAnsi="Times New Roman" w:eastAsia="Times New Roman" w:cs="Times New Roman"/>
                <w:sz w:val="20"/>
                <w:szCs w:val="20"/>
                <w:lang w:eastAsia="nl-NL"/>
              </w:rPr>
            </w:pPr>
          </w:p>
          <w:p w:rsidRPr="007363EA" w:rsidR="007363EA" w:rsidP="00043433" w:rsidRDefault="007363EA" w14:paraId="1BB4D440" w14:textId="77777777">
            <w:pPr>
              <w:spacing w:after="0" w:line="240" w:lineRule="auto"/>
              <w:rPr>
                <w:rFonts w:ascii="Times New Roman" w:hAnsi="Times New Roman" w:eastAsia="Times New Roman" w:cs="Times New Roman"/>
                <w:sz w:val="20"/>
                <w:szCs w:val="20"/>
                <w:lang w:eastAsia="nl-NL"/>
              </w:rPr>
            </w:pPr>
          </w:p>
          <w:p w:rsidRPr="007363EA" w:rsidR="007363EA" w:rsidP="00043433" w:rsidRDefault="007363EA" w14:paraId="3206415A" w14:textId="77777777">
            <w:pPr>
              <w:spacing w:after="0" w:line="240" w:lineRule="auto"/>
              <w:rPr>
                <w:rFonts w:ascii="Times New Roman" w:hAnsi="Times New Roman" w:eastAsia="Times New Roman" w:cs="Times New Roman"/>
                <w:sz w:val="20"/>
                <w:szCs w:val="20"/>
                <w:lang w:eastAsia="nl-NL"/>
              </w:rPr>
            </w:pPr>
          </w:p>
          <w:p w:rsidRPr="007363EA" w:rsidR="007363EA" w:rsidP="00043433" w:rsidRDefault="007363EA" w14:paraId="3D90F7A6" w14:textId="77777777">
            <w:pPr>
              <w:spacing w:after="0" w:line="240" w:lineRule="auto"/>
              <w:rPr>
                <w:rFonts w:ascii="Times New Roman" w:hAnsi="Times New Roman" w:eastAsia="Times New Roman" w:cs="Times New Roman"/>
                <w:sz w:val="20"/>
                <w:szCs w:val="20"/>
                <w:lang w:eastAsia="nl-NL"/>
              </w:rPr>
            </w:pPr>
          </w:p>
          <w:p w:rsidRPr="007363EA" w:rsidR="007363EA" w:rsidP="00043433" w:rsidRDefault="007363EA" w14:paraId="34AFFF39" w14:textId="77777777">
            <w:pPr>
              <w:spacing w:after="0" w:line="240" w:lineRule="auto"/>
              <w:rPr>
                <w:rFonts w:ascii="Times New Roman" w:hAnsi="Times New Roman" w:eastAsia="Times New Roman" w:cs="Times New Roman"/>
                <w:sz w:val="20"/>
                <w:szCs w:val="20"/>
                <w:lang w:eastAsia="nl-NL"/>
              </w:rPr>
            </w:pPr>
          </w:p>
          <w:p w:rsidRPr="00157E07" w:rsidR="007363EA" w:rsidP="00043433" w:rsidRDefault="007363EA" w14:paraId="44643D85" w14:textId="77777777">
            <w:pPr>
              <w:spacing w:after="0" w:line="240" w:lineRule="auto"/>
              <w:rPr>
                <w:rFonts w:ascii="Times New Roman" w:hAnsi="Times New Roman" w:eastAsia="Times New Roman" w:cs="Times New Roman"/>
                <w:sz w:val="20"/>
                <w:szCs w:val="20"/>
                <w:lang w:eastAsia="nl-NL"/>
              </w:rPr>
            </w:pPr>
          </w:p>
          <w:p w:rsidRPr="00157E07" w:rsidR="007363EA" w:rsidP="00043433" w:rsidRDefault="007363EA" w14:paraId="0BC70D6E" w14:textId="77777777">
            <w:pPr>
              <w:spacing w:after="0" w:line="240" w:lineRule="auto"/>
              <w:rPr>
                <w:rFonts w:ascii="Times New Roman" w:hAnsi="Times New Roman" w:eastAsia="Times New Roman" w:cs="Times New Roman"/>
                <w:sz w:val="20"/>
                <w:szCs w:val="20"/>
                <w:lang w:eastAsia="nl-NL"/>
              </w:rPr>
            </w:pPr>
          </w:p>
          <w:p w:rsidRPr="00157E07" w:rsidR="007363EA" w:rsidP="00043433" w:rsidRDefault="007363EA" w14:paraId="2FE76A1F" w14:textId="77777777">
            <w:pPr>
              <w:spacing w:after="0" w:line="240" w:lineRule="auto"/>
              <w:rPr>
                <w:rFonts w:ascii="Times New Roman" w:hAnsi="Times New Roman" w:eastAsia="Times New Roman" w:cs="Times New Roman"/>
                <w:sz w:val="20"/>
                <w:szCs w:val="20"/>
                <w:lang w:eastAsia="nl-NL"/>
              </w:rPr>
            </w:pPr>
          </w:p>
          <w:p w:rsidRPr="00157E07" w:rsidR="007363EA" w:rsidP="00043433" w:rsidRDefault="007363EA" w14:paraId="11FE395E" w14:textId="77777777">
            <w:pPr>
              <w:spacing w:after="0" w:line="240" w:lineRule="auto"/>
              <w:rPr>
                <w:rFonts w:ascii="Times New Roman" w:hAnsi="Times New Roman" w:eastAsia="Times New Roman" w:cs="Times New Roman"/>
                <w:sz w:val="20"/>
                <w:szCs w:val="20"/>
                <w:lang w:eastAsia="nl-NL"/>
              </w:rPr>
            </w:pPr>
          </w:p>
          <w:p w:rsidRPr="00157E07" w:rsidR="007363EA" w:rsidP="00043433" w:rsidRDefault="007363EA" w14:paraId="44F856B6" w14:textId="77777777">
            <w:pPr>
              <w:spacing w:after="0" w:line="240" w:lineRule="auto"/>
              <w:rPr>
                <w:rFonts w:ascii="Times New Roman" w:hAnsi="Times New Roman" w:eastAsia="Times New Roman" w:cs="Times New Roman"/>
                <w:sz w:val="20"/>
                <w:szCs w:val="20"/>
                <w:lang w:eastAsia="nl-NL"/>
              </w:rPr>
            </w:pPr>
          </w:p>
          <w:p w:rsidRPr="00157E07" w:rsidR="007363EA" w:rsidP="00043433" w:rsidRDefault="007363EA" w14:paraId="163FCD06" w14:textId="77777777">
            <w:pPr>
              <w:spacing w:after="0" w:line="240" w:lineRule="auto"/>
              <w:rPr>
                <w:rFonts w:ascii="Times New Roman" w:hAnsi="Times New Roman" w:eastAsia="Times New Roman" w:cs="Times New Roman"/>
                <w:sz w:val="20"/>
                <w:szCs w:val="20"/>
                <w:lang w:eastAsia="nl-NL"/>
              </w:rPr>
            </w:pPr>
          </w:p>
          <w:p w:rsidRPr="00157E07" w:rsidR="007363EA" w:rsidP="00043433" w:rsidRDefault="007363EA" w14:paraId="79EFC0AF"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29D7B990" w14:textId="7DBFDFFF">
            <w:pPr>
              <w:spacing w:after="0" w:line="240" w:lineRule="auto"/>
              <w:rPr>
                <w:rFonts w:ascii="Times New Roman" w:hAnsi="Times New Roman" w:eastAsia="Times New Roman" w:cs="Times New Roman"/>
                <w:sz w:val="20"/>
                <w:szCs w:val="20"/>
                <w:lang w:eastAsia="nl-NL"/>
              </w:rPr>
            </w:pPr>
            <w:r w:rsidRPr="00157E07">
              <w:rPr>
                <w:rFonts w:ascii="Times New Roman" w:hAnsi="Times New Roman" w:eastAsia="Times New Roman" w:cs="Times New Roman"/>
                <w:sz w:val="20"/>
                <w:szCs w:val="20"/>
                <w:lang w:eastAsia="nl-NL"/>
              </w:rPr>
              <w:t>INTERPOL (Internationale Politieorganisatie)</w:t>
            </w:r>
          </w:p>
          <w:p w:rsidRPr="00157E07" w:rsidR="00BA2480" w:rsidP="00043433" w:rsidRDefault="00BA2480" w14:paraId="37652646"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73E493BC"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7E4B6D52"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5E0FB16F"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54A03CE3"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71063153"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194F3A64"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35D2CFA2"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51BB5376"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6542E7F9"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2FAAFEBF"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4AA80AFD"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28710D57" w14:textId="77777777">
            <w:pPr>
              <w:spacing w:after="0" w:line="240" w:lineRule="auto"/>
              <w:rPr>
                <w:rFonts w:ascii="Times New Roman" w:hAnsi="Times New Roman" w:eastAsia="Times New Roman" w:cs="Times New Roman"/>
                <w:sz w:val="20"/>
                <w:szCs w:val="20"/>
                <w:lang w:eastAsia="nl-NL"/>
              </w:rPr>
            </w:pPr>
          </w:p>
          <w:p w:rsidRPr="00157E07" w:rsidR="00BA2480" w:rsidP="00043433" w:rsidRDefault="00BA2480" w14:paraId="303B50A5" w14:textId="77777777">
            <w:pPr>
              <w:spacing w:after="0" w:line="240" w:lineRule="auto"/>
              <w:rPr>
                <w:rFonts w:ascii="Times New Roman" w:hAnsi="Times New Roman" w:eastAsia="Times New Roman" w:cs="Times New Roman"/>
                <w:sz w:val="20"/>
                <w:szCs w:val="20"/>
                <w:lang w:eastAsia="nl-NL"/>
              </w:rPr>
            </w:pPr>
          </w:p>
          <w:p w:rsidRPr="00157E07" w:rsidR="00475109" w:rsidP="00043433" w:rsidRDefault="00475109" w14:paraId="7585A8D6" w14:textId="141978C8">
            <w:pPr>
              <w:spacing w:after="0" w:line="240" w:lineRule="auto"/>
              <w:rPr>
                <w:rFonts w:ascii="Times New Roman" w:hAnsi="Times New Roman" w:eastAsia="Times New Roman" w:cs="Times New Roman"/>
                <w:sz w:val="20"/>
                <w:szCs w:val="20"/>
                <w:lang w:eastAsia="nl-NL"/>
              </w:rPr>
            </w:pPr>
            <w:r w:rsidRPr="00157E07">
              <w:rPr>
                <w:rFonts w:ascii="Times New Roman" w:hAnsi="Times New Roman" w:eastAsia="Times New Roman" w:cs="Times New Roman"/>
                <w:sz w:val="20"/>
                <w:szCs w:val="20"/>
                <w:lang w:eastAsia="nl-NL"/>
              </w:rPr>
              <w:t>Moldavië</w:t>
            </w:r>
          </w:p>
          <w:p w:rsidRPr="00157E07" w:rsidR="00475109" w:rsidP="00043433" w:rsidRDefault="00475109" w14:paraId="7534B47D" w14:textId="77777777">
            <w:pPr>
              <w:spacing w:after="0" w:line="240" w:lineRule="auto"/>
              <w:rPr>
                <w:rFonts w:ascii="Times New Roman" w:hAnsi="Times New Roman" w:eastAsia="Times New Roman" w:cs="Times New Roman"/>
                <w:sz w:val="20"/>
                <w:szCs w:val="20"/>
                <w:lang w:eastAsia="nl-NL"/>
              </w:rPr>
            </w:pPr>
          </w:p>
          <w:p w:rsidRPr="00157E07" w:rsidR="00475109" w:rsidP="00043433" w:rsidRDefault="00475109" w14:paraId="62DE67F5" w14:textId="77777777">
            <w:pPr>
              <w:spacing w:after="0" w:line="240" w:lineRule="auto"/>
              <w:rPr>
                <w:rFonts w:ascii="Times New Roman" w:hAnsi="Times New Roman" w:eastAsia="Times New Roman" w:cs="Times New Roman"/>
                <w:sz w:val="20"/>
                <w:szCs w:val="20"/>
                <w:lang w:eastAsia="nl-NL"/>
              </w:rPr>
            </w:pPr>
          </w:p>
          <w:p w:rsidRPr="00157E07" w:rsidR="00475109" w:rsidP="00043433" w:rsidRDefault="00475109" w14:paraId="2E59E689" w14:textId="77777777">
            <w:pPr>
              <w:spacing w:after="0" w:line="240" w:lineRule="auto"/>
              <w:rPr>
                <w:rFonts w:ascii="Times New Roman" w:hAnsi="Times New Roman" w:eastAsia="Times New Roman" w:cs="Times New Roman"/>
                <w:sz w:val="20"/>
                <w:szCs w:val="20"/>
                <w:lang w:eastAsia="nl-NL"/>
              </w:rPr>
            </w:pPr>
          </w:p>
          <w:p w:rsidRPr="00157E07" w:rsidR="00475109" w:rsidP="00043433" w:rsidRDefault="00475109" w14:paraId="46EE9247" w14:textId="77777777">
            <w:pPr>
              <w:spacing w:after="0" w:line="240" w:lineRule="auto"/>
              <w:rPr>
                <w:rFonts w:ascii="Times New Roman" w:hAnsi="Times New Roman" w:eastAsia="Times New Roman" w:cs="Times New Roman"/>
                <w:sz w:val="20"/>
                <w:szCs w:val="20"/>
                <w:lang w:eastAsia="nl-NL"/>
              </w:rPr>
            </w:pPr>
          </w:p>
          <w:p w:rsidRPr="00157E07" w:rsidR="00475109" w:rsidP="00043433" w:rsidRDefault="00475109" w14:paraId="2EC9755F" w14:textId="77777777">
            <w:pPr>
              <w:spacing w:after="0" w:line="240" w:lineRule="auto"/>
              <w:rPr>
                <w:rFonts w:ascii="Times New Roman" w:hAnsi="Times New Roman" w:eastAsia="Times New Roman" w:cs="Times New Roman"/>
                <w:sz w:val="20"/>
                <w:szCs w:val="20"/>
                <w:lang w:eastAsia="nl-NL"/>
              </w:rPr>
            </w:pPr>
          </w:p>
          <w:p w:rsidRPr="00157E07" w:rsidR="00475109" w:rsidP="00043433" w:rsidRDefault="00475109" w14:paraId="3AAF35C8" w14:textId="77777777">
            <w:pPr>
              <w:spacing w:after="0" w:line="240" w:lineRule="auto"/>
              <w:rPr>
                <w:rFonts w:ascii="Times New Roman" w:hAnsi="Times New Roman" w:eastAsia="Times New Roman" w:cs="Times New Roman"/>
                <w:sz w:val="20"/>
                <w:szCs w:val="20"/>
                <w:lang w:eastAsia="nl-NL"/>
              </w:rPr>
            </w:pPr>
          </w:p>
          <w:p w:rsidRPr="00157E07" w:rsidR="00475109" w:rsidP="00043433" w:rsidRDefault="00475109" w14:paraId="4F46785B" w14:textId="77777777">
            <w:pPr>
              <w:spacing w:after="0" w:line="240" w:lineRule="auto"/>
              <w:rPr>
                <w:rFonts w:ascii="Times New Roman" w:hAnsi="Times New Roman" w:eastAsia="Times New Roman" w:cs="Times New Roman"/>
                <w:sz w:val="20"/>
                <w:szCs w:val="20"/>
                <w:lang w:eastAsia="nl-NL"/>
              </w:rPr>
            </w:pPr>
          </w:p>
          <w:p w:rsidRPr="00157E07" w:rsidR="00475109" w:rsidP="00043433" w:rsidRDefault="00475109" w14:paraId="6451E139"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672490BB" w14:textId="59CF96D6">
            <w:pPr>
              <w:spacing w:after="0" w:line="240" w:lineRule="auto"/>
              <w:rPr>
                <w:rFonts w:ascii="Times New Roman" w:hAnsi="Times New Roman" w:eastAsia="Times New Roman" w:cs="Times New Roman"/>
                <w:sz w:val="20"/>
                <w:szCs w:val="20"/>
                <w:lang w:eastAsia="nl-NL"/>
              </w:rPr>
            </w:pPr>
            <w:r w:rsidRPr="00030AD0">
              <w:rPr>
                <w:rFonts w:ascii="Times New Roman" w:hAnsi="Times New Roman" w:eastAsia="Times New Roman" w:cs="Times New Roman"/>
                <w:sz w:val="20"/>
                <w:szCs w:val="20"/>
                <w:lang w:eastAsia="nl-NL"/>
              </w:rPr>
              <w:t>Verenigde Staten van Amerika</w:t>
            </w:r>
          </w:p>
          <w:p w:rsidR="00030AD0" w:rsidP="00043433" w:rsidRDefault="00030AD0" w14:paraId="79F38D9C"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1C322F1E"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4C12D65F"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44F1FE65"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681A8E80"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01965608"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63C58CF0"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62BBB85C"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50AF5748"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2AFE4D04" w14:textId="77777777">
            <w:pPr>
              <w:spacing w:after="0" w:line="240" w:lineRule="auto"/>
              <w:rPr>
                <w:rFonts w:ascii="Times New Roman" w:hAnsi="Times New Roman" w:eastAsia="Times New Roman" w:cs="Times New Roman"/>
                <w:sz w:val="20"/>
                <w:szCs w:val="20"/>
                <w:lang w:eastAsia="nl-NL"/>
              </w:rPr>
            </w:pPr>
          </w:p>
          <w:p w:rsidR="00030AD0" w:rsidP="00043433" w:rsidRDefault="00030AD0" w14:paraId="6111D09B"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65E5FADE" w14:textId="67135F2D">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Benelux</w:t>
            </w:r>
          </w:p>
          <w:p w:rsidR="00CE4990" w:rsidP="00043433" w:rsidRDefault="00CE4990" w14:paraId="26496822"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718E56E3"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5CB3BBA5"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0C6831F8"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1A82864D"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36D304E0"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31478CDD"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45C459CC"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0E538BFD"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23C9FF35"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7DF3A191"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004C3BF4"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57D7ADDB"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08F9C529" w14:textId="77777777">
            <w:pPr>
              <w:spacing w:after="0" w:line="240" w:lineRule="auto"/>
              <w:rPr>
                <w:rFonts w:ascii="Times New Roman" w:hAnsi="Times New Roman" w:eastAsia="Times New Roman" w:cs="Times New Roman"/>
                <w:sz w:val="20"/>
                <w:szCs w:val="20"/>
                <w:lang w:eastAsia="nl-NL"/>
              </w:rPr>
            </w:pPr>
          </w:p>
          <w:p w:rsidR="00CE4990" w:rsidP="00043433" w:rsidRDefault="00CE4990" w14:paraId="150B8641" w14:textId="77777777">
            <w:pPr>
              <w:spacing w:after="0" w:line="240" w:lineRule="auto"/>
              <w:rPr>
                <w:rFonts w:ascii="Times New Roman" w:hAnsi="Times New Roman" w:eastAsia="Times New Roman" w:cs="Times New Roman"/>
                <w:sz w:val="20"/>
                <w:szCs w:val="20"/>
                <w:lang w:eastAsia="nl-NL"/>
              </w:rPr>
            </w:pPr>
          </w:p>
          <w:p w:rsidRPr="00170BD0" w:rsidR="00CE4990" w:rsidP="00043433" w:rsidRDefault="00CE4990" w14:paraId="4F7E856C" w14:textId="2076649A">
            <w:pPr>
              <w:spacing w:after="0" w:line="240" w:lineRule="auto"/>
              <w:rPr>
                <w:rFonts w:ascii="Times New Roman" w:hAnsi="Times New Roman" w:eastAsia="Times New Roman" w:cs="Times New Roman"/>
                <w:sz w:val="20"/>
                <w:szCs w:val="20"/>
                <w:lang w:val="pt-PT" w:eastAsia="nl-NL"/>
              </w:rPr>
            </w:pPr>
            <w:r w:rsidRPr="00170BD0">
              <w:rPr>
                <w:rFonts w:ascii="Times New Roman" w:hAnsi="Times New Roman" w:eastAsia="Times New Roman" w:cs="Times New Roman"/>
                <w:sz w:val="20"/>
                <w:szCs w:val="20"/>
                <w:lang w:val="pt-PT" w:eastAsia="nl-NL"/>
              </w:rPr>
              <w:t>Benelux</w:t>
            </w:r>
          </w:p>
          <w:p w:rsidRPr="00170BD0" w:rsidR="001B48C8" w:rsidP="00043433" w:rsidRDefault="001B48C8" w14:paraId="226E8137"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6EA20095"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2979F694"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4F789AC8"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2B2BA313"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7E4D4AE8"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02F6D3F8"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5B564118"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47A07162"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0C0AC582"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1FD16B38"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03437E95"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0DB25E98"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4CC6C7C7"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501D9046"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15ED6917"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1DC69BFC" w14:textId="0A6A1DBF">
            <w:pPr>
              <w:spacing w:after="0" w:line="240" w:lineRule="auto"/>
              <w:rPr>
                <w:rFonts w:ascii="Times New Roman" w:hAnsi="Times New Roman" w:eastAsia="Times New Roman" w:cs="Times New Roman"/>
                <w:sz w:val="20"/>
                <w:szCs w:val="20"/>
                <w:lang w:val="pt-PT" w:eastAsia="nl-NL"/>
              </w:rPr>
            </w:pPr>
            <w:r w:rsidRPr="00170BD0">
              <w:rPr>
                <w:rFonts w:ascii="Times New Roman" w:hAnsi="Times New Roman" w:eastAsia="Times New Roman" w:cs="Times New Roman"/>
                <w:sz w:val="20"/>
                <w:szCs w:val="20"/>
                <w:lang w:val="pt-PT" w:eastAsia="nl-NL"/>
              </w:rPr>
              <w:t>Peru</w:t>
            </w:r>
          </w:p>
          <w:p w:rsidRPr="00170BD0" w:rsidR="006571C8" w:rsidP="00043433" w:rsidRDefault="006571C8" w14:paraId="20042A82"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4DDE826B"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51E2CAA8"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0CE426E3"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52722C82"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1DA95E0C"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0EB42883"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26FBDBB3"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4AC61554"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586E4CB6"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0275853E"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22BE7E78"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7244287F"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18C72D95"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3FDBB0F4"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7392B101"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7939D7F2"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13B01C34"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5A0D4B80" w14:textId="77777777">
            <w:pPr>
              <w:spacing w:after="0" w:line="240" w:lineRule="auto"/>
              <w:rPr>
                <w:rFonts w:ascii="Times New Roman" w:hAnsi="Times New Roman" w:eastAsia="Times New Roman" w:cs="Times New Roman"/>
                <w:sz w:val="20"/>
                <w:szCs w:val="20"/>
                <w:lang w:val="pt-PT" w:eastAsia="nl-NL"/>
              </w:rPr>
            </w:pPr>
          </w:p>
          <w:p w:rsidRPr="00170BD0" w:rsidR="006571C8" w:rsidP="00043433" w:rsidRDefault="006571C8" w14:paraId="32F1ECCD"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02ED10C9" w14:textId="061647A6">
            <w:pPr>
              <w:spacing w:after="0" w:line="240" w:lineRule="auto"/>
              <w:rPr>
                <w:rFonts w:ascii="Times New Roman" w:hAnsi="Times New Roman" w:eastAsia="Times New Roman" w:cs="Times New Roman"/>
                <w:sz w:val="20"/>
                <w:szCs w:val="20"/>
                <w:lang w:val="pt-PT" w:eastAsia="nl-NL"/>
              </w:rPr>
            </w:pPr>
            <w:r w:rsidRPr="00170BD0">
              <w:rPr>
                <w:rFonts w:ascii="Times New Roman" w:hAnsi="Times New Roman" w:eastAsia="Times New Roman" w:cs="Times New Roman"/>
                <w:sz w:val="20"/>
                <w:szCs w:val="20"/>
                <w:lang w:val="pt-PT" w:eastAsia="nl-NL"/>
              </w:rPr>
              <w:t>Benin</w:t>
            </w:r>
          </w:p>
          <w:p w:rsidRPr="00170BD0" w:rsidR="00893F88" w:rsidP="00043433" w:rsidRDefault="00893F88" w14:paraId="16A629FC"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0837E7CB"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70F19396"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69536DFC"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21275334"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79F1D29C"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519BAFFC"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1558AAD6"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2FBE899C"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34065465"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4CC991EA"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61C3AFF3"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1BF13D04"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7790A82E"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677C3A2B"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110AAB14"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1B8090D8" w14:textId="77777777">
            <w:pPr>
              <w:spacing w:after="0" w:line="240" w:lineRule="auto"/>
              <w:rPr>
                <w:rFonts w:ascii="Times New Roman" w:hAnsi="Times New Roman" w:eastAsia="Times New Roman" w:cs="Times New Roman"/>
                <w:sz w:val="20"/>
                <w:szCs w:val="20"/>
                <w:lang w:val="pt-PT" w:eastAsia="nl-NL"/>
              </w:rPr>
            </w:pPr>
          </w:p>
          <w:p w:rsidRPr="00170BD0" w:rsidR="00893F88" w:rsidP="00043433" w:rsidRDefault="00893F88" w14:paraId="1F095F0F" w14:textId="77777777">
            <w:pPr>
              <w:spacing w:after="0" w:line="240" w:lineRule="auto"/>
              <w:rPr>
                <w:rFonts w:ascii="Times New Roman" w:hAnsi="Times New Roman" w:eastAsia="Times New Roman" w:cs="Times New Roman"/>
                <w:sz w:val="20"/>
                <w:szCs w:val="20"/>
                <w:lang w:val="pt-PT" w:eastAsia="nl-NL"/>
              </w:rPr>
            </w:pPr>
          </w:p>
          <w:p w:rsidRPr="00170BD0" w:rsidR="00D14712" w:rsidP="00043433" w:rsidRDefault="00D14712" w14:paraId="4E45B399" w14:textId="77777777">
            <w:pPr>
              <w:spacing w:after="0" w:line="240" w:lineRule="auto"/>
              <w:rPr>
                <w:rFonts w:ascii="Times New Roman" w:hAnsi="Times New Roman" w:eastAsia="Times New Roman" w:cs="Times New Roman"/>
                <w:sz w:val="20"/>
                <w:szCs w:val="20"/>
                <w:lang w:val="pt-PT" w:eastAsia="nl-NL"/>
              </w:rPr>
            </w:pPr>
          </w:p>
          <w:p w:rsidR="00826E1F" w:rsidP="00043433" w:rsidRDefault="00826E1F" w14:paraId="6BB30C0A" w14:textId="77777777">
            <w:pPr>
              <w:spacing w:after="0" w:line="240" w:lineRule="auto"/>
              <w:rPr>
                <w:rFonts w:ascii="Times New Roman" w:hAnsi="Times New Roman" w:eastAsia="Times New Roman" w:cs="Times New Roman"/>
                <w:sz w:val="20"/>
                <w:szCs w:val="20"/>
                <w:lang w:val="pt-PT" w:eastAsia="nl-NL"/>
              </w:rPr>
            </w:pPr>
          </w:p>
          <w:p w:rsidRPr="00170BD0" w:rsidR="001B48C8" w:rsidP="00043433" w:rsidRDefault="001B48C8" w14:paraId="6646E457" w14:textId="093FB297">
            <w:pPr>
              <w:spacing w:after="0" w:line="240" w:lineRule="auto"/>
              <w:rPr>
                <w:rFonts w:ascii="Times New Roman" w:hAnsi="Times New Roman" w:eastAsia="Times New Roman" w:cs="Times New Roman"/>
                <w:sz w:val="20"/>
                <w:szCs w:val="20"/>
                <w:lang w:val="pt-PT" w:eastAsia="nl-NL"/>
              </w:rPr>
            </w:pPr>
            <w:r w:rsidRPr="00170BD0">
              <w:rPr>
                <w:rFonts w:ascii="Times New Roman" w:hAnsi="Times New Roman" w:eastAsia="Times New Roman" w:cs="Times New Roman"/>
                <w:sz w:val="20"/>
                <w:szCs w:val="20"/>
                <w:lang w:val="pt-PT" w:eastAsia="nl-NL"/>
              </w:rPr>
              <w:t>Jamaica</w:t>
            </w:r>
          </w:p>
          <w:p w:rsidRPr="00170BD0" w:rsidR="004C7856" w:rsidP="00043433" w:rsidRDefault="004C7856" w14:paraId="7D7451CA"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31A4FF6C"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4B7CD7B8"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508462EB"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3352E626"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49469030"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7CA719BA"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6E2F7CD0"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1E804B1F"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261277A2"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440D088A"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78257740"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1502524E"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778BD9E9"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183D3D12"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7CF25B13"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35CC1C04"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3DDE6A3B"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0935C9B1"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30A2FF6F"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1B65EBD5"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2FA39482"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59563BE6" w14:textId="77777777">
            <w:pPr>
              <w:spacing w:after="0" w:line="240" w:lineRule="auto"/>
              <w:rPr>
                <w:rFonts w:ascii="Times New Roman" w:hAnsi="Times New Roman" w:eastAsia="Times New Roman" w:cs="Times New Roman"/>
                <w:sz w:val="20"/>
                <w:szCs w:val="20"/>
                <w:lang w:val="pt-PT" w:eastAsia="nl-NL"/>
              </w:rPr>
            </w:pPr>
          </w:p>
          <w:p w:rsidR="000767D4" w:rsidP="00043433" w:rsidRDefault="000767D4" w14:paraId="46689873" w14:textId="77777777">
            <w:pPr>
              <w:spacing w:after="0" w:line="240" w:lineRule="auto"/>
              <w:rPr>
                <w:rFonts w:ascii="Times New Roman" w:hAnsi="Times New Roman" w:eastAsia="Times New Roman" w:cs="Times New Roman"/>
                <w:sz w:val="20"/>
                <w:szCs w:val="20"/>
                <w:lang w:val="pt-PT" w:eastAsia="nl-NL"/>
              </w:rPr>
            </w:pPr>
          </w:p>
          <w:p w:rsidRPr="00170BD0" w:rsidR="004C7856" w:rsidP="00043433" w:rsidRDefault="004C7856" w14:paraId="4661C1B4" w14:textId="7795BC60">
            <w:pPr>
              <w:spacing w:after="0" w:line="240" w:lineRule="auto"/>
              <w:rPr>
                <w:rFonts w:ascii="Times New Roman" w:hAnsi="Times New Roman" w:eastAsia="Times New Roman" w:cs="Times New Roman"/>
                <w:sz w:val="20"/>
                <w:szCs w:val="20"/>
                <w:lang w:val="pt-PT" w:eastAsia="nl-NL"/>
              </w:rPr>
            </w:pPr>
            <w:r w:rsidRPr="00170BD0">
              <w:rPr>
                <w:rFonts w:ascii="Times New Roman" w:hAnsi="Times New Roman" w:eastAsia="Times New Roman" w:cs="Times New Roman"/>
                <w:sz w:val="20"/>
                <w:szCs w:val="20"/>
                <w:lang w:val="pt-PT" w:eastAsia="nl-NL"/>
              </w:rPr>
              <w:t>Mongolië</w:t>
            </w:r>
          </w:p>
          <w:p w:rsidRPr="00170BD0" w:rsidR="00113701" w:rsidP="00043433" w:rsidRDefault="00113701" w14:paraId="2078FF38"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2B51501F"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41B82671"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4588BAB4"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30074B91"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22D30262"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2300B842"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1B8C7FA1"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0D80D62E"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3A3ED440"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102F0C88"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4539514A"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1A0ED678"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179C5429"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5F775B25"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24DA721F"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4AA90200"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3BDE1DE5"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1D20D468"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6FD0DF63"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72A245E3" w14:textId="77777777">
            <w:pPr>
              <w:spacing w:after="0" w:line="240" w:lineRule="auto"/>
              <w:rPr>
                <w:rFonts w:ascii="Times New Roman" w:hAnsi="Times New Roman" w:eastAsia="Times New Roman" w:cs="Times New Roman"/>
                <w:sz w:val="20"/>
                <w:szCs w:val="20"/>
                <w:lang w:val="pt-PT" w:eastAsia="nl-NL"/>
              </w:rPr>
            </w:pPr>
          </w:p>
          <w:p w:rsidRPr="00170BD0" w:rsidR="00113701" w:rsidP="00043433" w:rsidRDefault="00113701" w14:paraId="3F12341B" w14:textId="77777777">
            <w:pPr>
              <w:spacing w:after="0" w:line="240" w:lineRule="auto"/>
              <w:rPr>
                <w:rFonts w:ascii="Times New Roman" w:hAnsi="Times New Roman" w:eastAsia="Times New Roman" w:cs="Times New Roman"/>
                <w:sz w:val="20"/>
                <w:szCs w:val="20"/>
                <w:lang w:val="pt-PT" w:eastAsia="nl-NL"/>
              </w:rPr>
            </w:pPr>
          </w:p>
          <w:p w:rsidRPr="00170BD0" w:rsidR="00033108" w:rsidP="00043433" w:rsidRDefault="00033108" w14:paraId="5D4C9C2B" w14:textId="77777777">
            <w:pPr>
              <w:spacing w:after="0" w:line="240" w:lineRule="auto"/>
              <w:rPr>
                <w:rFonts w:ascii="Times New Roman" w:hAnsi="Times New Roman" w:eastAsia="Times New Roman" w:cs="Times New Roman"/>
                <w:sz w:val="20"/>
                <w:szCs w:val="20"/>
                <w:lang w:val="pt-PT" w:eastAsia="nl-NL"/>
              </w:rPr>
            </w:pPr>
          </w:p>
          <w:p w:rsidRPr="00170BD0" w:rsidR="00CF73B1" w:rsidP="00043433" w:rsidRDefault="00CF73B1" w14:paraId="4870251B" w14:textId="5BF4E6F1">
            <w:pPr>
              <w:spacing w:after="0" w:line="240" w:lineRule="auto"/>
              <w:rPr>
                <w:rFonts w:ascii="Times New Roman" w:hAnsi="Times New Roman" w:eastAsia="Times New Roman" w:cs="Times New Roman"/>
                <w:sz w:val="20"/>
                <w:szCs w:val="20"/>
                <w:lang w:val="pt-PT" w:eastAsia="nl-NL"/>
              </w:rPr>
            </w:pPr>
            <w:r w:rsidRPr="00170BD0">
              <w:rPr>
                <w:rFonts w:ascii="Times New Roman" w:hAnsi="Times New Roman" w:eastAsia="Times New Roman" w:cs="Times New Roman"/>
                <w:sz w:val="20"/>
                <w:szCs w:val="20"/>
                <w:lang w:val="pt-PT" w:eastAsia="nl-NL"/>
              </w:rPr>
              <w:t>Kosovo</w:t>
            </w:r>
          </w:p>
          <w:p w:rsidRPr="00170BD0" w:rsidR="00CF73B1" w:rsidP="00043433" w:rsidRDefault="00CF73B1" w14:paraId="39B603B1" w14:textId="77777777">
            <w:pPr>
              <w:spacing w:after="0" w:line="240" w:lineRule="auto"/>
              <w:rPr>
                <w:rFonts w:ascii="Times New Roman" w:hAnsi="Times New Roman" w:eastAsia="Times New Roman" w:cs="Times New Roman"/>
                <w:sz w:val="20"/>
                <w:szCs w:val="20"/>
                <w:lang w:val="pt-PT" w:eastAsia="nl-NL"/>
              </w:rPr>
            </w:pPr>
          </w:p>
          <w:p w:rsidRPr="00170BD0" w:rsidR="00CF73B1" w:rsidP="00043433" w:rsidRDefault="00CF73B1" w14:paraId="3C80601B" w14:textId="77777777">
            <w:pPr>
              <w:spacing w:after="0" w:line="240" w:lineRule="auto"/>
              <w:rPr>
                <w:rFonts w:ascii="Times New Roman" w:hAnsi="Times New Roman" w:eastAsia="Times New Roman" w:cs="Times New Roman"/>
                <w:sz w:val="20"/>
                <w:szCs w:val="20"/>
                <w:lang w:val="pt-PT" w:eastAsia="nl-NL"/>
              </w:rPr>
            </w:pPr>
          </w:p>
          <w:p w:rsidRPr="00170BD0" w:rsidR="00CF73B1" w:rsidP="00043433" w:rsidRDefault="00CF73B1" w14:paraId="5970E8CC" w14:textId="77777777">
            <w:pPr>
              <w:spacing w:after="0" w:line="240" w:lineRule="auto"/>
              <w:rPr>
                <w:rFonts w:ascii="Times New Roman" w:hAnsi="Times New Roman" w:eastAsia="Times New Roman" w:cs="Times New Roman"/>
                <w:sz w:val="20"/>
                <w:szCs w:val="20"/>
                <w:lang w:val="pt-PT" w:eastAsia="nl-NL"/>
              </w:rPr>
            </w:pPr>
          </w:p>
          <w:p w:rsidRPr="00170BD0" w:rsidR="00CF73B1" w:rsidP="00043433" w:rsidRDefault="00CF73B1" w14:paraId="17C1AEB8" w14:textId="77777777">
            <w:pPr>
              <w:spacing w:after="0" w:line="240" w:lineRule="auto"/>
              <w:rPr>
                <w:rFonts w:ascii="Times New Roman" w:hAnsi="Times New Roman" w:eastAsia="Times New Roman" w:cs="Times New Roman"/>
                <w:sz w:val="20"/>
                <w:szCs w:val="20"/>
                <w:lang w:val="pt-PT" w:eastAsia="nl-NL"/>
              </w:rPr>
            </w:pPr>
          </w:p>
          <w:p w:rsidRPr="00170BD0" w:rsidR="00CF73B1" w:rsidP="00043433" w:rsidRDefault="00CF73B1" w14:paraId="6E0A14E4" w14:textId="77777777">
            <w:pPr>
              <w:spacing w:after="0" w:line="240" w:lineRule="auto"/>
              <w:rPr>
                <w:rFonts w:ascii="Times New Roman" w:hAnsi="Times New Roman" w:eastAsia="Times New Roman" w:cs="Times New Roman"/>
                <w:sz w:val="20"/>
                <w:szCs w:val="20"/>
                <w:lang w:val="pt-PT" w:eastAsia="nl-NL"/>
              </w:rPr>
            </w:pPr>
          </w:p>
          <w:p w:rsidRPr="00170BD0" w:rsidR="00CF73B1" w:rsidP="00043433" w:rsidRDefault="00CF73B1" w14:paraId="3E2F186E" w14:textId="77777777">
            <w:pPr>
              <w:spacing w:after="0" w:line="240" w:lineRule="auto"/>
              <w:rPr>
                <w:rFonts w:ascii="Times New Roman" w:hAnsi="Times New Roman" w:eastAsia="Times New Roman" w:cs="Times New Roman"/>
                <w:sz w:val="20"/>
                <w:szCs w:val="20"/>
                <w:lang w:val="pt-PT" w:eastAsia="nl-NL"/>
              </w:rPr>
            </w:pPr>
          </w:p>
          <w:p w:rsidRPr="00170BD0" w:rsidR="00CF73B1" w:rsidP="00043433" w:rsidRDefault="00CF73B1" w14:paraId="4E122F6E" w14:textId="77777777">
            <w:pPr>
              <w:spacing w:after="0" w:line="240" w:lineRule="auto"/>
              <w:rPr>
                <w:rFonts w:ascii="Times New Roman" w:hAnsi="Times New Roman" w:eastAsia="Times New Roman" w:cs="Times New Roman"/>
                <w:sz w:val="20"/>
                <w:szCs w:val="20"/>
                <w:lang w:val="pt-PT" w:eastAsia="nl-NL"/>
              </w:rPr>
            </w:pPr>
          </w:p>
          <w:p w:rsidRPr="00170BD0" w:rsidR="00CF73B1" w:rsidP="00043433" w:rsidRDefault="00CF73B1" w14:paraId="1A87E558" w14:textId="77777777">
            <w:pPr>
              <w:spacing w:after="0" w:line="240" w:lineRule="auto"/>
              <w:rPr>
                <w:rFonts w:ascii="Times New Roman" w:hAnsi="Times New Roman" w:eastAsia="Times New Roman" w:cs="Times New Roman"/>
                <w:sz w:val="20"/>
                <w:szCs w:val="20"/>
                <w:lang w:val="pt-PT" w:eastAsia="nl-NL"/>
              </w:rPr>
            </w:pPr>
          </w:p>
          <w:p w:rsidRPr="00170BD0" w:rsidR="002D2074" w:rsidP="00043433" w:rsidRDefault="002D2074" w14:paraId="2C10B9B1" w14:textId="77777777">
            <w:pPr>
              <w:spacing w:after="0" w:line="240" w:lineRule="auto"/>
              <w:rPr>
                <w:rFonts w:ascii="Times New Roman" w:hAnsi="Times New Roman" w:eastAsia="Times New Roman" w:cs="Times New Roman"/>
                <w:sz w:val="20"/>
                <w:szCs w:val="20"/>
                <w:lang w:val="pt-PT" w:eastAsia="nl-NL"/>
              </w:rPr>
            </w:pPr>
          </w:p>
          <w:p w:rsidRPr="00170BD0" w:rsidR="002D2074" w:rsidP="00043433" w:rsidRDefault="002D2074" w14:paraId="4628DC59" w14:textId="77777777">
            <w:pPr>
              <w:spacing w:after="0" w:line="240" w:lineRule="auto"/>
              <w:rPr>
                <w:rFonts w:ascii="Times New Roman" w:hAnsi="Times New Roman" w:eastAsia="Times New Roman" w:cs="Times New Roman"/>
                <w:sz w:val="20"/>
                <w:szCs w:val="20"/>
                <w:lang w:val="pt-PT" w:eastAsia="nl-NL"/>
              </w:rPr>
            </w:pPr>
          </w:p>
          <w:p w:rsidRPr="00170BD0" w:rsidR="002D2074" w:rsidP="00043433" w:rsidRDefault="002D2074" w14:paraId="3D739BEC" w14:textId="77777777">
            <w:pPr>
              <w:spacing w:after="0" w:line="240" w:lineRule="auto"/>
              <w:rPr>
                <w:rFonts w:ascii="Times New Roman" w:hAnsi="Times New Roman" w:eastAsia="Times New Roman" w:cs="Times New Roman"/>
                <w:sz w:val="20"/>
                <w:szCs w:val="20"/>
                <w:lang w:val="pt-PT" w:eastAsia="nl-NL"/>
              </w:rPr>
            </w:pPr>
          </w:p>
          <w:p w:rsidRPr="00170BD0" w:rsidR="002D2074" w:rsidP="00043433" w:rsidRDefault="002D2074" w14:paraId="5FC880CF" w14:textId="77777777">
            <w:pPr>
              <w:spacing w:after="0" w:line="240" w:lineRule="auto"/>
              <w:rPr>
                <w:rFonts w:ascii="Times New Roman" w:hAnsi="Times New Roman" w:eastAsia="Times New Roman" w:cs="Times New Roman"/>
                <w:sz w:val="20"/>
                <w:szCs w:val="20"/>
                <w:lang w:val="pt-PT" w:eastAsia="nl-NL"/>
              </w:rPr>
            </w:pPr>
          </w:p>
          <w:p w:rsidRPr="00170BD0" w:rsidR="002D2074" w:rsidP="00043433" w:rsidRDefault="002D2074" w14:paraId="3A1E5C1F" w14:textId="77777777">
            <w:pPr>
              <w:spacing w:after="0" w:line="240" w:lineRule="auto"/>
              <w:rPr>
                <w:rFonts w:ascii="Times New Roman" w:hAnsi="Times New Roman" w:eastAsia="Times New Roman" w:cs="Times New Roman"/>
                <w:sz w:val="20"/>
                <w:szCs w:val="20"/>
                <w:lang w:val="pt-PT" w:eastAsia="nl-NL"/>
              </w:rPr>
            </w:pPr>
          </w:p>
          <w:p w:rsidRPr="00170BD0" w:rsidR="002D2074" w:rsidP="00043433" w:rsidRDefault="002D2074" w14:paraId="38757CB7" w14:textId="77777777">
            <w:pPr>
              <w:spacing w:after="0" w:line="240" w:lineRule="auto"/>
              <w:rPr>
                <w:rFonts w:ascii="Times New Roman" w:hAnsi="Times New Roman" w:eastAsia="Times New Roman" w:cs="Times New Roman"/>
                <w:sz w:val="20"/>
                <w:szCs w:val="20"/>
                <w:lang w:val="pt-PT" w:eastAsia="nl-NL"/>
              </w:rPr>
            </w:pPr>
          </w:p>
          <w:p w:rsidRPr="00170BD0" w:rsidR="002D2074" w:rsidP="00043433" w:rsidRDefault="002D2074" w14:paraId="04D828C5" w14:textId="77777777">
            <w:pPr>
              <w:spacing w:after="0" w:line="240" w:lineRule="auto"/>
              <w:rPr>
                <w:rFonts w:ascii="Times New Roman" w:hAnsi="Times New Roman" w:eastAsia="Times New Roman" w:cs="Times New Roman"/>
                <w:sz w:val="20"/>
                <w:szCs w:val="20"/>
                <w:lang w:val="pt-PT" w:eastAsia="nl-NL"/>
              </w:rPr>
            </w:pPr>
          </w:p>
          <w:p w:rsidR="00CF73B1" w:rsidP="00043433" w:rsidRDefault="00CF73B1" w14:paraId="510373AD" w14:textId="7C8E11D8">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Marokko</w:t>
            </w:r>
          </w:p>
          <w:p w:rsidR="00CF73B1" w:rsidP="00043433" w:rsidRDefault="00CF73B1" w14:paraId="315F6687" w14:textId="77777777">
            <w:pPr>
              <w:spacing w:after="0" w:line="240" w:lineRule="auto"/>
              <w:rPr>
                <w:rFonts w:ascii="Times New Roman" w:hAnsi="Times New Roman" w:eastAsia="Times New Roman" w:cs="Times New Roman"/>
                <w:sz w:val="20"/>
                <w:szCs w:val="20"/>
                <w:lang w:eastAsia="nl-NL"/>
              </w:rPr>
            </w:pPr>
          </w:p>
          <w:p w:rsidR="00CF73B1" w:rsidP="00043433" w:rsidRDefault="00CF73B1" w14:paraId="2B79E89C" w14:textId="77777777">
            <w:pPr>
              <w:spacing w:after="0" w:line="240" w:lineRule="auto"/>
              <w:rPr>
                <w:rFonts w:ascii="Times New Roman" w:hAnsi="Times New Roman" w:eastAsia="Times New Roman" w:cs="Times New Roman"/>
                <w:sz w:val="20"/>
                <w:szCs w:val="20"/>
                <w:lang w:eastAsia="nl-NL"/>
              </w:rPr>
            </w:pPr>
          </w:p>
          <w:p w:rsidR="00CF73B1" w:rsidP="00043433" w:rsidRDefault="00CF73B1" w14:paraId="13044BD8" w14:textId="77777777">
            <w:pPr>
              <w:spacing w:after="0" w:line="240" w:lineRule="auto"/>
              <w:rPr>
                <w:rFonts w:ascii="Times New Roman" w:hAnsi="Times New Roman" w:eastAsia="Times New Roman" w:cs="Times New Roman"/>
                <w:sz w:val="20"/>
                <w:szCs w:val="20"/>
                <w:lang w:eastAsia="nl-NL"/>
              </w:rPr>
            </w:pPr>
          </w:p>
          <w:p w:rsidR="00CF73B1" w:rsidP="00043433" w:rsidRDefault="00CF73B1" w14:paraId="38BA7243" w14:textId="77777777">
            <w:pPr>
              <w:spacing w:after="0" w:line="240" w:lineRule="auto"/>
              <w:rPr>
                <w:rFonts w:ascii="Times New Roman" w:hAnsi="Times New Roman" w:eastAsia="Times New Roman" w:cs="Times New Roman"/>
                <w:sz w:val="20"/>
                <w:szCs w:val="20"/>
                <w:lang w:eastAsia="nl-NL"/>
              </w:rPr>
            </w:pPr>
          </w:p>
          <w:p w:rsidR="00CF73B1" w:rsidP="00043433" w:rsidRDefault="00CF73B1" w14:paraId="14012C75" w14:textId="77777777">
            <w:pPr>
              <w:spacing w:after="0" w:line="240" w:lineRule="auto"/>
              <w:rPr>
                <w:rFonts w:ascii="Times New Roman" w:hAnsi="Times New Roman" w:eastAsia="Times New Roman" w:cs="Times New Roman"/>
                <w:sz w:val="20"/>
                <w:szCs w:val="20"/>
                <w:lang w:eastAsia="nl-NL"/>
              </w:rPr>
            </w:pPr>
          </w:p>
          <w:p w:rsidR="00CF73B1" w:rsidP="00043433" w:rsidRDefault="00CF73B1" w14:paraId="5BF50036" w14:textId="77777777">
            <w:pPr>
              <w:spacing w:after="0" w:line="240" w:lineRule="auto"/>
              <w:rPr>
                <w:rFonts w:ascii="Times New Roman" w:hAnsi="Times New Roman" w:eastAsia="Times New Roman" w:cs="Times New Roman"/>
                <w:sz w:val="20"/>
                <w:szCs w:val="20"/>
                <w:lang w:eastAsia="nl-NL"/>
              </w:rPr>
            </w:pPr>
          </w:p>
          <w:p w:rsidR="00CF73B1" w:rsidP="00043433" w:rsidRDefault="00CF73B1" w14:paraId="24274CCC" w14:textId="77777777">
            <w:pPr>
              <w:spacing w:after="0" w:line="240" w:lineRule="auto"/>
              <w:rPr>
                <w:rFonts w:ascii="Times New Roman" w:hAnsi="Times New Roman" w:eastAsia="Times New Roman" w:cs="Times New Roman"/>
                <w:sz w:val="20"/>
                <w:szCs w:val="20"/>
                <w:lang w:eastAsia="nl-NL"/>
              </w:rPr>
            </w:pPr>
          </w:p>
          <w:p w:rsidR="00CF73B1" w:rsidP="00043433" w:rsidRDefault="00CF73B1" w14:paraId="007D4441" w14:textId="77777777">
            <w:pPr>
              <w:spacing w:after="0" w:line="240" w:lineRule="auto"/>
              <w:rPr>
                <w:rFonts w:ascii="Times New Roman" w:hAnsi="Times New Roman" w:eastAsia="Times New Roman" w:cs="Times New Roman"/>
                <w:sz w:val="20"/>
                <w:szCs w:val="20"/>
                <w:lang w:eastAsia="nl-NL"/>
              </w:rPr>
            </w:pPr>
          </w:p>
          <w:p w:rsidR="00CF73B1" w:rsidP="00043433" w:rsidRDefault="00CF73B1" w14:paraId="6001BB3C"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2C7ACD0D"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293B463F"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1B871F7D"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2294445C"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3D409D4B"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73A28BE3"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74F195CC"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48C67BB4" w14:textId="77777777">
            <w:pPr>
              <w:spacing w:after="0" w:line="240" w:lineRule="auto"/>
              <w:rPr>
                <w:rFonts w:ascii="Times New Roman" w:hAnsi="Times New Roman" w:eastAsia="Times New Roman" w:cs="Times New Roman"/>
                <w:sz w:val="20"/>
                <w:szCs w:val="20"/>
                <w:lang w:eastAsia="nl-NL"/>
              </w:rPr>
            </w:pPr>
          </w:p>
          <w:p w:rsidR="002D2074" w:rsidP="00043433" w:rsidRDefault="002D2074" w14:paraId="5498D6B0" w14:textId="77777777">
            <w:pPr>
              <w:spacing w:after="0" w:line="240" w:lineRule="auto"/>
              <w:rPr>
                <w:rFonts w:ascii="Times New Roman" w:hAnsi="Times New Roman" w:eastAsia="Times New Roman" w:cs="Times New Roman"/>
                <w:sz w:val="20"/>
                <w:szCs w:val="20"/>
                <w:lang w:eastAsia="nl-NL"/>
              </w:rPr>
            </w:pPr>
          </w:p>
          <w:p w:rsidR="00826E1F" w:rsidP="000767D4" w:rsidRDefault="00826E1F" w14:paraId="5401D09F" w14:textId="77777777">
            <w:pPr>
              <w:spacing w:line="240" w:lineRule="auto"/>
              <w:rPr>
                <w:rFonts w:ascii="Times New Roman" w:hAnsi="Times New Roman" w:eastAsia="Times New Roman" w:cs="Times New Roman"/>
                <w:sz w:val="20"/>
                <w:szCs w:val="20"/>
                <w:lang w:eastAsia="nl-NL"/>
              </w:rPr>
            </w:pPr>
          </w:p>
          <w:p w:rsidR="00507167" w:rsidP="000767D4" w:rsidRDefault="00507167" w14:paraId="2DEE612D" w14:textId="131CD41B">
            <w:pPr>
              <w:spacing w:line="240" w:lineRule="auto"/>
              <w:rPr>
                <w:rFonts w:ascii="Times New Roman" w:hAnsi="Times New Roman" w:eastAsia="Times New Roman" w:cs="Times New Roman"/>
                <w:sz w:val="20"/>
                <w:szCs w:val="20"/>
                <w:lang w:eastAsia="nl-NL"/>
              </w:rPr>
            </w:pPr>
            <w:r w:rsidRPr="00507167">
              <w:rPr>
                <w:rFonts w:ascii="Times New Roman" w:hAnsi="Times New Roman" w:eastAsia="Times New Roman" w:cs="Times New Roman"/>
                <w:sz w:val="20"/>
                <w:szCs w:val="20"/>
                <w:lang w:eastAsia="nl-NL"/>
              </w:rPr>
              <w:t>Raad van Europa</w:t>
            </w:r>
          </w:p>
          <w:p w:rsidR="00965676" w:rsidP="00043433" w:rsidRDefault="00965676" w14:paraId="537D78FE"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41C0ABB5"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5C664268"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75B78D47"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14779F53"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30D32B27"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097EE383"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44247D02"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16AD5D27"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6139A4E1"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2553CBA8"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37E30EDD"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42EE6AC3"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5EF92F9B"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6FCBC874" w14:textId="77777777">
            <w:pPr>
              <w:spacing w:after="0" w:line="240" w:lineRule="auto"/>
              <w:rPr>
                <w:rFonts w:ascii="Times New Roman" w:hAnsi="Times New Roman" w:eastAsia="Times New Roman" w:cs="Times New Roman"/>
                <w:sz w:val="20"/>
                <w:szCs w:val="20"/>
                <w:lang w:eastAsia="nl-NL"/>
              </w:rPr>
            </w:pPr>
          </w:p>
          <w:p w:rsidR="00965676" w:rsidP="00043433" w:rsidRDefault="00965676" w14:paraId="65EDCB07" w14:textId="77777777">
            <w:pPr>
              <w:spacing w:after="0" w:line="240" w:lineRule="auto"/>
              <w:rPr>
                <w:rFonts w:ascii="Times New Roman" w:hAnsi="Times New Roman" w:eastAsia="Times New Roman" w:cs="Times New Roman"/>
                <w:sz w:val="20"/>
                <w:szCs w:val="20"/>
                <w:lang w:eastAsia="nl-NL"/>
              </w:rPr>
            </w:pPr>
          </w:p>
          <w:p w:rsidR="00FA17BE" w:rsidP="00157E07" w:rsidRDefault="00FA17BE" w14:paraId="5C7BA33C" w14:textId="77777777">
            <w:pPr>
              <w:spacing w:after="0" w:line="240" w:lineRule="auto"/>
              <w:rPr>
                <w:rFonts w:ascii="Times New Roman" w:hAnsi="Times New Roman" w:eastAsia="Times New Roman" w:cs="Times New Roman"/>
                <w:sz w:val="20"/>
                <w:szCs w:val="20"/>
                <w:lang w:eastAsia="nl-NL"/>
              </w:rPr>
            </w:pPr>
          </w:p>
          <w:p w:rsidR="001D1C9E" w:rsidP="00157E07" w:rsidRDefault="00965676" w14:paraId="22DFE453" w14:textId="7A0F223C">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Raad van Europa</w:t>
            </w:r>
          </w:p>
          <w:p w:rsidR="004B5694" w:rsidP="00157E07" w:rsidRDefault="004B5694" w14:paraId="7A796BEC"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485574EF"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22B80256"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5DECE380"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8174C0B"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06C8DCE5"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62D763A"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481506E7"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1FCB0C19"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601F695"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15002D0F" w14:textId="77777777">
            <w:pPr>
              <w:spacing w:after="0" w:line="240" w:lineRule="auto"/>
              <w:rPr>
                <w:rFonts w:ascii="Times New Roman" w:hAnsi="Times New Roman" w:eastAsia="Times New Roman" w:cs="Times New Roman"/>
                <w:sz w:val="20"/>
                <w:szCs w:val="20"/>
                <w:lang w:eastAsia="nl-NL"/>
              </w:rPr>
            </w:pPr>
          </w:p>
          <w:p w:rsidRPr="00E57846" w:rsidR="004B5694" w:rsidP="00157E07" w:rsidRDefault="004B5694" w14:paraId="5187E4F5" w14:textId="30AA5D4E">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Raad van Europa</w:t>
            </w:r>
          </w:p>
        </w:tc>
        <w:tc>
          <w:tcPr>
            <w:tcW w:w="740" w:type="dxa"/>
            <w:tcBorders>
              <w:top w:val="nil"/>
              <w:left w:val="nil"/>
              <w:bottom w:val="nil"/>
              <w:right w:val="nil"/>
            </w:tcBorders>
            <w:shd w:val="clear" w:color="auto" w:fill="auto"/>
          </w:tcPr>
          <w:p w:rsidR="00B721FA" w:rsidP="00F11B59" w:rsidRDefault="00B721FA" w14:paraId="5CAD3D4F" w14:textId="3539B245">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014129</w:t>
            </w:r>
          </w:p>
          <w:p w:rsidR="00B721FA" w:rsidP="00F11B59" w:rsidRDefault="00B721FA" w14:paraId="4C32DEB1"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5248BDD7"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7BBEB2F7"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25BB608F"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2289292B"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45A09765"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7D70DA28"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38D19CB7"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32965435"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50A58652"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5CB3B795" w14:textId="791EE4CE">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014127</w:t>
            </w:r>
          </w:p>
          <w:p w:rsidR="00B721FA" w:rsidP="00F11B59" w:rsidRDefault="00B721FA" w14:paraId="33695AE6"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4CC10842"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436841A4"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684E6CF7"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45FD3DF0"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2959FCF2"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30E843F3"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28A3626B"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6019CEB9" w14:textId="77777777">
            <w:pPr>
              <w:spacing w:after="0" w:line="240" w:lineRule="auto"/>
              <w:rPr>
                <w:rFonts w:ascii="Times New Roman" w:hAnsi="Times New Roman" w:eastAsia="Times New Roman" w:cs="Times New Roman"/>
                <w:sz w:val="20"/>
                <w:szCs w:val="20"/>
                <w:lang w:eastAsia="nl-NL"/>
              </w:rPr>
            </w:pPr>
          </w:p>
          <w:p w:rsidR="00B721FA" w:rsidP="00F11B59" w:rsidRDefault="00B721FA" w14:paraId="35B6D7D6" w14:textId="77777777">
            <w:pPr>
              <w:spacing w:after="0" w:line="240" w:lineRule="auto"/>
              <w:rPr>
                <w:rFonts w:ascii="Times New Roman" w:hAnsi="Times New Roman" w:eastAsia="Times New Roman" w:cs="Times New Roman"/>
                <w:sz w:val="20"/>
                <w:szCs w:val="20"/>
                <w:lang w:eastAsia="nl-NL"/>
              </w:rPr>
            </w:pPr>
          </w:p>
          <w:p w:rsidR="001D1C9E" w:rsidP="00F11B59" w:rsidRDefault="00270DCA" w14:paraId="7F900D58" w14:textId="74B270BC">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014124</w:t>
            </w:r>
          </w:p>
          <w:p w:rsidR="00270DCA" w:rsidP="00F11B59" w:rsidRDefault="00270DCA" w14:paraId="0A6D1A1E"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1D770182"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7DFDFA56"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413810E2"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7233A536"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7A4C8A12"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3F049438"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63231C7E"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52B597AE"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696C8C86"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378DFBA7"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4B567222" w14:textId="77777777">
            <w:pPr>
              <w:spacing w:after="0" w:line="240" w:lineRule="auto"/>
              <w:rPr>
                <w:rFonts w:ascii="Times New Roman" w:hAnsi="Times New Roman" w:eastAsia="Times New Roman" w:cs="Times New Roman"/>
                <w:sz w:val="20"/>
                <w:szCs w:val="20"/>
                <w:lang w:eastAsia="nl-NL"/>
              </w:rPr>
            </w:pPr>
          </w:p>
          <w:p w:rsidR="00270DCA" w:rsidP="00F11B59" w:rsidRDefault="00270DCA" w14:paraId="34AEC5CE" w14:textId="2DD5E0D4">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014125</w:t>
            </w:r>
          </w:p>
          <w:p w:rsidR="00E57846" w:rsidP="00F11B59" w:rsidRDefault="00E57846" w14:paraId="560DEE83"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348132BF"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073ADEFE"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4A3D8156"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376664A5"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3F8DED4F"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20846F15"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68A09D5C"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4630CA0B"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6FFA868C" w14:textId="77777777">
            <w:pPr>
              <w:spacing w:after="0" w:line="240" w:lineRule="auto"/>
              <w:rPr>
                <w:rFonts w:ascii="Times New Roman" w:hAnsi="Times New Roman" w:eastAsia="Times New Roman" w:cs="Times New Roman"/>
                <w:sz w:val="20"/>
                <w:szCs w:val="20"/>
                <w:lang w:eastAsia="nl-NL"/>
              </w:rPr>
            </w:pPr>
          </w:p>
          <w:p w:rsidR="00E57846" w:rsidP="00F11B59" w:rsidRDefault="00E57846" w14:paraId="59707D68" w14:textId="77777777">
            <w:pPr>
              <w:spacing w:after="0" w:line="240" w:lineRule="auto"/>
              <w:rPr>
                <w:rFonts w:ascii="Times New Roman" w:hAnsi="Times New Roman" w:eastAsia="Times New Roman" w:cs="Times New Roman"/>
                <w:sz w:val="20"/>
                <w:szCs w:val="20"/>
                <w:lang w:eastAsia="nl-NL"/>
              </w:rPr>
            </w:pPr>
          </w:p>
          <w:p w:rsidR="00AF4EC7" w:rsidP="00F11B59" w:rsidRDefault="00AF4EC7" w14:paraId="68D5D6E7" w14:textId="77777777">
            <w:pPr>
              <w:spacing w:after="0" w:line="240" w:lineRule="auto"/>
              <w:rPr>
                <w:rFonts w:ascii="Times New Roman" w:hAnsi="Times New Roman" w:eastAsia="Times New Roman" w:cs="Times New Roman"/>
                <w:sz w:val="20"/>
                <w:szCs w:val="20"/>
                <w:lang w:eastAsia="nl-NL"/>
              </w:rPr>
            </w:pPr>
          </w:p>
          <w:p w:rsidR="003E2559" w:rsidP="00F11B59" w:rsidRDefault="003E2559" w14:paraId="515836A8" w14:textId="2660C770">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014132</w:t>
            </w:r>
          </w:p>
          <w:p w:rsidR="003E2559" w:rsidP="00F11B59" w:rsidRDefault="003E2559" w14:paraId="65C647E3" w14:textId="77777777">
            <w:pPr>
              <w:spacing w:after="0" w:line="240" w:lineRule="auto"/>
              <w:rPr>
                <w:rFonts w:ascii="Times New Roman" w:hAnsi="Times New Roman" w:eastAsia="Times New Roman" w:cs="Times New Roman"/>
                <w:sz w:val="20"/>
                <w:szCs w:val="20"/>
                <w:lang w:eastAsia="nl-NL"/>
              </w:rPr>
            </w:pPr>
          </w:p>
          <w:p w:rsidR="003E2559" w:rsidP="00F11B59" w:rsidRDefault="003E2559" w14:paraId="3819F9BF" w14:textId="77777777">
            <w:pPr>
              <w:spacing w:after="0" w:line="240" w:lineRule="auto"/>
              <w:rPr>
                <w:rFonts w:ascii="Times New Roman" w:hAnsi="Times New Roman" w:eastAsia="Times New Roman" w:cs="Times New Roman"/>
                <w:sz w:val="20"/>
                <w:szCs w:val="20"/>
                <w:lang w:eastAsia="nl-NL"/>
              </w:rPr>
            </w:pPr>
          </w:p>
          <w:p w:rsidR="003E2559" w:rsidP="00F11B59" w:rsidRDefault="003E2559" w14:paraId="1DD53819" w14:textId="77777777">
            <w:pPr>
              <w:spacing w:after="0" w:line="240" w:lineRule="auto"/>
              <w:rPr>
                <w:rFonts w:ascii="Times New Roman" w:hAnsi="Times New Roman" w:eastAsia="Times New Roman" w:cs="Times New Roman"/>
                <w:sz w:val="20"/>
                <w:szCs w:val="20"/>
                <w:lang w:eastAsia="nl-NL"/>
              </w:rPr>
            </w:pPr>
          </w:p>
          <w:p w:rsidR="00907AB8" w:rsidP="00F11B59" w:rsidRDefault="00907AB8" w14:paraId="52916744"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1CE1F0E6"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0A724DB0"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51AC0E2B"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652BAEFF"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149F0789"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37178EE1"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798F6577"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2A45F928" w14:textId="0170A541">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014141</w:t>
            </w:r>
          </w:p>
          <w:p w:rsidR="007363EA" w:rsidP="00F11B59" w:rsidRDefault="007363EA" w14:paraId="5D504C9D"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20ACCDF1"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6BAA1F9F"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30E118E9"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0833C7AC"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53F2C92C"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75ECECF5"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44B3C321"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3C2236B2"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15A20280"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47E5EB77"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0A30D159"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49C93E2F"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2771370C"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2E2EA561" w14:textId="77777777">
            <w:pPr>
              <w:spacing w:after="0" w:line="240" w:lineRule="auto"/>
              <w:rPr>
                <w:rFonts w:ascii="Times New Roman" w:hAnsi="Times New Roman" w:eastAsia="Times New Roman" w:cs="Times New Roman"/>
                <w:sz w:val="20"/>
                <w:szCs w:val="20"/>
                <w:lang w:eastAsia="nl-NL"/>
              </w:rPr>
            </w:pPr>
          </w:p>
          <w:p w:rsidR="007363EA" w:rsidP="00F11B59" w:rsidRDefault="007363EA" w14:paraId="503CAAEC"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6C14BAD8" w14:textId="4E8B4757">
            <w:pPr>
              <w:spacing w:after="0" w:line="240" w:lineRule="auto"/>
              <w:rPr>
                <w:rFonts w:ascii="Times New Roman" w:hAnsi="Times New Roman" w:eastAsia="Times New Roman" w:cs="Times New Roman"/>
                <w:sz w:val="20"/>
                <w:szCs w:val="20"/>
                <w:lang w:eastAsia="nl-NL"/>
              </w:rPr>
            </w:pPr>
            <w:r w:rsidRPr="00BA2480">
              <w:rPr>
                <w:rFonts w:ascii="Times New Roman" w:hAnsi="Times New Roman" w:eastAsia="Times New Roman" w:cs="Times New Roman"/>
                <w:sz w:val="20"/>
                <w:szCs w:val="20"/>
                <w:lang w:eastAsia="nl-NL"/>
              </w:rPr>
              <w:t>014134</w:t>
            </w:r>
          </w:p>
          <w:p w:rsidR="00BA2480" w:rsidP="00F11B59" w:rsidRDefault="00BA2480" w14:paraId="233CAA1E"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64F7394F"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714D1B13"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5131692D"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6C184057"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52BDCFEF"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40F5BCE5"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291364D3"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40B7945C"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2CC4C25C"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0A9EDF36"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0C032AAB"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4289A422"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53E14981"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64ACF874" w14:textId="77777777">
            <w:pPr>
              <w:spacing w:after="0" w:line="240" w:lineRule="auto"/>
              <w:rPr>
                <w:rFonts w:ascii="Times New Roman" w:hAnsi="Times New Roman" w:eastAsia="Times New Roman" w:cs="Times New Roman"/>
                <w:sz w:val="20"/>
                <w:szCs w:val="20"/>
                <w:lang w:eastAsia="nl-NL"/>
              </w:rPr>
            </w:pPr>
          </w:p>
          <w:p w:rsidR="00BA2480" w:rsidP="00F11B59" w:rsidRDefault="00BA2480" w14:paraId="3CF86644"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031E9750" w14:textId="5AC46F8D">
            <w:pPr>
              <w:spacing w:after="0" w:line="240" w:lineRule="auto"/>
              <w:rPr>
                <w:rFonts w:ascii="Times New Roman" w:hAnsi="Times New Roman" w:eastAsia="Times New Roman" w:cs="Times New Roman"/>
                <w:sz w:val="20"/>
                <w:szCs w:val="20"/>
                <w:lang w:eastAsia="nl-NL"/>
              </w:rPr>
            </w:pPr>
            <w:r w:rsidRPr="00475109">
              <w:rPr>
                <w:rFonts w:ascii="Times New Roman" w:hAnsi="Times New Roman" w:eastAsia="Times New Roman" w:cs="Times New Roman"/>
                <w:sz w:val="20"/>
                <w:szCs w:val="20"/>
                <w:lang w:eastAsia="nl-NL"/>
              </w:rPr>
              <w:t>014131</w:t>
            </w:r>
          </w:p>
          <w:p w:rsidR="00475109" w:rsidP="00F11B59" w:rsidRDefault="00475109" w14:paraId="4D1B116E"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04922066"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30813D73"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6E058CD4"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0B0C1899"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44F7B0C8"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29C7625A" w14:textId="77777777">
            <w:pPr>
              <w:spacing w:after="0" w:line="240" w:lineRule="auto"/>
              <w:rPr>
                <w:rFonts w:ascii="Times New Roman" w:hAnsi="Times New Roman" w:eastAsia="Times New Roman" w:cs="Times New Roman"/>
                <w:sz w:val="20"/>
                <w:szCs w:val="20"/>
                <w:lang w:eastAsia="nl-NL"/>
              </w:rPr>
            </w:pPr>
          </w:p>
          <w:p w:rsidR="00475109" w:rsidP="00F11B59" w:rsidRDefault="00475109" w14:paraId="786B6B52"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403C15E6" w14:textId="3E205EF2">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014144</w:t>
            </w:r>
          </w:p>
          <w:p w:rsidR="00030AD0" w:rsidP="00F11B59" w:rsidRDefault="00030AD0" w14:paraId="76F17F02"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54F24E8F"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63D3E7E2"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18DF6AF7"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6B2001C1"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2959F24D"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7DCF6412"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41FB9AEA"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0ADA81AD"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48FB72D8"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2D6719A7" w14:textId="77777777">
            <w:pPr>
              <w:spacing w:after="0" w:line="240" w:lineRule="auto"/>
              <w:rPr>
                <w:rFonts w:ascii="Times New Roman" w:hAnsi="Times New Roman" w:eastAsia="Times New Roman" w:cs="Times New Roman"/>
                <w:sz w:val="20"/>
                <w:szCs w:val="20"/>
                <w:lang w:eastAsia="nl-NL"/>
              </w:rPr>
            </w:pPr>
          </w:p>
          <w:p w:rsidR="00030AD0" w:rsidP="00F11B59" w:rsidRDefault="00030AD0" w14:paraId="7DAD7A62"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57897599" w14:textId="199A280E">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014130</w:t>
            </w:r>
          </w:p>
          <w:p w:rsidR="00CE4990" w:rsidP="00F11B59" w:rsidRDefault="00CE4990" w14:paraId="4C6F154E"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48ED069D"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173598A9"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5302F695"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18A962F9"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726D5CC0"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54EE3245"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3B6E8EA8"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589CBC23"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3164E7A0"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0D194D62"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6DF5623D"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5503CFAD"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3CBC0C3A"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1D6D8568" w14:textId="77777777">
            <w:pPr>
              <w:spacing w:after="0" w:line="240" w:lineRule="auto"/>
              <w:rPr>
                <w:rFonts w:ascii="Times New Roman" w:hAnsi="Times New Roman" w:eastAsia="Times New Roman" w:cs="Times New Roman"/>
                <w:sz w:val="20"/>
                <w:szCs w:val="20"/>
                <w:lang w:eastAsia="nl-NL"/>
              </w:rPr>
            </w:pPr>
          </w:p>
          <w:p w:rsidR="00CE4990" w:rsidP="00F11B59" w:rsidRDefault="00CE4990" w14:paraId="6B4FE343" w14:textId="472F92C0">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014128</w:t>
            </w:r>
          </w:p>
          <w:p w:rsidR="001B48C8" w:rsidP="00F11B59" w:rsidRDefault="001B48C8" w14:paraId="57E5B253"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1A4305B7"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436C44A1"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10CAE7D1"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5A057651"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6D733F95"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39474225"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7C773596"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014AF424"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04DB156E"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0193ED2E"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208FA839"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150C8A0F"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6686B6CB"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273600E5" w14:textId="77777777">
            <w:pPr>
              <w:spacing w:after="0" w:line="240" w:lineRule="auto"/>
              <w:rPr>
                <w:rFonts w:ascii="Times New Roman" w:hAnsi="Times New Roman" w:eastAsia="Times New Roman" w:cs="Times New Roman"/>
                <w:sz w:val="20"/>
                <w:szCs w:val="20"/>
                <w:lang w:eastAsia="nl-NL"/>
              </w:rPr>
            </w:pPr>
          </w:p>
          <w:p w:rsidR="00FA17BE" w:rsidP="00F11B59" w:rsidRDefault="00FA17BE" w14:paraId="36F79AFD"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258447EE" w14:textId="6E45456F">
            <w:pPr>
              <w:spacing w:after="0" w:line="240" w:lineRule="auto"/>
              <w:rPr>
                <w:rFonts w:ascii="Times New Roman" w:hAnsi="Times New Roman" w:eastAsia="Times New Roman" w:cs="Times New Roman"/>
                <w:sz w:val="20"/>
                <w:szCs w:val="20"/>
                <w:lang w:eastAsia="nl-NL"/>
              </w:rPr>
            </w:pPr>
            <w:r w:rsidRPr="006571C8">
              <w:rPr>
                <w:rFonts w:ascii="Times New Roman" w:hAnsi="Times New Roman" w:eastAsia="Times New Roman" w:cs="Times New Roman"/>
                <w:sz w:val="20"/>
                <w:szCs w:val="20"/>
                <w:lang w:eastAsia="nl-NL"/>
              </w:rPr>
              <w:t>014148</w:t>
            </w:r>
          </w:p>
          <w:p w:rsidR="006571C8" w:rsidP="00F11B59" w:rsidRDefault="006571C8" w14:paraId="424FB468"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637674E5"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0833611F"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4057F265"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1B7C2BD1"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5787FB6D"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2E378FAD"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3993FDF2"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7F16599F"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1B2E7F9F"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52B4B4C9"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7EAA1DBD"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47F20F11"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1EBBBFAB"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66F33B92"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0E57673A"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43F0C26F"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296826F5"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1842B791" w14:textId="77777777">
            <w:pPr>
              <w:spacing w:after="0" w:line="240" w:lineRule="auto"/>
              <w:rPr>
                <w:rFonts w:ascii="Times New Roman" w:hAnsi="Times New Roman" w:eastAsia="Times New Roman" w:cs="Times New Roman"/>
                <w:sz w:val="20"/>
                <w:szCs w:val="20"/>
                <w:lang w:eastAsia="nl-NL"/>
              </w:rPr>
            </w:pPr>
          </w:p>
          <w:p w:rsidR="006571C8" w:rsidP="00F11B59" w:rsidRDefault="006571C8" w14:paraId="6A5F6396"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2EDCE7CC" w14:textId="5288EFAB">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014139</w:t>
            </w:r>
          </w:p>
          <w:p w:rsidR="00893F88" w:rsidP="00F11B59" w:rsidRDefault="00893F88" w14:paraId="26DE1990"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34D696D4"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68C100E4"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0D206B1B"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7F140706"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48502D00"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63344886"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12517371"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2F82A6E9"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2B6F765B"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4C854D04"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618EF3E5"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7032B528"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5123CFDC"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5E18DAC2"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17D5C14B"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05A405B1" w14:textId="77777777">
            <w:pPr>
              <w:spacing w:after="0" w:line="240" w:lineRule="auto"/>
              <w:rPr>
                <w:rFonts w:ascii="Times New Roman" w:hAnsi="Times New Roman" w:eastAsia="Times New Roman" w:cs="Times New Roman"/>
                <w:sz w:val="20"/>
                <w:szCs w:val="20"/>
                <w:lang w:eastAsia="nl-NL"/>
              </w:rPr>
            </w:pPr>
          </w:p>
          <w:p w:rsidR="00893F88" w:rsidP="00F11B59" w:rsidRDefault="00893F88" w14:paraId="0E2DA561" w14:textId="77777777">
            <w:pPr>
              <w:spacing w:after="0" w:line="240" w:lineRule="auto"/>
              <w:rPr>
                <w:rFonts w:ascii="Times New Roman" w:hAnsi="Times New Roman" w:eastAsia="Times New Roman" w:cs="Times New Roman"/>
                <w:sz w:val="20"/>
                <w:szCs w:val="20"/>
                <w:lang w:eastAsia="nl-NL"/>
              </w:rPr>
            </w:pPr>
          </w:p>
          <w:p w:rsidR="00D14712" w:rsidP="00F11B59" w:rsidRDefault="00D14712" w14:paraId="2D655116" w14:textId="77777777">
            <w:pPr>
              <w:spacing w:after="0" w:line="240" w:lineRule="auto"/>
              <w:rPr>
                <w:rFonts w:ascii="Times New Roman" w:hAnsi="Times New Roman" w:eastAsia="Times New Roman" w:cs="Times New Roman"/>
                <w:sz w:val="20"/>
                <w:szCs w:val="20"/>
                <w:lang w:eastAsia="nl-NL"/>
              </w:rPr>
            </w:pPr>
          </w:p>
          <w:p w:rsidR="00826E1F" w:rsidP="00F11B59" w:rsidRDefault="00826E1F" w14:paraId="647C2260"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245C9115" w14:textId="732B7032">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014138</w:t>
            </w:r>
          </w:p>
          <w:p w:rsidR="00113701" w:rsidP="00F11B59" w:rsidRDefault="00113701" w14:paraId="306ED5C1"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72AE4721"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4519DCC3"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357EC341"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5E38A0F6"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0722EF93"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54A79E24"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41D21FB0"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38762A38"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7F9A8A52"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73FA8F3A"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25BB37D"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2240F8FD"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870B463"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14F9B074"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0E502BDD"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49018076"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AB55E14"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1FC087D7"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6FCF87F0"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76DE6E18"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0334B5D6" w14:textId="77777777">
            <w:pPr>
              <w:spacing w:after="0" w:line="240" w:lineRule="auto"/>
              <w:rPr>
                <w:rFonts w:ascii="Times New Roman" w:hAnsi="Times New Roman" w:eastAsia="Times New Roman" w:cs="Times New Roman"/>
                <w:sz w:val="20"/>
                <w:szCs w:val="20"/>
                <w:lang w:eastAsia="nl-NL"/>
              </w:rPr>
            </w:pPr>
          </w:p>
          <w:p w:rsidR="00113701" w:rsidP="00F11B59" w:rsidRDefault="00113701" w14:paraId="167A9C77" w14:textId="77777777">
            <w:pPr>
              <w:spacing w:after="0" w:line="240" w:lineRule="auto"/>
              <w:rPr>
                <w:rFonts w:ascii="Times New Roman" w:hAnsi="Times New Roman" w:eastAsia="Times New Roman" w:cs="Times New Roman"/>
                <w:sz w:val="20"/>
                <w:szCs w:val="20"/>
                <w:lang w:eastAsia="nl-NL"/>
              </w:rPr>
            </w:pPr>
          </w:p>
          <w:p w:rsidR="000767D4" w:rsidP="00F11B59" w:rsidRDefault="000767D4" w14:paraId="6E135AF8"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58E25ED8" w14:textId="0CA6979F">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014140</w:t>
            </w:r>
          </w:p>
          <w:p w:rsidR="00507167" w:rsidP="00F11B59" w:rsidRDefault="00507167" w14:paraId="26477847"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48865E4F"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63E8A043"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682D4871"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5493D369"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2B64D764"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02D91BF0"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5D7B5731"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51AAC088"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52A49E1A"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3CC5F82A"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2D617868"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48E4B508"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277AF053"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04B2D0AF" w14:textId="77777777">
            <w:pPr>
              <w:spacing w:after="0" w:line="240" w:lineRule="auto"/>
              <w:rPr>
                <w:rFonts w:ascii="Times New Roman" w:hAnsi="Times New Roman" w:eastAsia="Times New Roman" w:cs="Times New Roman"/>
                <w:sz w:val="20"/>
                <w:szCs w:val="20"/>
                <w:lang w:eastAsia="nl-NL"/>
              </w:rPr>
            </w:pPr>
          </w:p>
          <w:p w:rsidR="00507167" w:rsidP="00F11B59" w:rsidRDefault="00507167" w14:paraId="256FB536"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625D7337"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1A15A97F" w14:textId="77777777">
            <w:pPr>
              <w:spacing w:after="0" w:line="240" w:lineRule="auto"/>
              <w:rPr>
                <w:rFonts w:ascii="Times New Roman" w:hAnsi="Times New Roman" w:eastAsia="Times New Roman" w:cs="Times New Roman"/>
                <w:sz w:val="20"/>
                <w:szCs w:val="20"/>
                <w:lang w:eastAsia="nl-NL"/>
              </w:rPr>
            </w:pPr>
          </w:p>
          <w:p w:rsidR="001B48C8" w:rsidP="00F11B59" w:rsidRDefault="001B48C8" w14:paraId="3EC04FD7"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327A8C90"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20184763" w14:textId="77777777">
            <w:pPr>
              <w:spacing w:after="0" w:line="240" w:lineRule="auto"/>
              <w:rPr>
                <w:rFonts w:ascii="Times New Roman" w:hAnsi="Times New Roman" w:eastAsia="Times New Roman" w:cs="Times New Roman"/>
                <w:sz w:val="20"/>
                <w:szCs w:val="20"/>
                <w:lang w:eastAsia="nl-NL"/>
              </w:rPr>
            </w:pPr>
          </w:p>
          <w:p w:rsidR="004C7856" w:rsidP="00F11B59" w:rsidRDefault="004C7856" w14:paraId="27EE6B2D" w14:textId="77777777">
            <w:pPr>
              <w:spacing w:after="0" w:line="240" w:lineRule="auto"/>
              <w:rPr>
                <w:rFonts w:ascii="Times New Roman" w:hAnsi="Times New Roman" w:eastAsia="Times New Roman" w:cs="Times New Roman"/>
                <w:sz w:val="20"/>
                <w:szCs w:val="20"/>
                <w:lang w:eastAsia="nl-NL"/>
              </w:rPr>
            </w:pPr>
          </w:p>
          <w:p w:rsidR="00033108" w:rsidP="00F11B59" w:rsidRDefault="00033108" w14:paraId="029DDB28"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5FF5AF87" w14:textId="5F0FF7AF">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014145</w:t>
            </w:r>
          </w:p>
          <w:p w:rsidR="00CF73B1" w:rsidP="00F11B59" w:rsidRDefault="00CF73B1" w14:paraId="2DBC92D0"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1085C18B"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28D76B87"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4A95AD17"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7F26B997"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33C050C0"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70CEC959"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0EC1B955"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27E01471"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065F46CD"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7FE47376"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608EC3A6"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498A0F66"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7E2E3560"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3EDE27DC"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5D6DBCCE" w14:textId="595F7179">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w:t>
            </w:r>
            <w:r w:rsidR="00E61008">
              <w:rPr>
                <w:rFonts w:ascii="Times New Roman" w:hAnsi="Times New Roman" w:eastAsia="Times New Roman" w:cs="Times New Roman"/>
                <w:sz w:val="20"/>
                <w:szCs w:val="20"/>
                <w:lang w:eastAsia="nl-NL"/>
              </w:rPr>
              <w:t>4</w:t>
            </w:r>
            <w:r>
              <w:rPr>
                <w:rFonts w:ascii="Times New Roman" w:hAnsi="Times New Roman" w:eastAsia="Times New Roman" w:cs="Times New Roman"/>
                <w:sz w:val="20"/>
                <w:szCs w:val="20"/>
                <w:lang w:eastAsia="nl-NL"/>
              </w:rPr>
              <w:t>6</w:t>
            </w:r>
          </w:p>
          <w:p w:rsidR="00CF73B1" w:rsidP="00F11B59" w:rsidRDefault="00CF73B1" w14:paraId="1D9D2C5F"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1310E6CC"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75596E90"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51B736E9"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4C0C0C66"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2E6BF862"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3AA005BE"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7FAC3E3B" w14:textId="77777777">
            <w:pPr>
              <w:spacing w:after="0" w:line="240" w:lineRule="auto"/>
              <w:rPr>
                <w:rFonts w:ascii="Times New Roman" w:hAnsi="Times New Roman" w:eastAsia="Times New Roman" w:cs="Times New Roman"/>
                <w:sz w:val="20"/>
                <w:szCs w:val="20"/>
                <w:lang w:eastAsia="nl-NL"/>
              </w:rPr>
            </w:pPr>
          </w:p>
          <w:p w:rsidR="00CF73B1" w:rsidP="00F11B59" w:rsidRDefault="00CF73B1" w14:paraId="5BDE327E"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02C178C3"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36CA2C68"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47AD0A20"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0AA0C4CA"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1DA4DB53"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0FCB59D6"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0E452466"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3774445F" w14:textId="77777777">
            <w:pPr>
              <w:spacing w:after="0" w:line="240" w:lineRule="auto"/>
              <w:rPr>
                <w:rFonts w:ascii="Times New Roman" w:hAnsi="Times New Roman" w:eastAsia="Times New Roman" w:cs="Times New Roman"/>
                <w:sz w:val="20"/>
                <w:szCs w:val="20"/>
                <w:lang w:eastAsia="nl-NL"/>
              </w:rPr>
            </w:pPr>
          </w:p>
          <w:p w:rsidR="002D2074" w:rsidP="00F11B59" w:rsidRDefault="002D2074" w14:paraId="160EAC3B" w14:textId="77777777">
            <w:pPr>
              <w:spacing w:after="0" w:line="240" w:lineRule="auto"/>
              <w:rPr>
                <w:rFonts w:ascii="Times New Roman" w:hAnsi="Times New Roman" w:eastAsia="Times New Roman" w:cs="Times New Roman"/>
                <w:sz w:val="20"/>
                <w:szCs w:val="20"/>
                <w:lang w:eastAsia="nl-NL"/>
              </w:rPr>
            </w:pPr>
          </w:p>
          <w:p w:rsidR="00E926EA" w:rsidP="000767D4" w:rsidRDefault="00E926EA" w14:paraId="71DB6C5F" w14:textId="77777777">
            <w:pPr>
              <w:spacing w:line="240" w:lineRule="auto"/>
              <w:rPr>
                <w:rFonts w:ascii="Times New Roman" w:hAnsi="Times New Roman" w:eastAsia="Times New Roman" w:cs="Times New Roman"/>
                <w:sz w:val="20"/>
                <w:szCs w:val="20"/>
                <w:lang w:eastAsia="nl-NL"/>
              </w:rPr>
            </w:pPr>
          </w:p>
          <w:p w:rsidR="00507167" w:rsidP="000767D4" w:rsidRDefault="00507167" w14:paraId="75436AC5" w14:textId="7D0F1E4C">
            <w:pPr>
              <w:spacing w:line="240" w:lineRule="auto"/>
              <w:rPr>
                <w:rFonts w:ascii="Times New Roman" w:hAnsi="Times New Roman" w:eastAsia="Times New Roman" w:cs="Times New Roman"/>
                <w:sz w:val="20"/>
                <w:szCs w:val="20"/>
                <w:lang w:eastAsia="nl-NL"/>
              </w:rPr>
            </w:pPr>
            <w:r w:rsidRPr="00507167">
              <w:rPr>
                <w:rFonts w:ascii="Times New Roman" w:hAnsi="Times New Roman" w:eastAsia="Times New Roman" w:cs="Times New Roman"/>
                <w:sz w:val="20"/>
                <w:szCs w:val="20"/>
                <w:lang w:eastAsia="nl-NL"/>
              </w:rPr>
              <w:t>014133</w:t>
            </w:r>
          </w:p>
          <w:p w:rsidR="00965676" w:rsidP="00F11B59" w:rsidRDefault="00965676" w14:paraId="159D955D"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64BC3879"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66526DCF"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069B6C02"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5FF8FAE6"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352DDB23"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1CD2F3DA"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659A26C1"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1D132DE6"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0C162A5B"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0DDC8610"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5B70D01E"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4BD9C79A"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1E1168E1"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6F827167" w14:textId="77777777">
            <w:pPr>
              <w:spacing w:after="0" w:line="240" w:lineRule="auto"/>
              <w:rPr>
                <w:rFonts w:ascii="Times New Roman" w:hAnsi="Times New Roman" w:eastAsia="Times New Roman" w:cs="Times New Roman"/>
                <w:sz w:val="20"/>
                <w:szCs w:val="20"/>
                <w:lang w:eastAsia="nl-NL"/>
              </w:rPr>
            </w:pPr>
          </w:p>
          <w:p w:rsidR="00965676" w:rsidP="00F11B59" w:rsidRDefault="00965676" w14:paraId="57156E25" w14:textId="77777777">
            <w:pPr>
              <w:spacing w:after="0" w:line="240" w:lineRule="auto"/>
              <w:rPr>
                <w:rFonts w:ascii="Times New Roman" w:hAnsi="Times New Roman" w:eastAsia="Times New Roman" w:cs="Times New Roman"/>
                <w:sz w:val="20"/>
                <w:szCs w:val="20"/>
                <w:lang w:eastAsia="nl-NL"/>
              </w:rPr>
            </w:pPr>
          </w:p>
          <w:p w:rsidR="00FA17BE" w:rsidP="00157E07" w:rsidRDefault="00FA17BE" w14:paraId="600A4450" w14:textId="77777777">
            <w:pPr>
              <w:spacing w:after="0" w:line="240" w:lineRule="auto"/>
              <w:rPr>
                <w:rFonts w:ascii="Times New Roman" w:hAnsi="Times New Roman" w:eastAsia="Times New Roman" w:cs="Times New Roman"/>
                <w:sz w:val="20"/>
                <w:szCs w:val="20"/>
                <w:lang w:eastAsia="nl-NL"/>
              </w:rPr>
            </w:pPr>
          </w:p>
          <w:p w:rsidR="006B05C9" w:rsidP="00157E07" w:rsidRDefault="00965676" w14:paraId="725C6B44" w14:textId="12447195">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014136</w:t>
            </w:r>
          </w:p>
          <w:p w:rsidR="004B5694" w:rsidP="00157E07" w:rsidRDefault="004B5694" w14:paraId="3AC471A3"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7A3AD55A"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197D5AF"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6BD8D85"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70F1A036"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02D173BB"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26C9DB12"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1D9B7696"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41CBD8A0"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C4CACB7" w14:textId="77777777">
            <w:pPr>
              <w:spacing w:after="0" w:line="240" w:lineRule="auto"/>
              <w:rPr>
                <w:rFonts w:ascii="Times New Roman" w:hAnsi="Times New Roman" w:eastAsia="Times New Roman" w:cs="Times New Roman"/>
                <w:sz w:val="20"/>
                <w:szCs w:val="20"/>
                <w:lang w:eastAsia="nl-NL"/>
              </w:rPr>
            </w:pPr>
          </w:p>
          <w:p w:rsidR="004B5694" w:rsidP="00157E07" w:rsidRDefault="004B5694" w14:paraId="3B5BC94E"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5AE77831" w14:textId="480C8DA4">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014150</w:t>
            </w:r>
          </w:p>
          <w:p w:rsidR="003619E0" w:rsidP="00157E07" w:rsidRDefault="003619E0" w14:paraId="3BCE8D7C"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4456569B"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6064D95F"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089AB3B1"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4FF0DECB"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1E577F9A"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72E2857D"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5741EBBA"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0A5E5AA0"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5C4C6160"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3961F4F7"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41F4B785"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4F5A992E"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37233F33"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49F22D0A" w14:textId="77777777">
            <w:pPr>
              <w:spacing w:after="0" w:line="240" w:lineRule="auto"/>
              <w:rPr>
                <w:rFonts w:ascii="Times New Roman" w:hAnsi="Times New Roman" w:eastAsia="Times New Roman" w:cs="Times New Roman"/>
                <w:sz w:val="20"/>
                <w:szCs w:val="20"/>
                <w:lang w:eastAsia="nl-NL"/>
              </w:rPr>
            </w:pPr>
          </w:p>
          <w:p w:rsidR="003619E0" w:rsidP="00157E07" w:rsidRDefault="003619E0" w14:paraId="00312361" w14:textId="77777777">
            <w:pPr>
              <w:spacing w:after="0" w:line="240" w:lineRule="auto"/>
              <w:rPr>
                <w:rFonts w:ascii="Times New Roman" w:hAnsi="Times New Roman" w:eastAsia="Times New Roman" w:cs="Times New Roman"/>
                <w:sz w:val="20"/>
                <w:szCs w:val="20"/>
                <w:lang w:eastAsia="nl-NL"/>
              </w:rPr>
            </w:pPr>
          </w:p>
          <w:p w:rsidRPr="003E3AA9" w:rsidR="004B5694" w:rsidP="00157E07" w:rsidRDefault="004B5694" w14:paraId="656775A0" w14:textId="6AB6C1AE">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014151</w:t>
            </w:r>
          </w:p>
        </w:tc>
        <w:tc>
          <w:tcPr>
            <w:tcW w:w="4470" w:type="dxa"/>
            <w:tcBorders>
              <w:top w:val="nil"/>
              <w:left w:val="nil"/>
              <w:bottom w:val="nil"/>
              <w:right w:val="nil"/>
            </w:tcBorders>
            <w:shd w:val="clear" w:color="auto" w:fill="auto"/>
          </w:tcPr>
          <w:p w:rsidR="00B721FA" w:rsidP="00B655C6" w:rsidRDefault="00B721FA" w14:paraId="11146EC1" w14:textId="6E8E07AE">
            <w:pPr>
              <w:pStyle w:val="Heading3"/>
              <w:shd w:val="clear" w:color="auto" w:fill="FFFFFF"/>
              <w:spacing w:before="0" w:beforeAutospacing="0" w:after="0" w:afterAutospacing="0"/>
              <w:rPr>
                <w:b w:val="0"/>
                <w:bCs w:val="0"/>
                <w:sz w:val="20"/>
                <w:szCs w:val="20"/>
              </w:rPr>
            </w:pPr>
            <w:r w:rsidRPr="00B721FA">
              <w:rPr>
                <w:b w:val="0"/>
                <w:bCs w:val="0"/>
                <w:sz w:val="20"/>
                <w:szCs w:val="20"/>
              </w:rPr>
              <w:lastRenderedPageBreak/>
              <w:t>Het verdrag regelt de verplichtingen over en weer tussen de Benelux-staten enerzijds en Gabon anderzijds in het kader van de terugname van eigen onderdanen die niet of niet langer rechtmatig verblijven op het grondgebied van één van de verdragsluitende partijen. Het gaat daarbij om de procedures en bewijsregels voor het vaststellen van de nationaliteit van betrokkenen, het aanvragen van eventueel benodigde vervangende reisdocumenten en regels betreffende daadwerkelijke terugkeer.</w:t>
            </w:r>
          </w:p>
          <w:p w:rsidR="00B721FA" w:rsidP="00B655C6" w:rsidRDefault="00B721FA" w14:paraId="3858D0CE" w14:textId="77777777">
            <w:pPr>
              <w:pStyle w:val="Heading3"/>
              <w:shd w:val="clear" w:color="auto" w:fill="FFFFFF"/>
              <w:spacing w:before="0" w:beforeAutospacing="0" w:after="0" w:afterAutospacing="0"/>
              <w:rPr>
                <w:b w:val="0"/>
                <w:bCs w:val="0"/>
                <w:sz w:val="20"/>
                <w:szCs w:val="20"/>
              </w:rPr>
            </w:pPr>
          </w:p>
          <w:p w:rsidR="00B721FA" w:rsidP="00BE4585" w:rsidRDefault="00B721FA" w14:paraId="348CA048" w14:textId="4E231BB5">
            <w:pPr>
              <w:pStyle w:val="Heading3"/>
              <w:shd w:val="clear" w:color="auto" w:fill="FFFFFF"/>
              <w:spacing w:before="0" w:beforeAutospacing="0" w:after="240" w:afterAutospacing="0"/>
              <w:rPr>
                <w:b w:val="0"/>
                <w:bCs w:val="0"/>
                <w:sz w:val="20"/>
                <w:szCs w:val="20"/>
              </w:rPr>
            </w:pPr>
            <w:r w:rsidRPr="00B721FA">
              <w:rPr>
                <w:b w:val="0"/>
                <w:bCs w:val="0"/>
                <w:sz w:val="20"/>
                <w:szCs w:val="20"/>
              </w:rPr>
              <w:t>Het verdrag regelt de verplichtingen over en weer tussen de Benelux-staten enerzijds en Kenia anderzijds in het kader van de terugname van eigen onderdanen die niet of niet langer rechtmatig verblijven op het grondgebied van één van de verdragsluitende partijen. Het gaat daarbij om de procedures en bewijsregels voor het vaststellen van de nationaliteit van betrokkenen, het aanvragen van eventueel benodigde vervangende reisdocumenten en regels betreffende daadwerkelijke terugkeer.</w:t>
            </w:r>
          </w:p>
          <w:p w:rsidR="00571851" w:rsidP="00BE4585" w:rsidRDefault="003E2559" w14:paraId="2B802501" w14:textId="2197AF65">
            <w:pPr>
              <w:pStyle w:val="Heading3"/>
              <w:shd w:val="clear" w:color="auto" w:fill="FFFFFF"/>
              <w:spacing w:before="0" w:beforeAutospacing="0" w:after="240" w:afterAutospacing="0"/>
              <w:rPr>
                <w:b w:val="0"/>
                <w:bCs w:val="0"/>
                <w:sz w:val="20"/>
                <w:szCs w:val="20"/>
              </w:rPr>
            </w:pPr>
            <w:r>
              <w:rPr>
                <w:b w:val="0"/>
                <w:bCs w:val="0"/>
                <w:sz w:val="20"/>
                <w:szCs w:val="20"/>
              </w:rPr>
              <w:t>Het v</w:t>
            </w:r>
            <w:r w:rsidRPr="00571851" w:rsidR="00571851">
              <w:rPr>
                <w:b w:val="0"/>
                <w:bCs w:val="0"/>
                <w:sz w:val="20"/>
                <w:szCs w:val="20"/>
              </w:rPr>
              <w:t xml:space="preserve">erdrag heeft ten doel de beveiliging van nationale gerubriceerde gegevens die worden uitgewisseld tussen Nederland en Denemarken te waarborgen en regelt dat de informatie die onderling wordt uitgewisseld in beide landen een vergelijkbaar niveau van beveiliging verkrijgt. In het verdrag zijn de veiligheidsprocedures en regelingen voor de beveiliging vastgelegd. De bevoegde </w:t>
            </w:r>
            <w:r w:rsidRPr="00571851" w:rsidR="00571851">
              <w:rPr>
                <w:b w:val="0"/>
                <w:bCs w:val="0"/>
                <w:sz w:val="20"/>
                <w:szCs w:val="20"/>
              </w:rPr>
              <w:lastRenderedPageBreak/>
              <w:t>beveiligingsautoriteit voor de uitvoering van het verdrag is in Nederland in dit kader ondergebracht bij de AIVD voor het civiele domein en MIVD voor het militaire domein.</w:t>
            </w:r>
          </w:p>
          <w:p w:rsidR="00B944C4" w:rsidP="006B05C9" w:rsidRDefault="00403941" w14:paraId="03739390" w14:textId="331097FE">
            <w:pPr>
              <w:pStyle w:val="Heading3"/>
              <w:shd w:val="clear" w:color="auto" w:fill="FFFFFF"/>
              <w:spacing w:before="0" w:beforeAutospacing="0" w:after="0" w:afterAutospacing="0"/>
              <w:rPr>
                <w:b w:val="0"/>
                <w:bCs w:val="0"/>
                <w:sz w:val="20"/>
                <w:szCs w:val="20"/>
              </w:rPr>
            </w:pPr>
            <w:r w:rsidRPr="00403941">
              <w:rPr>
                <w:b w:val="0"/>
                <w:bCs w:val="0"/>
                <w:sz w:val="20"/>
                <w:szCs w:val="20"/>
              </w:rPr>
              <w:t>Het verdrag heeft ten doel de beveiliging van nationale gerubriceerde gegevens die worden uitgewisseld tussen Nederland en Griekenland te waarborgen en regelt dat de informatie die onderling wordt uitgewisseld in beide landen een vergelijkbaar niveau van beveiliging verkrijgt. In het verdrag zijn de veiligheidsprocedures en regelingen voor de beveiliging vastgelegd. De bevoegde beveiligingsautoriteit voor de uitvoering van het verdrag is in Nederland in dit kader ondergebracht bij de AIVD voor het civiele domein en MIVD voor het militaire domein</w:t>
            </w:r>
            <w:r w:rsidRPr="00B944C4" w:rsidR="00B944C4">
              <w:rPr>
                <w:b w:val="0"/>
                <w:bCs w:val="0"/>
                <w:sz w:val="20"/>
                <w:szCs w:val="20"/>
              </w:rPr>
              <w:t>.</w:t>
            </w:r>
          </w:p>
          <w:p w:rsidR="00907AB8" w:rsidP="006B05C9" w:rsidRDefault="00907AB8" w14:paraId="58155E42" w14:textId="77777777">
            <w:pPr>
              <w:pStyle w:val="Heading3"/>
              <w:shd w:val="clear" w:color="auto" w:fill="FFFFFF"/>
              <w:spacing w:before="0" w:beforeAutospacing="0" w:after="0" w:afterAutospacing="0"/>
              <w:rPr>
                <w:b w:val="0"/>
                <w:bCs w:val="0"/>
                <w:sz w:val="20"/>
                <w:szCs w:val="20"/>
                <w:highlight w:val="yellow"/>
              </w:rPr>
            </w:pPr>
          </w:p>
          <w:p w:rsidR="003E2559" w:rsidP="006B05C9" w:rsidRDefault="00694C1A" w14:paraId="3F4DD42C" w14:textId="3AAE38CE">
            <w:pPr>
              <w:pStyle w:val="Heading3"/>
              <w:shd w:val="clear" w:color="auto" w:fill="FFFFFF"/>
              <w:spacing w:before="0" w:beforeAutospacing="0" w:after="0" w:afterAutospacing="0"/>
              <w:rPr>
                <w:b w:val="0"/>
                <w:bCs w:val="0"/>
                <w:sz w:val="20"/>
                <w:szCs w:val="20"/>
              </w:rPr>
            </w:pPr>
            <w:r w:rsidRPr="00694C1A">
              <w:rPr>
                <w:b w:val="0"/>
                <w:bCs w:val="0"/>
                <w:sz w:val="20"/>
                <w:szCs w:val="20"/>
              </w:rPr>
              <w:t xml:space="preserve">Op grond van Verordening (EU) 2016/794 inzake Europol worden verbindingsofficieren door </w:t>
            </w:r>
            <w:r w:rsidR="00E31310">
              <w:rPr>
                <w:b w:val="0"/>
                <w:bCs w:val="0"/>
                <w:sz w:val="20"/>
                <w:szCs w:val="20"/>
              </w:rPr>
              <w:t>Zuid-Korea</w:t>
            </w:r>
            <w:r w:rsidRPr="00694C1A">
              <w:rPr>
                <w:b w:val="0"/>
                <w:bCs w:val="0"/>
                <w:sz w:val="20"/>
                <w:szCs w:val="20"/>
              </w:rPr>
              <w:t xml:space="preserve"> naar Nederland (als vestigingsstaat van Europol) gezonden en bij Europol te Den Haag gedetacheerd. Door de </w:t>
            </w:r>
            <w:r w:rsidR="00E31310">
              <w:rPr>
                <w:b w:val="0"/>
                <w:bCs w:val="0"/>
                <w:sz w:val="20"/>
                <w:szCs w:val="20"/>
              </w:rPr>
              <w:t>Zuid-Koreaanse</w:t>
            </w:r>
            <w:r w:rsidRPr="00694C1A">
              <w:rPr>
                <w:b w:val="0"/>
                <w:bCs w:val="0"/>
                <w:sz w:val="20"/>
                <w:szCs w:val="20"/>
              </w:rPr>
              <w:t xml:space="preserve"> autoriteiten is verzocht om aan deze verbindingsofficieren en hun familieleden voorrechten en immuniteiten toe te kennen. Daartoe wordt met </w:t>
            </w:r>
            <w:r w:rsidR="00E31310">
              <w:rPr>
                <w:b w:val="0"/>
                <w:bCs w:val="0"/>
                <w:sz w:val="20"/>
                <w:szCs w:val="20"/>
              </w:rPr>
              <w:t>Zuid-Korea</w:t>
            </w:r>
            <w:r w:rsidRPr="00694C1A">
              <w:rPr>
                <w:b w:val="0"/>
                <w:bCs w:val="0"/>
                <w:sz w:val="20"/>
                <w:szCs w:val="20"/>
              </w:rPr>
              <w:t xml:space="preserve"> een verdrag gesloten, overeenkomstig soortgelijke verdragen die het Koninkrijk der Nederlanden met de lidstaten van Europol en derde landen heeft gesloten.</w:t>
            </w:r>
          </w:p>
          <w:p w:rsidR="00907AB8" w:rsidP="006B05C9" w:rsidRDefault="00907AB8" w14:paraId="6672ED2C" w14:textId="77777777">
            <w:pPr>
              <w:pStyle w:val="Heading3"/>
              <w:shd w:val="clear" w:color="auto" w:fill="FFFFFF"/>
              <w:spacing w:before="0" w:beforeAutospacing="0" w:after="0" w:afterAutospacing="0"/>
              <w:rPr>
                <w:b w:val="0"/>
                <w:bCs w:val="0"/>
                <w:sz w:val="20"/>
                <w:szCs w:val="20"/>
              </w:rPr>
            </w:pPr>
          </w:p>
          <w:p w:rsidR="007363EA" w:rsidP="006B05C9" w:rsidRDefault="007363EA" w14:paraId="7CEB72BD" w14:textId="218F4925">
            <w:pPr>
              <w:pStyle w:val="Heading3"/>
              <w:shd w:val="clear" w:color="auto" w:fill="FFFFFF"/>
              <w:spacing w:before="0" w:beforeAutospacing="0" w:after="0" w:afterAutospacing="0"/>
              <w:rPr>
                <w:b w:val="0"/>
                <w:bCs w:val="0"/>
                <w:sz w:val="20"/>
                <w:szCs w:val="20"/>
              </w:rPr>
            </w:pPr>
            <w:r w:rsidRPr="007363EA">
              <w:rPr>
                <w:b w:val="0"/>
                <w:bCs w:val="0"/>
                <w:sz w:val="20"/>
                <w:szCs w:val="20"/>
              </w:rPr>
              <w:t>Het conferentieverdrag met de IAEA in de vorm van een briefwisseling heeft betrekking op de organisatie van de regionale IAEA-workshop inzake de "</w:t>
            </w:r>
            <w:proofErr w:type="spellStart"/>
            <w:r w:rsidRPr="007363EA">
              <w:rPr>
                <w:b w:val="0"/>
                <w:bCs w:val="0"/>
                <w:i/>
                <w:iCs/>
                <w:sz w:val="20"/>
                <w:szCs w:val="20"/>
              </w:rPr>
              <w:t>Physical</w:t>
            </w:r>
            <w:proofErr w:type="spellEnd"/>
            <w:r w:rsidRPr="007363EA">
              <w:rPr>
                <w:b w:val="0"/>
                <w:bCs w:val="0"/>
                <w:i/>
                <w:iCs/>
                <w:sz w:val="20"/>
                <w:szCs w:val="20"/>
              </w:rPr>
              <w:t xml:space="preserve"> </w:t>
            </w:r>
            <w:proofErr w:type="spellStart"/>
            <w:r w:rsidRPr="007363EA">
              <w:rPr>
                <w:b w:val="0"/>
                <w:bCs w:val="0"/>
                <w:i/>
                <w:iCs/>
                <w:sz w:val="20"/>
                <w:szCs w:val="20"/>
              </w:rPr>
              <w:t>Protection</w:t>
            </w:r>
            <w:proofErr w:type="spellEnd"/>
            <w:r w:rsidRPr="007363EA">
              <w:rPr>
                <w:b w:val="0"/>
                <w:bCs w:val="0"/>
                <w:i/>
                <w:iCs/>
                <w:sz w:val="20"/>
                <w:szCs w:val="20"/>
              </w:rPr>
              <w:t xml:space="preserve"> of </w:t>
            </w:r>
            <w:proofErr w:type="spellStart"/>
            <w:r w:rsidRPr="007363EA">
              <w:rPr>
                <w:b w:val="0"/>
                <w:bCs w:val="0"/>
                <w:i/>
                <w:iCs/>
                <w:sz w:val="20"/>
                <w:szCs w:val="20"/>
              </w:rPr>
              <w:t>Nuclear</w:t>
            </w:r>
            <w:proofErr w:type="spellEnd"/>
            <w:r w:rsidRPr="007363EA">
              <w:rPr>
                <w:b w:val="0"/>
                <w:bCs w:val="0"/>
                <w:i/>
                <w:iCs/>
                <w:sz w:val="20"/>
                <w:szCs w:val="20"/>
              </w:rPr>
              <w:t xml:space="preserve"> </w:t>
            </w:r>
            <w:proofErr w:type="spellStart"/>
            <w:r w:rsidRPr="007363EA">
              <w:rPr>
                <w:b w:val="0"/>
                <w:bCs w:val="0"/>
                <w:i/>
                <w:iCs/>
                <w:sz w:val="20"/>
                <w:szCs w:val="20"/>
              </w:rPr>
              <w:t>Material</w:t>
            </w:r>
            <w:proofErr w:type="spellEnd"/>
            <w:r w:rsidRPr="007363EA">
              <w:rPr>
                <w:b w:val="0"/>
                <w:bCs w:val="0"/>
                <w:i/>
                <w:iCs/>
                <w:sz w:val="20"/>
                <w:szCs w:val="20"/>
              </w:rPr>
              <w:t xml:space="preserve"> </w:t>
            </w:r>
            <w:proofErr w:type="spellStart"/>
            <w:r w:rsidRPr="007363EA">
              <w:rPr>
                <w:b w:val="0"/>
                <w:bCs w:val="0"/>
                <w:i/>
                <w:iCs/>
                <w:sz w:val="20"/>
                <w:szCs w:val="20"/>
              </w:rPr>
              <w:t>and</w:t>
            </w:r>
            <w:proofErr w:type="spellEnd"/>
            <w:r w:rsidRPr="007363EA">
              <w:rPr>
                <w:b w:val="0"/>
                <w:bCs w:val="0"/>
                <w:i/>
                <w:iCs/>
                <w:sz w:val="20"/>
                <w:szCs w:val="20"/>
              </w:rPr>
              <w:t xml:space="preserve"> </w:t>
            </w:r>
            <w:proofErr w:type="spellStart"/>
            <w:r w:rsidRPr="007363EA">
              <w:rPr>
                <w:b w:val="0"/>
                <w:bCs w:val="0"/>
                <w:i/>
                <w:iCs/>
                <w:sz w:val="20"/>
                <w:szCs w:val="20"/>
              </w:rPr>
              <w:t>Nuclear</w:t>
            </w:r>
            <w:proofErr w:type="spellEnd"/>
            <w:r w:rsidRPr="007363EA">
              <w:rPr>
                <w:b w:val="0"/>
                <w:bCs w:val="0"/>
                <w:i/>
                <w:iCs/>
                <w:sz w:val="20"/>
                <w:szCs w:val="20"/>
              </w:rPr>
              <w:t xml:space="preserve"> </w:t>
            </w:r>
            <w:proofErr w:type="spellStart"/>
            <w:r w:rsidRPr="007363EA">
              <w:rPr>
                <w:b w:val="0"/>
                <w:bCs w:val="0"/>
                <w:i/>
                <w:iCs/>
                <w:sz w:val="20"/>
                <w:szCs w:val="20"/>
              </w:rPr>
              <w:t>Facilities</w:t>
            </w:r>
            <w:proofErr w:type="spellEnd"/>
            <w:r w:rsidRPr="007363EA">
              <w:rPr>
                <w:b w:val="0"/>
                <w:bCs w:val="0"/>
                <w:sz w:val="20"/>
                <w:szCs w:val="20"/>
              </w:rPr>
              <w:t xml:space="preserve">", te Delft, in 2025, precieze datum nog te bepalen, die mede wordt georganiseerd door </w:t>
            </w:r>
            <w:r w:rsidRPr="007363EA">
              <w:rPr>
                <w:b w:val="0"/>
                <w:bCs w:val="0"/>
                <w:sz w:val="20"/>
                <w:szCs w:val="20"/>
              </w:rPr>
              <w:lastRenderedPageBreak/>
              <w:t>de Autoriteit Nucleaire Veiligheid en Stralingsbescherming (ANVS). Naar verwachting zullen er naast de medewerkers van de IAEA en de uitgenodigde sprekers zo’n twintig specialisten uit Nederland en andere West-Europese staten aan de workshop deelnemen. Het verdrag zal</w:t>
            </w:r>
            <w:r>
              <w:rPr>
                <w:b w:val="0"/>
                <w:bCs w:val="0"/>
                <w:sz w:val="20"/>
                <w:szCs w:val="20"/>
              </w:rPr>
              <w:t xml:space="preserve"> </w:t>
            </w:r>
            <w:r w:rsidRPr="007363EA">
              <w:rPr>
                <w:b w:val="0"/>
                <w:bCs w:val="0"/>
                <w:sz w:val="20"/>
                <w:szCs w:val="20"/>
              </w:rPr>
              <w:t>de gebruikelijke bepalingen bevatten inzake onder andere de toegang tot Nederland en de privileges en immuniteiten die aan de medewerkers van de IAEA worden toegekend.</w:t>
            </w:r>
          </w:p>
          <w:p w:rsidR="007363EA" w:rsidP="006B05C9" w:rsidRDefault="007363EA" w14:paraId="12071497" w14:textId="77777777">
            <w:pPr>
              <w:pStyle w:val="Heading3"/>
              <w:shd w:val="clear" w:color="auto" w:fill="FFFFFF"/>
              <w:spacing w:before="0" w:beforeAutospacing="0" w:after="0" w:afterAutospacing="0"/>
              <w:rPr>
                <w:b w:val="0"/>
                <w:bCs w:val="0"/>
                <w:sz w:val="20"/>
                <w:szCs w:val="20"/>
              </w:rPr>
            </w:pPr>
          </w:p>
          <w:p w:rsidR="00BA2480" w:rsidP="006B05C9" w:rsidRDefault="00BA2480" w14:paraId="49BB8399" w14:textId="6F9DC121">
            <w:pPr>
              <w:pStyle w:val="Heading3"/>
              <w:shd w:val="clear" w:color="auto" w:fill="FFFFFF"/>
              <w:spacing w:before="0" w:beforeAutospacing="0" w:after="0" w:afterAutospacing="0"/>
              <w:rPr>
                <w:b w:val="0"/>
                <w:bCs w:val="0"/>
                <w:sz w:val="20"/>
                <w:szCs w:val="20"/>
              </w:rPr>
            </w:pPr>
            <w:r w:rsidRPr="00BA2480">
              <w:rPr>
                <w:b w:val="0"/>
                <w:bCs w:val="0"/>
                <w:sz w:val="20"/>
                <w:szCs w:val="20"/>
              </w:rPr>
              <w:t>Het beoogde multilaterale verdrag inzake privileges en immuniteiten binnen INTERPOL zou een multilateraal kader creëren om te zorgen dat de internationale organisatie, de staf, vertegenwoordigers van lidstaten en experts in alle aangesloten staten de nodige privileges en immuniteiten genieten om het onafhankelijk functioneren van de organisatie te faciliteren. Het werk van INTERPOL en diens werknemers vindt doorgaans plaats in verschillende staten, daarbij is het van belang dat o.a. de werknemers en documenten bepaalde onschendbaarheid, privileges en immuniteiten genieten. Door middel van een algemene (multilaterale) overeenkomst, die geldt voor alle lidstaten van INTERPOL, is het niet meer nodig om steeds een ad-hoc oplossing te vinden.</w:t>
            </w:r>
          </w:p>
          <w:p w:rsidR="00BA2480" w:rsidP="006B05C9" w:rsidRDefault="00BA2480" w14:paraId="5535C253" w14:textId="77777777">
            <w:pPr>
              <w:pStyle w:val="Heading3"/>
              <w:shd w:val="clear" w:color="auto" w:fill="FFFFFF"/>
              <w:spacing w:before="0" w:beforeAutospacing="0" w:after="0" w:afterAutospacing="0"/>
              <w:rPr>
                <w:b w:val="0"/>
                <w:bCs w:val="0"/>
                <w:sz w:val="20"/>
                <w:szCs w:val="20"/>
              </w:rPr>
            </w:pPr>
          </w:p>
          <w:p w:rsidR="00475109" w:rsidP="006B05C9" w:rsidRDefault="00475109" w14:paraId="7354077B" w14:textId="39B44E89">
            <w:pPr>
              <w:pStyle w:val="Heading3"/>
              <w:shd w:val="clear" w:color="auto" w:fill="FFFFFF"/>
              <w:spacing w:before="0" w:beforeAutospacing="0" w:after="0" w:afterAutospacing="0"/>
              <w:rPr>
                <w:b w:val="0"/>
                <w:bCs w:val="0"/>
                <w:sz w:val="20"/>
                <w:szCs w:val="20"/>
              </w:rPr>
            </w:pPr>
            <w:r w:rsidRPr="00475109">
              <w:rPr>
                <w:b w:val="0"/>
                <w:bCs w:val="0"/>
                <w:sz w:val="20"/>
                <w:szCs w:val="20"/>
              </w:rPr>
              <w:t>Het verdrag regelt de vrije toegang tot de arbeidsmarkt van de gezinsleden van personeel van diplomatieke missies en consulaire posten in de ontvangende staat. Het verdrag bepaalt onder meer welke gezinsleden in de ontvangende staat mogen werken, aan welke voorwaarden zij moeten voldoen om te mogen werken en wat de gevolgen voor de immuniteiten van het werkende gezinslid zijn.</w:t>
            </w:r>
          </w:p>
          <w:p w:rsidR="006443B2" w:rsidP="006B05C9" w:rsidRDefault="006443B2" w14:paraId="494C926C" w14:textId="77777777">
            <w:pPr>
              <w:pStyle w:val="Heading3"/>
              <w:shd w:val="clear" w:color="auto" w:fill="FFFFFF"/>
              <w:spacing w:before="0" w:beforeAutospacing="0" w:after="0" w:afterAutospacing="0"/>
              <w:rPr>
                <w:b w:val="0"/>
                <w:bCs w:val="0"/>
                <w:sz w:val="20"/>
                <w:szCs w:val="20"/>
              </w:rPr>
            </w:pPr>
          </w:p>
          <w:p w:rsidR="00030AD0" w:rsidP="00F20783" w:rsidRDefault="00030AD0" w14:paraId="558539FA" w14:textId="0A075D3B">
            <w:pPr>
              <w:pStyle w:val="Heading3"/>
              <w:shd w:val="clear" w:color="auto" w:fill="FFFFFF"/>
              <w:spacing w:before="0" w:beforeAutospacing="0" w:after="240" w:afterAutospacing="0"/>
              <w:rPr>
                <w:b w:val="0"/>
                <w:bCs w:val="0"/>
                <w:sz w:val="20"/>
                <w:szCs w:val="20"/>
              </w:rPr>
            </w:pPr>
            <w:r w:rsidRPr="00030AD0">
              <w:rPr>
                <w:b w:val="0"/>
                <w:bCs w:val="0"/>
                <w:sz w:val="20"/>
                <w:szCs w:val="20"/>
              </w:rPr>
              <w:t xml:space="preserve">Het verdrag voorziet in een maritieme afbakening in het Caribische gebied tussen het Koninkrijk der Nederlanden (Saba) en de Verenigde Staten van Amerika (Amerikaanse Maagdeneilanden). Met deze afbakening wordt een </w:t>
            </w:r>
            <w:proofErr w:type="spellStart"/>
            <w:r w:rsidRPr="00030AD0">
              <w:rPr>
                <w:b w:val="0"/>
                <w:bCs w:val="0"/>
                <w:sz w:val="20"/>
                <w:szCs w:val="20"/>
              </w:rPr>
              <w:t>zeegrens</w:t>
            </w:r>
            <w:proofErr w:type="spellEnd"/>
            <w:r w:rsidRPr="00030AD0">
              <w:rPr>
                <w:b w:val="0"/>
                <w:bCs w:val="0"/>
                <w:sz w:val="20"/>
                <w:szCs w:val="20"/>
              </w:rPr>
              <w:t xml:space="preserve"> vastgelegd. Met de afbakening wordt duidelijkheid gegeven over de geografische reikwijdte van de zeegebieden van beide staten. De afbakening sluit aan de zuidkant aan op de bestaande afbakening tussen het </w:t>
            </w:r>
            <w:proofErr w:type="spellStart"/>
            <w:r w:rsidRPr="00030AD0">
              <w:rPr>
                <w:b w:val="0"/>
                <w:bCs w:val="0"/>
                <w:sz w:val="20"/>
                <w:szCs w:val="20"/>
              </w:rPr>
              <w:t>KdN</w:t>
            </w:r>
            <w:proofErr w:type="spellEnd"/>
            <w:r w:rsidRPr="00030AD0">
              <w:rPr>
                <w:b w:val="0"/>
                <w:bCs w:val="0"/>
                <w:sz w:val="20"/>
                <w:szCs w:val="20"/>
              </w:rPr>
              <w:t xml:space="preserve"> en Venezuela en zal aan de noordkant aansluiten op de afbakening tussen het </w:t>
            </w:r>
            <w:proofErr w:type="spellStart"/>
            <w:r w:rsidRPr="00030AD0">
              <w:rPr>
                <w:b w:val="0"/>
                <w:bCs w:val="0"/>
                <w:sz w:val="20"/>
                <w:szCs w:val="20"/>
              </w:rPr>
              <w:t>KdN</w:t>
            </w:r>
            <w:proofErr w:type="spellEnd"/>
            <w:r w:rsidRPr="00030AD0">
              <w:rPr>
                <w:b w:val="0"/>
                <w:bCs w:val="0"/>
                <w:sz w:val="20"/>
                <w:szCs w:val="20"/>
              </w:rPr>
              <w:t xml:space="preserve"> en het Verenigd Koninkrijk (Anguilla), waarover eveneens wordt onderhandeld.</w:t>
            </w:r>
          </w:p>
          <w:p w:rsidR="00CE4990" w:rsidP="00F20783" w:rsidRDefault="00117B4B" w14:paraId="03C1EFBC" w14:textId="0FDC51DE">
            <w:pPr>
              <w:pStyle w:val="Heading3"/>
              <w:shd w:val="clear" w:color="auto" w:fill="FFFFFF"/>
              <w:spacing w:before="0" w:beforeAutospacing="0" w:after="240" w:afterAutospacing="0"/>
              <w:rPr>
                <w:b w:val="0"/>
                <w:bCs w:val="0"/>
                <w:sz w:val="20"/>
                <w:szCs w:val="20"/>
              </w:rPr>
            </w:pPr>
            <w:r w:rsidRPr="00117B4B">
              <w:rPr>
                <w:b w:val="0"/>
                <w:bCs w:val="0"/>
                <w:sz w:val="20"/>
                <w:szCs w:val="20"/>
              </w:rPr>
              <w:t>Het verdrag tussen de Benelux-staten enerzijds en Gabon anderzijds beoogt een vrijstelling te regelen van de visumplicht voor houders van diplomatieke en dienstpaspoorten. Op basis van Verordening (EU) Nr. 2018/1806 inzake de visumplicht en vrijstelling daarvan kunnen EU-lidstaten afspraken maken met derde landen over het vrijstellen van de visumplicht van houders van een diplomatiek paspoort of een dienstpaspoort, indien op EU-niveau nog niet besloten is te onderhandelen over visumvrijstelling met dat derde land. Dit type verdragen wordt gesloten door de Benelux-staten gezamenlijk en wordt door deze staten gekoppeld aan een verdrag inzake de terug- en overname van personen die onrechtmatig op het grondgebied van de verdragspartijen verblijven.</w:t>
            </w:r>
          </w:p>
          <w:p w:rsidR="00791791" w:rsidP="00826E1F" w:rsidRDefault="00791791" w14:paraId="19CDA4CC" w14:textId="77777777">
            <w:pPr>
              <w:spacing w:before="240"/>
              <w:rPr>
                <w:rFonts w:ascii="Times New Roman" w:hAnsi="Times New Roman" w:eastAsia="Times New Roman" w:cs="Times New Roman"/>
                <w:sz w:val="20"/>
                <w:szCs w:val="20"/>
                <w:lang w:eastAsia="nl-NL"/>
              </w:rPr>
            </w:pPr>
            <w:r w:rsidRPr="00791791">
              <w:rPr>
                <w:rFonts w:ascii="Times New Roman" w:hAnsi="Times New Roman" w:eastAsia="Times New Roman" w:cs="Times New Roman"/>
                <w:sz w:val="20"/>
                <w:szCs w:val="20"/>
                <w:lang w:eastAsia="nl-NL"/>
              </w:rPr>
              <w:t xml:space="preserve">Het verdrag tussen de Benelux-staten enerzijds en Kenia anderzijds beoogt een vrijstelling te regelen van de visumplicht voor houders van diplomatieke en dienstpaspoorten. Op basis van Verordening (EU) Nr. 2018/1806 inzake de visumplicht en vrijstelling daarvan kunnen EU-lidstaten afspraken maken met </w:t>
            </w:r>
            <w:r w:rsidRPr="00791791">
              <w:rPr>
                <w:rFonts w:ascii="Times New Roman" w:hAnsi="Times New Roman" w:eastAsia="Times New Roman" w:cs="Times New Roman"/>
                <w:sz w:val="20"/>
                <w:szCs w:val="20"/>
                <w:lang w:eastAsia="nl-NL"/>
              </w:rPr>
              <w:lastRenderedPageBreak/>
              <w:t>derde landen over het vrijstellen van de visumplicht van houders van een diplomatiek paspoort of een dienstpaspoort, indien op EU-niveau nog niet besloten is te onderhandelen over visumvrijstelling met dat derde land. Dit type verdragen wordt gesloten door de Benelux-staten gezamenlijk en wordt door deze staten gekoppeld aan een verdrag inzake de terug- en overname van personen die onrechtmatig op het grondgebied van de verdragspartijen verblijven.</w:t>
            </w:r>
          </w:p>
          <w:p w:rsidR="006571C8" w:rsidP="00826E1F" w:rsidRDefault="006571C8" w14:paraId="4E76342D" w14:textId="44C6ACA2">
            <w:pPr>
              <w:spacing w:before="240" w:after="0"/>
              <w:rPr>
                <w:rFonts w:ascii="Times New Roman" w:hAnsi="Times New Roman" w:eastAsia="Times New Roman" w:cs="Times New Roman"/>
                <w:sz w:val="20"/>
                <w:szCs w:val="20"/>
                <w:lang w:eastAsia="nl-NL"/>
              </w:rPr>
            </w:pPr>
            <w:r w:rsidRPr="006571C8">
              <w:rPr>
                <w:rFonts w:ascii="Times New Roman" w:hAnsi="Times New Roman" w:eastAsia="Times New Roman" w:cs="Times New Roman"/>
                <w:sz w:val="20"/>
                <w:szCs w:val="20"/>
                <w:lang w:eastAsia="nl-NL"/>
              </w:rPr>
              <w:t>Het verdrag heeft tot doel te komen tot een versterkte samenwerking tussen de douaneadministraties van beide landen met het oog op een effectief douaneoptreden en een betere bestrijding van internationale fraude. Het verdrag dient ter voorkoming, opsporing en bestrijding van fraude met betrekking tot douanerechten en andere belastingen bij invoer. Voorts ondersteunt het verdrag de bestrijding van overtredingen van sanitaire en fytosanitaire maatregelen, van de geneesmiddelenwetgeving, van verboden met betrekking tot de in- of uitvoer van afvalstoffen en van andere verboden en beperkingen bij in- en uitvoer, bijvoorbeeld wat betreft namaakartikelen. Daarnaast kan het verdrag middels de beoogde informatie-uitwisseling bijdragen aan een betere informatiepositie van de douaneadministraties en daarmee tot beter risicobeheer waardoor de legitieme handel kan worden bevorderd.</w:t>
            </w:r>
          </w:p>
          <w:p w:rsidR="006571C8" w:rsidP="00113701" w:rsidRDefault="006571C8" w14:paraId="055C8A75" w14:textId="77777777">
            <w:pPr>
              <w:spacing w:after="0"/>
              <w:rPr>
                <w:rFonts w:ascii="Times New Roman" w:hAnsi="Times New Roman" w:eastAsia="Times New Roman" w:cs="Times New Roman"/>
                <w:sz w:val="20"/>
                <w:szCs w:val="20"/>
                <w:lang w:eastAsia="nl-NL"/>
              </w:rPr>
            </w:pPr>
          </w:p>
          <w:p w:rsidR="00893F88" w:rsidP="00113701" w:rsidRDefault="00893F88" w14:paraId="4E95BD0D" w14:textId="27BC7EE3">
            <w:pPr>
              <w:spacing w:after="0"/>
              <w:rPr>
                <w:rFonts w:ascii="Times New Roman" w:hAnsi="Times New Roman" w:eastAsia="Times New Roman" w:cs="Times New Roman"/>
                <w:sz w:val="20"/>
                <w:szCs w:val="20"/>
                <w:lang w:eastAsia="nl-NL"/>
              </w:rPr>
            </w:pPr>
            <w:r w:rsidRPr="00893F88">
              <w:rPr>
                <w:rFonts w:ascii="Times New Roman" w:hAnsi="Times New Roman" w:eastAsia="Times New Roman" w:cs="Times New Roman"/>
                <w:sz w:val="20"/>
                <w:szCs w:val="20"/>
                <w:lang w:eastAsia="nl-NL"/>
              </w:rPr>
              <w:t xml:space="preserve">De luchtvaartautoriteiten van Nederland en Benin hebben op 24 oktober 2024 tijdens de </w:t>
            </w:r>
            <w:r w:rsidRPr="00026576">
              <w:rPr>
                <w:rFonts w:ascii="Times New Roman" w:hAnsi="Times New Roman" w:eastAsia="Times New Roman" w:cs="Times New Roman"/>
                <w:i/>
                <w:iCs/>
                <w:sz w:val="20"/>
                <w:szCs w:val="20"/>
                <w:lang w:eastAsia="nl-NL"/>
              </w:rPr>
              <w:t xml:space="preserve">International </w:t>
            </w:r>
            <w:proofErr w:type="spellStart"/>
            <w:r w:rsidRPr="00026576">
              <w:rPr>
                <w:rFonts w:ascii="Times New Roman" w:hAnsi="Times New Roman" w:eastAsia="Times New Roman" w:cs="Times New Roman"/>
                <w:i/>
                <w:iCs/>
                <w:sz w:val="20"/>
                <w:szCs w:val="20"/>
                <w:lang w:eastAsia="nl-NL"/>
              </w:rPr>
              <w:t>Civil</w:t>
            </w:r>
            <w:proofErr w:type="spellEnd"/>
            <w:r w:rsidRPr="00026576">
              <w:rPr>
                <w:rFonts w:ascii="Times New Roman" w:hAnsi="Times New Roman" w:eastAsia="Times New Roman" w:cs="Times New Roman"/>
                <w:i/>
                <w:iCs/>
                <w:sz w:val="20"/>
                <w:szCs w:val="20"/>
                <w:lang w:eastAsia="nl-NL"/>
              </w:rPr>
              <w:t xml:space="preserve"> </w:t>
            </w:r>
            <w:proofErr w:type="spellStart"/>
            <w:r w:rsidRPr="00026576">
              <w:rPr>
                <w:rFonts w:ascii="Times New Roman" w:hAnsi="Times New Roman" w:eastAsia="Times New Roman" w:cs="Times New Roman"/>
                <w:i/>
                <w:iCs/>
                <w:sz w:val="20"/>
                <w:szCs w:val="20"/>
                <w:lang w:eastAsia="nl-NL"/>
              </w:rPr>
              <w:t>Aviation</w:t>
            </w:r>
            <w:proofErr w:type="spellEnd"/>
            <w:r w:rsidRPr="00026576">
              <w:rPr>
                <w:rFonts w:ascii="Times New Roman" w:hAnsi="Times New Roman" w:eastAsia="Times New Roman" w:cs="Times New Roman"/>
                <w:i/>
                <w:iCs/>
                <w:sz w:val="20"/>
                <w:szCs w:val="20"/>
                <w:lang w:eastAsia="nl-NL"/>
              </w:rPr>
              <w:t xml:space="preserve"> </w:t>
            </w:r>
            <w:proofErr w:type="spellStart"/>
            <w:r w:rsidRPr="00026576">
              <w:rPr>
                <w:rFonts w:ascii="Times New Roman" w:hAnsi="Times New Roman" w:eastAsia="Times New Roman" w:cs="Times New Roman"/>
                <w:i/>
                <w:iCs/>
                <w:sz w:val="20"/>
                <w:szCs w:val="20"/>
                <w:lang w:eastAsia="nl-NL"/>
              </w:rPr>
              <w:t>Negotiations</w:t>
            </w:r>
            <w:proofErr w:type="spellEnd"/>
            <w:r w:rsidRPr="00026576">
              <w:rPr>
                <w:rFonts w:ascii="Times New Roman" w:hAnsi="Times New Roman" w:eastAsia="Times New Roman" w:cs="Times New Roman"/>
                <w:i/>
                <w:iCs/>
                <w:sz w:val="20"/>
                <w:szCs w:val="20"/>
                <w:lang w:eastAsia="nl-NL"/>
              </w:rPr>
              <w:t xml:space="preserve"> </w:t>
            </w:r>
            <w:r w:rsidRPr="00893F88">
              <w:rPr>
                <w:rFonts w:ascii="Times New Roman" w:hAnsi="Times New Roman" w:eastAsia="Times New Roman" w:cs="Times New Roman"/>
                <w:sz w:val="20"/>
                <w:szCs w:val="20"/>
                <w:lang w:eastAsia="nl-NL"/>
              </w:rPr>
              <w:t xml:space="preserve">(ICAN 2024) in Kuala </w:t>
            </w:r>
            <w:r w:rsidRPr="00893F88">
              <w:rPr>
                <w:rFonts w:ascii="Times New Roman" w:hAnsi="Times New Roman" w:eastAsia="Times New Roman" w:cs="Times New Roman"/>
                <w:sz w:val="20"/>
                <w:szCs w:val="20"/>
                <w:lang w:eastAsia="nl-NL"/>
              </w:rPr>
              <w:lastRenderedPageBreak/>
              <w:t>Lumpur, Maleisië, onderhandelingen gevoerd over de tekst van een luchtvaartverdrag. Het verdrag omvat alle bepalingen die vanuit de hedendaagse luchtvaartpolitieke inzichten wenselijk zijn. De bepalingen zoals overeengekomen in het verdrag zijn in overeenstemming met het recht van de Europese Unie en bieden de door beide verdragsluitende partijen aangewezen luchtvaartmaatschappijen ruime commerciële en operationele mogelijkheden. Tevens zijn de standaardbepalingen ten aanzien van veiligheid en beveiliging van de luchtvaart opgenomen teneinde te voldoen aan de internationale verplichtingen ter zake. Het verdrag zal, voor wat betreft het Koninkrijk der Nederlanden, alleen voor het Europese deel van Nederland gelden.</w:t>
            </w:r>
          </w:p>
          <w:p w:rsidR="00D14712" w:rsidP="00113701" w:rsidRDefault="00D14712" w14:paraId="33CB1F1B" w14:textId="77777777">
            <w:pPr>
              <w:spacing w:after="0"/>
              <w:rPr>
                <w:rFonts w:ascii="Times New Roman" w:hAnsi="Times New Roman" w:eastAsia="Times New Roman" w:cs="Times New Roman"/>
                <w:sz w:val="20"/>
                <w:szCs w:val="20"/>
                <w:lang w:eastAsia="nl-NL"/>
              </w:rPr>
            </w:pPr>
          </w:p>
          <w:p w:rsidR="001B48C8" w:rsidP="00737E2B" w:rsidRDefault="001B48C8" w14:paraId="52C26909" w14:textId="62F8A00F">
            <w:pPr>
              <w:rPr>
                <w:rFonts w:ascii="Times New Roman" w:hAnsi="Times New Roman" w:eastAsia="Times New Roman" w:cs="Times New Roman"/>
                <w:sz w:val="20"/>
                <w:szCs w:val="20"/>
                <w:lang w:eastAsia="nl-NL"/>
              </w:rPr>
            </w:pPr>
            <w:r w:rsidRPr="001B48C8">
              <w:rPr>
                <w:rFonts w:ascii="Times New Roman" w:hAnsi="Times New Roman" w:eastAsia="Times New Roman" w:cs="Times New Roman"/>
                <w:sz w:val="20"/>
                <w:szCs w:val="20"/>
                <w:lang w:eastAsia="nl-NL"/>
              </w:rPr>
              <w:t xml:space="preserve">In het licht van de door beide partijen gewenste vernieuwing van de luchtvaartbetrekkingen tussen Nederland en Jamaica hebben de luchtvaartautoriteiten van Nederland en Jamaica op 23 oktober 2024 tijdens de </w:t>
            </w:r>
            <w:r w:rsidRPr="004378BB">
              <w:rPr>
                <w:rFonts w:ascii="Times New Roman" w:hAnsi="Times New Roman" w:eastAsia="Times New Roman" w:cs="Times New Roman"/>
                <w:i/>
                <w:iCs/>
                <w:sz w:val="20"/>
                <w:szCs w:val="20"/>
                <w:lang w:eastAsia="nl-NL"/>
              </w:rPr>
              <w:t xml:space="preserve">International </w:t>
            </w:r>
            <w:proofErr w:type="spellStart"/>
            <w:r w:rsidRPr="004378BB">
              <w:rPr>
                <w:rFonts w:ascii="Times New Roman" w:hAnsi="Times New Roman" w:eastAsia="Times New Roman" w:cs="Times New Roman"/>
                <w:i/>
                <w:iCs/>
                <w:sz w:val="20"/>
                <w:szCs w:val="20"/>
                <w:lang w:eastAsia="nl-NL"/>
              </w:rPr>
              <w:t>Civil</w:t>
            </w:r>
            <w:proofErr w:type="spellEnd"/>
            <w:r w:rsidRPr="004378BB">
              <w:rPr>
                <w:rFonts w:ascii="Times New Roman" w:hAnsi="Times New Roman" w:eastAsia="Times New Roman" w:cs="Times New Roman"/>
                <w:i/>
                <w:iCs/>
                <w:sz w:val="20"/>
                <w:szCs w:val="20"/>
                <w:lang w:eastAsia="nl-NL"/>
              </w:rPr>
              <w:t xml:space="preserve"> </w:t>
            </w:r>
            <w:proofErr w:type="spellStart"/>
            <w:r w:rsidRPr="004378BB">
              <w:rPr>
                <w:rFonts w:ascii="Times New Roman" w:hAnsi="Times New Roman" w:eastAsia="Times New Roman" w:cs="Times New Roman"/>
                <w:i/>
                <w:iCs/>
                <w:sz w:val="20"/>
                <w:szCs w:val="20"/>
                <w:lang w:eastAsia="nl-NL"/>
              </w:rPr>
              <w:t>Aviation</w:t>
            </w:r>
            <w:proofErr w:type="spellEnd"/>
            <w:r w:rsidRPr="004378BB">
              <w:rPr>
                <w:rFonts w:ascii="Times New Roman" w:hAnsi="Times New Roman" w:eastAsia="Times New Roman" w:cs="Times New Roman"/>
                <w:i/>
                <w:iCs/>
                <w:sz w:val="20"/>
                <w:szCs w:val="20"/>
                <w:lang w:eastAsia="nl-NL"/>
              </w:rPr>
              <w:t xml:space="preserve"> </w:t>
            </w:r>
            <w:proofErr w:type="spellStart"/>
            <w:r w:rsidRPr="004378BB">
              <w:rPr>
                <w:rFonts w:ascii="Times New Roman" w:hAnsi="Times New Roman" w:eastAsia="Times New Roman" w:cs="Times New Roman"/>
                <w:i/>
                <w:iCs/>
                <w:sz w:val="20"/>
                <w:szCs w:val="20"/>
                <w:lang w:eastAsia="nl-NL"/>
              </w:rPr>
              <w:t>Negotiations</w:t>
            </w:r>
            <w:proofErr w:type="spellEnd"/>
            <w:r w:rsidRPr="001B48C8">
              <w:rPr>
                <w:rFonts w:ascii="Times New Roman" w:hAnsi="Times New Roman" w:eastAsia="Times New Roman" w:cs="Times New Roman"/>
                <w:sz w:val="20"/>
                <w:szCs w:val="20"/>
                <w:lang w:eastAsia="nl-NL"/>
              </w:rPr>
              <w:t xml:space="preserve"> (ICAN 2024) in Kuala Lumpur, </w:t>
            </w:r>
            <w:r w:rsidR="00113701">
              <w:rPr>
                <w:rFonts w:ascii="Times New Roman" w:hAnsi="Times New Roman" w:eastAsia="Times New Roman" w:cs="Times New Roman"/>
                <w:sz w:val="20"/>
                <w:szCs w:val="20"/>
                <w:lang w:eastAsia="nl-NL"/>
              </w:rPr>
              <w:t>Maleisië</w:t>
            </w:r>
            <w:r w:rsidRPr="001B48C8">
              <w:rPr>
                <w:rFonts w:ascii="Times New Roman" w:hAnsi="Times New Roman" w:eastAsia="Times New Roman" w:cs="Times New Roman"/>
                <w:sz w:val="20"/>
                <w:szCs w:val="20"/>
                <w:lang w:eastAsia="nl-NL"/>
              </w:rPr>
              <w:t xml:space="preserve">, onderhandelingen gevoerd over de tekst van een luchtvaartverdrag. Het verdrag omvat alle bepalingen die vanuit de hedendaagse luchtvaartpolitieke inzichten wenselijk zijn. De bepalingen zoals overeengekomen in het verdrag zijn in overeenstemming met het recht van de Europese Unie en bieden de door beide verdragsluitende partijen aangewezen luchtvaartmaatschappijen ruime commerciële en operationele mogelijkheden. Tevens zijn de standaardbepalingen ten aanzien van veiligheid en beveiliging van de luchtvaart </w:t>
            </w:r>
            <w:r w:rsidRPr="001B48C8">
              <w:rPr>
                <w:rFonts w:ascii="Times New Roman" w:hAnsi="Times New Roman" w:eastAsia="Times New Roman" w:cs="Times New Roman"/>
                <w:sz w:val="20"/>
                <w:szCs w:val="20"/>
                <w:lang w:eastAsia="nl-NL"/>
              </w:rPr>
              <w:lastRenderedPageBreak/>
              <w:t>opgenomen teneinde te voldoen aan de internationale verplichtingen ter zake. Het verdrag zal, voor wat betreft het Koninkrijk der Nederlanden, zowel voor het Europese als het Caribische deel van Nederland gelden.</w:t>
            </w:r>
          </w:p>
          <w:p w:rsidR="004C7856" w:rsidP="00113701" w:rsidRDefault="004C7856" w14:paraId="222BDB8B" w14:textId="5528E94E">
            <w:pPr>
              <w:spacing w:after="0"/>
              <w:rPr>
                <w:rFonts w:ascii="Times New Roman" w:hAnsi="Times New Roman" w:eastAsia="Times New Roman" w:cs="Times New Roman"/>
                <w:sz w:val="20"/>
                <w:szCs w:val="20"/>
                <w:lang w:eastAsia="nl-NL"/>
              </w:rPr>
            </w:pPr>
            <w:r w:rsidRPr="004C7856">
              <w:rPr>
                <w:rFonts w:ascii="Times New Roman" w:hAnsi="Times New Roman" w:eastAsia="Times New Roman" w:cs="Times New Roman"/>
                <w:sz w:val="20"/>
                <w:szCs w:val="20"/>
                <w:lang w:eastAsia="nl-NL"/>
              </w:rPr>
              <w:t xml:space="preserve">In het licht van de door beide partijen gewenste vernieuwing van de luchtvaartbetrekkingen tussen Nederland en Mongolië hebben de luchtvaartautoriteiten van Nederland en Mongolië op 22 oktober 2024 tijdens de </w:t>
            </w:r>
            <w:r w:rsidRPr="00737E2B">
              <w:rPr>
                <w:rFonts w:ascii="Times New Roman" w:hAnsi="Times New Roman" w:eastAsia="Times New Roman" w:cs="Times New Roman"/>
                <w:i/>
                <w:iCs/>
                <w:sz w:val="20"/>
                <w:szCs w:val="20"/>
                <w:lang w:eastAsia="nl-NL"/>
              </w:rPr>
              <w:t xml:space="preserve">International </w:t>
            </w:r>
            <w:proofErr w:type="spellStart"/>
            <w:r w:rsidRPr="00737E2B">
              <w:rPr>
                <w:rFonts w:ascii="Times New Roman" w:hAnsi="Times New Roman" w:eastAsia="Times New Roman" w:cs="Times New Roman"/>
                <w:i/>
                <w:iCs/>
                <w:sz w:val="20"/>
                <w:szCs w:val="20"/>
                <w:lang w:eastAsia="nl-NL"/>
              </w:rPr>
              <w:t>Civil</w:t>
            </w:r>
            <w:proofErr w:type="spellEnd"/>
            <w:r w:rsidRPr="00737E2B">
              <w:rPr>
                <w:rFonts w:ascii="Times New Roman" w:hAnsi="Times New Roman" w:eastAsia="Times New Roman" w:cs="Times New Roman"/>
                <w:i/>
                <w:iCs/>
                <w:sz w:val="20"/>
                <w:szCs w:val="20"/>
                <w:lang w:eastAsia="nl-NL"/>
              </w:rPr>
              <w:t xml:space="preserve"> </w:t>
            </w:r>
            <w:proofErr w:type="spellStart"/>
            <w:r w:rsidRPr="00737E2B">
              <w:rPr>
                <w:rFonts w:ascii="Times New Roman" w:hAnsi="Times New Roman" w:eastAsia="Times New Roman" w:cs="Times New Roman"/>
                <w:i/>
                <w:iCs/>
                <w:sz w:val="20"/>
                <w:szCs w:val="20"/>
                <w:lang w:eastAsia="nl-NL"/>
              </w:rPr>
              <w:t>Aviation</w:t>
            </w:r>
            <w:proofErr w:type="spellEnd"/>
            <w:r w:rsidRPr="00737E2B">
              <w:rPr>
                <w:rFonts w:ascii="Times New Roman" w:hAnsi="Times New Roman" w:eastAsia="Times New Roman" w:cs="Times New Roman"/>
                <w:i/>
                <w:iCs/>
                <w:sz w:val="20"/>
                <w:szCs w:val="20"/>
                <w:lang w:eastAsia="nl-NL"/>
              </w:rPr>
              <w:t xml:space="preserve"> </w:t>
            </w:r>
            <w:proofErr w:type="spellStart"/>
            <w:r w:rsidRPr="00737E2B">
              <w:rPr>
                <w:rFonts w:ascii="Times New Roman" w:hAnsi="Times New Roman" w:eastAsia="Times New Roman" w:cs="Times New Roman"/>
                <w:i/>
                <w:iCs/>
                <w:sz w:val="20"/>
                <w:szCs w:val="20"/>
                <w:lang w:eastAsia="nl-NL"/>
              </w:rPr>
              <w:t>Negotiations</w:t>
            </w:r>
            <w:proofErr w:type="spellEnd"/>
            <w:r w:rsidRPr="00737E2B">
              <w:rPr>
                <w:rFonts w:ascii="Times New Roman" w:hAnsi="Times New Roman" w:eastAsia="Times New Roman" w:cs="Times New Roman"/>
                <w:i/>
                <w:iCs/>
                <w:sz w:val="20"/>
                <w:szCs w:val="20"/>
                <w:lang w:eastAsia="nl-NL"/>
              </w:rPr>
              <w:t xml:space="preserve"> </w:t>
            </w:r>
            <w:r w:rsidRPr="004C7856">
              <w:rPr>
                <w:rFonts w:ascii="Times New Roman" w:hAnsi="Times New Roman" w:eastAsia="Times New Roman" w:cs="Times New Roman"/>
                <w:sz w:val="20"/>
                <w:szCs w:val="20"/>
                <w:lang w:eastAsia="nl-NL"/>
              </w:rPr>
              <w:t>(ICAN 2024) in Kuala Lumpur, Maleisië, onderhandelingen gevoerd over de tekst van een luchtvaartverdrag. Het verdrag omvat alle bepalingen die vanuit de hedendaagse luchtvaartpolitieke inzichten wenselijk zijn. De bepalingen zoals overeengekomen in het verdrag zijn in overeenstemming met het recht van de Europese Unie en bieden de door beide verdragsluitende partijen aangewezen luchtvaartmaatschappijen ruime commerciële en operationele mogelijkheden. Tevens zijn de standaardbepalingen ten aanzien van veiligheid en beveiliging van de luchtvaart opgenomen teneinde te voldoen aan de internationale verplichtingen ter zake. Het verdrag zal, voor wat betreft het Koninkrijk der Nederlanden, alleen voor het Europese deel van Nederland gelden.</w:t>
            </w:r>
          </w:p>
          <w:p w:rsidR="005246CF" w:rsidP="00113701" w:rsidRDefault="005246CF" w14:paraId="5173684D" w14:textId="77777777">
            <w:pPr>
              <w:spacing w:after="0"/>
              <w:rPr>
                <w:rFonts w:ascii="Times New Roman" w:hAnsi="Times New Roman" w:eastAsia="Times New Roman" w:cs="Times New Roman"/>
                <w:sz w:val="20"/>
                <w:szCs w:val="20"/>
                <w:lang w:eastAsia="nl-NL"/>
              </w:rPr>
            </w:pPr>
          </w:p>
          <w:p w:rsidR="00CF73B1" w:rsidP="005246CF" w:rsidRDefault="002D2074" w14:paraId="07DF729F" w14:textId="2A3D3BA6">
            <w:pPr>
              <w:spacing w:after="0"/>
              <w:rPr>
                <w:rFonts w:ascii="Times New Roman" w:hAnsi="Times New Roman" w:eastAsia="Times New Roman" w:cs="Times New Roman"/>
                <w:sz w:val="20"/>
                <w:szCs w:val="20"/>
                <w:lang w:eastAsia="nl-NL"/>
              </w:rPr>
            </w:pPr>
            <w:r w:rsidRPr="002D2074">
              <w:rPr>
                <w:rFonts w:ascii="Times New Roman" w:hAnsi="Times New Roman" w:eastAsia="Times New Roman" w:cs="Times New Roman"/>
                <w:sz w:val="20"/>
                <w:szCs w:val="20"/>
                <w:lang w:eastAsia="nl-NL"/>
              </w:rPr>
              <w:t xml:space="preserve">Voor goederen- en personenvervoer over de weg met derde landen (buiten de EU) is het noodzakelijk om met deze landen verdragen te sluiten. Op basis van deze verdragen worden voor het goederenvervoer jaarlijks ritmachtigingen verstrekt. Nederlandse transporteurs moeten bij transporten naar Kosovo </w:t>
            </w:r>
            <w:r w:rsidRPr="002D2074">
              <w:rPr>
                <w:rFonts w:ascii="Times New Roman" w:hAnsi="Times New Roman" w:eastAsia="Times New Roman" w:cs="Times New Roman"/>
                <w:sz w:val="20"/>
                <w:szCs w:val="20"/>
                <w:lang w:eastAsia="nl-NL"/>
              </w:rPr>
              <w:lastRenderedPageBreak/>
              <w:t xml:space="preserve">gebruik maken van een Servische ritmachtiging. Transporteurs uit Kosovo kunnen echter op dit moment zonder wegvervoersverdrag geen transporten uitvoeren naar Nederland. Op basis van dit verdrag </w:t>
            </w:r>
            <w:r>
              <w:rPr>
                <w:rFonts w:ascii="Times New Roman" w:hAnsi="Times New Roman" w:eastAsia="Times New Roman" w:cs="Times New Roman"/>
                <w:sz w:val="20"/>
                <w:szCs w:val="20"/>
                <w:lang w:eastAsia="nl-NL"/>
              </w:rPr>
              <w:t xml:space="preserve">wordt </w:t>
            </w:r>
            <w:r w:rsidRPr="002D2074">
              <w:rPr>
                <w:rFonts w:ascii="Times New Roman" w:hAnsi="Times New Roman" w:eastAsia="Times New Roman" w:cs="Times New Roman"/>
                <w:sz w:val="20"/>
                <w:szCs w:val="20"/>
                <w:lang w:eastAsia="nl-NL"/>
              </w:rPr>
              <w:t xml:space="preserve">dit mogelijk. In het verdrag wordt gebruik gemaakt van de standaardbepalingen zoals deze zijn opgesteld in de Europese Conferentie van Ministers van Transport (CEMT) en EU-regelgeving. </w:t>
            </w:r>
          </w:p>
          <w:p w:rsidR="00CF73B1" w:rsidP="00484064" w:rsidRDefault="00CF73B1" w14:paraId="14F45A5F" w14:textId="77777777">
            <w:pPr>
              <w:spacing w:after="0"/>
              <w:rPr>
                <w:rFonts w:ascii="Times New Roman" w:hAnsi="Times New Roman" w:eastAsia="Times New Roman" w:cs="Times New Roman"/>
                <w:sz w:val="20"/>
                <w:szCs w:val="20"/>
                <w:lang w:eastAsia="nl-NL"/>
              </w:rPr>
            </w:pPr>
          </w:p>
          <w:p w:rsidR="00CF73B1" w:rsidP="00484064" w:rsidRDefault="002D2074" w14:paraId="357FC3AC" w14:textId="3C3675D5">
            <w:pPr>
              <w:spacing w:after="0"/>
              <w:rPr>
                <w:rFonts w:ascii="Times New Roman" w:hAnsi="Times New Roman" w:eastAsia="Times New Roman" w:cs="Times New Roman"/>
                <w:sz w:val="20"/>
                <w:szCs w:val="20"/>
                <w:lang w:eastAsia="nl-NL"/>
              </w:rPr>
            </w:pPr>
            <w:r w:rsidRPr="002D2074">
              <w:rPr>
                <w:rFonts w:ascii="Times New Roman" w:hAnsi="Times New Roman" w:eastAsia="Times New Roman" w:cs="Times New Roman"/>
                <w:sz w:val="20"/>
                <w:szCs w:val="20"/>
                <w:lang w:eastAsia="nl-NL"/>
              </w:rPr>
              <w:t xml:space="preserve">Voor goederen- en personenvervoer over de weg met derde landen (buiten de EU) is het noodzakelijk om met deze landen verdragen te sluiten. Op basis van deze verdragen worden voor het goederenvervoer jaarlijks ritmachtigingen verstrekt. </w:t>
            </w:r>
            <w:r w:rsidR="00E926EA">
              <w:rPr>
                <w:rFonts w:ascii="Times New Roman" w:hAnsi="Times New Roman" w:eastAsia="Times New Roman" w:cs="Times New Roman"/>
                <w:sz w:val="20"/>
                <w:szCs w:val="20"/>
                <w:lang w:eastAsia="nl-NL"/>
              </w:rPr>
              <w:t>De</w:t>
            </w:r>
            <w:r w:rsidRPr="002D2074">
              <w:rPr>
                <w:rFonts w:ascii="Times New Roman" w:hAnsi="Times New Roman" w:eastAsia="Times New Roman" w:cs="Times New Roman"/>
                <w:sz w:val="20"/>
                <w:szCs w:val="20"/>
                <w:lang w:eastAsia="nl-NL"/>
              </w:rPr>
              <w:t xml:space="preserve"> </w:t>
            </w:r>
            <w:r w:rsidR="00E926EA">
              <w:rPr>
                <w:rFonts w:ascii="Times New Roman" w:hAnsi="Times New Roman" w:eastAsia="Times New Roman" w:cs="Times New Roman"/>
                <w:sz w:val="20"/>
                <w:szCs w:val="20"/>
                <w:lang w:eastAsia="nl-NL"/>
              </w:rPr>
              <w:t xml:space="preserve">inhoud en de context van </w:t>
            </w:r>
            <w:r w:rsidR="003D6F6D">
              <w:rPr>
                <w:rFonts w:ascii="Times New Roman" w:hAnsi="Times New Roman" w:eastAsia="Times New Roman" w:cs="Times New Roman"/>
                <w:sz w:val="20"/>
                <w:szCs w:val="20"/>
                <w:lang w:eastAsia="nl-NL"/>
              </w:rPr>
              <w:t>de</w:t>
            </w:r>
            <w:r w:rsidR="00E926EA">
              <w:rPr>
                <w:rFonts w:ascii="Times New Roman" w:hAnsi="Times New Roman" w:eastAsia="Times New Roman" w:cs="Times New Roman"/>
                <w:sz w:val="20"/>
                <w:szCs w:val="20"/>
                <w:lang w:eastAsia="nl-NL"/>
              </w:rPr>
              <w:t xml:space="preserve"> op 5 april 1982 in Rabat gesloten </w:t>
            </w:r>
            <w:r w:rsidRPr="00E926EA" w:rsidR="00E926EA">
              <w:rPr>
                <w:rFonts w:ascii="Times New Roman" w:hAnsi="Times New Roman" w:eastAsia="Times New Roman" w:cs="Times New Roman"/>
                <w:sz w:val="20"/>
                <w:szCs w:val="20"/>
                <w:lang w:eastAsia="nl-NL"/>
              </w:rPr>
              <w:t>Overeenkomst tussen het Koninkrijk der Nederlanden en het Koninkrijk Marokko betreffende het internationale wegvervoer van personen en goederen</w:t>
            </w:r>
            <w:r w:rsidR="00E926EA">
              <w:rPr>
                <w:rFonts w:ascii="Times New Roman" w:hAnsi="Times New Roman" w:eastAsia="Times New Roman" w:cs="Times New Roman"/>
                <w:sz w:val="20"/>
                <w:szCs w:val="20"/>
                <w:lang w:eastAsia="nl-NL"/>
              </w:rPr>
              <w:t xml:space="preserve"> (</w:t>
            </w:r>
            <w:proofErr w:type="spellStart"/>
            <w:r w:rsidRPr="00176B9B" w:rsidR="00E926EA">
              <w:rPr>
                <w:rFonts w:ascii="Times New Roman" w:hAnsi="Times New Roman" w:eastAsia="Times New Roman" w:cs="Times New Roman"/>
                <w:i/>
                <w:iCs/>
                <w:sz w:val="20"/>
                <w:szCs w:val="20"/>
                <w:lang w:eastAsia="nl-NL"/>
              </w:rPr>
              <w:t>Trb</w:t>
            </w:r>
            <w:proofErr w:type="spellEnd"/>
            <w:r w:rsidRPr="00176B9B" w:rsidR="00E926EA">
              <w:rPr>
                <w:rFonts w:ascii="Times New Roman" w:hAnsi="Times New Roman" w:eastAsia="Times New Roman" w:cs="Times New Roman"/>
                <w:i/>
                <w:iCs/>
                <w:sz w:val="20"/>
                <w:szCs w:val="20"/>
                <w:lang w:eastAsia="nl-NL"/>
              </w:rPr>
              <w:t>.</w:t>
            </w:r>
            <w:r w:rsidR="00E926EA">
              <w:rPr>
                <w:rFonts w:ascii="Times New Roman" w:hAnsi="Times New Roman" w:eastAsia="Times New Roman" w:cs="Times New Roman"/>
                <w:sz w:val="20"/>
                <w:szCs w:val="20"/>
                <w:lang w:eastAsia="nl-NL"/>
              </w:rPr>
              <w:t xml:space="preserve"> 1982, 93) </w:t>
            </w:r>
            <w:r w:rsidRPr="002D2074">
              <w:rPr>
                <w:rFonts w:ascii="Times New Roman" w:hAnsi="Times New Roman" w:eastAsia="Times New Roman" w:cs="Times New Roman"/>
                <w:sz w:val="20"/>
                <w:szCs w:val="20"/>
                <w:lang w:eastAsia="nl-NL"/>
              </w:rPr>
              <w:t xml:space="preserve">is niet actueel. Zo is het </w:t>
            </w:r>
            <w:r w:rsidR="00E926EA">
              <w:rPr>
                <w:rFonts w:ascii="Times New Roman" w:hAnsi="Times New Roman" w:eastAsia="Times New Roman" w:cs="Times New Roman"/>
                <w:sz w:val="20"/>
                <w:szCs w:val="20"/>
                <w:lang w:eastAsia="nl-NL"/>
              </w:rPr>
              <w:t xml:space="preserve">thans </w:t>
            </w:r>
            <w:r w:rsidRPr="002D2074">
              <w:rPr>
                <w:rFonts w:ascii="Times New Roman" w:hAnsi="Times New Roman" w:eastAsia="Times New Roman" w:cs="Times New Roman"/>
                <w:sz w:val="20"/>
                <w:szCs w:val="20"/>
                <w:lang w:eastAsia="nl-NL"/>
              </w:rPr>
              <w:t xml:space="preserve">van belang dat expliciet eisen worden gesteld aan de maten en gewichten van zwaar wegtransport. Daarnaast is momenteel niet vastgelegd wanneer er expliciet sprake is van een vrijstelling van belastingen en/of heffingen. Ook hanteert </w:t>
            </w:r>
            <w:r w:rsidR="00E926EA">
              <w:rPr>
                <w:rFonts w:ascii="Times New Roman" w:hAnsi="Times New Roman" w:eastAsia="Times New Roman" w:cs="Times New Roman"/>
                <w:sz w:val="20"/>
                <w:szCs w:val="20"/>
                <w:lang w:eastAsia="nl-NL"/>
              </w:rPr>
              <w:t>de huidige Overeenkomst</w:t>
            </w:r>
            <w:r w:rsidRPr="002D2074">
              <w:rPr>
                <w:rFonts w:ascii="Times New Roman" w:hAnsi="Times New Roman" w:eastAsia="Times New Roman" w:cs="Times New Roman"/>
                <w:sz w:val="20"/>
                <w:szCs w:val="20"/>
                <w:lang w:eastAsia="nl-NL"/>
              </w:rPr>
              <w:t xml:space="preserve"> niet de standaardbepalingen zoals deze zijn opgesteld in de Europese Conferentie van Ministers van Transport (CEMT) en EU-regelgeving. </w:t>
            </w:r>
          </w:p>
          <w:p w:rsidR="00CF73B1" w:rsidP="00484064" w:rsidRDefault="00CF73B1" w14:paraId="05BDF61A" w14:textId="77777777">
            <w:pPr>
              <w:spacing w:after="0"/>
              <w:rPr>
                <w:rFonts w:ascii="Times New Roman" w:hAnsi="Times New Roman" w:eastAsia="Times New Roman" w:cs="Times New Roman"/>
                <w:sz w:val="20"/>
                <w:szCs w:val="20"/>
                <w:lang w:eastAsia="nl-NL"/>
              </w:rPr>
            </w:pPr>
          </w:p>
          <w:p w:rsidR="00783043" w:rsidP="00484064" w:rsidRDefault="00507167" w14:paraId="61234E9F" w14:textId="1D54A7D7">
            <w:pPr>
              <w:spacing w:after="0"/>
              <w:rPr>
                <w:rFonts w:ascii="Times New Roman" w:hAnsi="Times New Roman" w:eastAsia="Times New Roman" w:cs="Times New Roman"/>
                <w:sz w:val="20"/>
                <w:szCs w:val="20"/>
                <w:lang w:eastAsia="nl-NL"/>
              </w:rPr>
            </w:pPr>
            <w:r w:rsidRPr="00507167">
              <w:rPr>
                <w:rFonts w:ascii="Times New Roman" w:hAnsi="Times New Roman" w:eastAsia="Times New Roman" w:cs="Times New Roman"/>
                <w:sz w:val="20"/>
                <w:szCs w:val="20"/>
                <w:lang w:eastAsia="nl-NL"/>
              </w:rPr>
              <w:t>Binnen de Raad van Europa is de afgelopen jaren gewerkt aan een verdrag dat advocaten beschermt bij de uitoefening van hun beroep (“</w:t>
            </w:r>
            <w:proofErr w:type="spellStart"/>
            <w:r w:rsidRPr="00507167">
              <w:rPr>
                <w:rFonts w:ascii="Times New Roman" w:hAnsi="Times New Roman" w:eastAsia="Times New Roman" w:cs="Times New Roman"/>
                <w:i/>
                <w:iCs/>
                <w:sz w:val="20"/>
                <w:szCs w:val="20"/>
                <w:lang w:eastAsia="nl-NL"/>
              </w:rPr>
              <w:t>Convention</w:t>
            </w:r>
            <w:proofErr w:type="spellEnd"/>
            <w:r w:rsidRPr="00507167">
              <w:rPr>
                <w:rFonts w:ascii="Times New Roman" w:hAnsi="Times New Roman" w:eastAsia="Times New Roman" w:cs="Times New Roman"/>
                <w:i/>
                <w:iCs/>
                <w:sz w:val="20"/>
                <w:szCs w:val="20"/>
                <w:lang w:eastAsia="nl-NL"/>
              </w:rPr>
              <w:t xml:space="preserve"> </w:t>
            </w:r>
            <w:proofErr w:type="spellStart"/>
            <w:r w:rsidRPr="00507167">
              <w:rPr>
                <w:rFonts w:ascii="Times New Roman" w:hAnsi="Times New Roman" w:eastAsia="Times New Roman" w:cs="Times New Roman"/>
                <w:i/>
                <w:iCs/>
                <w:sz w:val="20"/>
                <w:szCs w:val="20"/>
                <w:lang w:eastAsia="nl-NL"/>
              </w:rPr>
              <w:t>for</w:t>
            </w:r>
            <w:proofErr w:type="spellEnd"/>
            <w:r w:rsidRPr="00507167">
              <w:rPr>
                <w:rFonts w:ascii="Times New Roman" w:hAnsi="Times New Roman" w:eastAsia="Times New Roman" w:cs="Times New Roman"/>
                <w:i/>
                <w:iCs/>
                <w:sz w:val="20"/>
                <w:szCs w:val="20"/>
                <w:lang w:eastAsia="nl-NL"/>
              </w:rPr>
              <w:t xml:space="preserve"> </w:t>
            </w:r>
            <w:proofErr w:type="spellStart"/>
            <w:r w:rsidRPr="00507167">
              <w:rPr>
                <w:rFonts w:ascii="Times New Roman" w:hAnsi="Times New Roman" w:eastAsia="Times New Roman" w:cs="Times New Roman"/>
                <w:i/>
                <w:iCs/>
                <w:sz w:val="20"/>
                <w:szCs w:val="20"/>
                <w:lang w:eastAsia="nl-NL"/>
              </w:rPr>
              <w:t>the</w:t>
            </w:r>
            <w:proofErr w:type="spellEnd"/>
            <w:r w:rsidRPr="00507167">
              <w:rPr>
                <w:rFonts w:ascii="Times New Roman" w:hAnsi="Times New Roman" w:eastAsia="Times New Roman" w:cs="Times New Roman"/>
                <w:i/>
                <w:iCs/>
                <w:sz w:val="20"/>
                <w:szCs w:val="20"/>
                <w:lang w:eastAsia="nl-NL"/>
              </w:rPr>
              <w:t xml:space="preserve"> </w:t>
            </w:r>
            <w:proofErr w:type="spellStart"/>
            <w:r w:rsidRPr="00507167">
              <w:rPr>
                <w:rFonts w:ascii="Times New Roman" w:hAnsi="Times New Roman" w:eastAsia="Times New Roman" w:cs="Times New Roman"/>
                <w:i/>
                <w:iCs/>
                <w:sz w:val="20"/>
                <w:szCs w:val="20"/>
                <w:lang w:eastAsia="nl-NL"/>
              </w:rPr>
              <w:t>Protection</w:t>
            </w:r>
            <w:proofErr w:type="spellEnd"/>
            <w:r w:rsidRPr="00507167">
              <w:rPr>
                <w:rFonts w:ascii="Times New Roman" w:hAnsi="Times New Roman" w:eastAsia="Times New Roman" w:cs="Times New Roman"/>
                <w:i/>
                <w:iCs/>
                <w:sz w:val="20"/>
                <w:szCs w:val="20"/>
                <w:lang w:eastAsia="nl-NL"/>
              </w:rPr>
              <w:t xml:space="preserve"> of </w:t>
            </w:r>
            <w:proofErr w:type="spellStart"/>
            <w:r w:rsidRPr="00507167">
              <w:rPr>
                <w:rFonts w:ascii="Times New Roman" w:hAnsi="Times New Roman" w:eastAsia="Times New Roman" w:cs="Times New Roman"/>
                <w:i/>
                <w:iCs/>
                <w:sz w:val="20"/>
                <w:szCs w:val="20"/>
                <w:lang w:eastAsia="nl-NL"/>
              </w:rPr>
              <w:t>the</w:t>
            </w:r>
            <w:proofErr w:type="spellEnd"/>
            <w:r w:rsidRPr="00507167">
              <w:rPr>
                <w:rFonts w:ascii="Times New Roman" w:hAnsi="Times New Roman" w:eastAsia="Times New Roman" w:cs="Times New Roman"/>
                <w:i/>
                <w:iCs/>
                <w:sz w:val="20"/>
                <w:szCs w:val="20"/>
                <w:lang w:eastAsia="nl-NL"/>
              </w:rPr>
              <w:t xml:space="preserve"> </w:t>
            </w:r>
            <w:proofErr w:type="spellStart"/>
            <w:r w:rsidRPr="00507167">
              <w:rPr>
                <w:rFonts w:ascii="Times New Roman" w:hAnsi="Times New Roman" w:eastAsia="Times New Roman" w:cs="Times New Roman"/>
                <w:i/>
                <w:iCs/>
                <w:sz w:val="20"/>
                <w:szCs w:val="20"/>
                <w:lang w:eastAsia="nl-NL"/>
              </w:rPr>
              <w:t>Profession</w:t>
            </w:r>
            <w:proofErr w:type="spellEnd"/>
            <w:r w:rsidRPr="00507167">
              <w:rPr>
                <w:rFonts w:ascii="Times New Roman" w:hAnsi="Times New Roman" w:eastAsia="Times New Roman" w:cs="Times New Roman"/>
                <w:i/>
                <w:iCs/>
                <w:sz w:val="20"/>
                <w:szCs w:val="20"/>
                <w:lang w:eastAsia="nl-NL"/>
              </w:rPr>
              <w:t xml:space="preserve"> of </w:t>
            </w:r>
            <w:proofErr w:type="spellStart"/>
            <w:r w:rsidRPr="00507167">
              <w:rPr>
                <w:rFonts w:ascii="Times New Roman" w:hAnsi="Times New Roman" w:eastAsia="Times New Roman" w:cs="Times New Roman"/>
                <w:i/>
                <w:iCs/>
                <w:sz w:val="20"/>
                <w:szCs w:val="20"/>
                <w:lang w:eastAsia="nl-NL"/>
              </w:rPr>
              <w:t>Lawyer</w:t>
            </w:r>
            <w:proofErr w:type="spellEnd"/>
            <w:r w:rsidRPr="00507167">
              <w:rPr>
                <w:rFonts w:ascii="Times New Roman" w:hAnsi="Times New Roman" w:eastAsia="Times New Roman" w:cs="Times New Roman"/>
                <w:sz w:val="20"/>
                <w:szCs w:val="20"/>
                <w:lang w:eastAsia="nl-NL"/>
              </w:rPr>
              <w:t xml:space="preserve">”). De aanbeveling hiertoe deed de Parlementaire </w:t>
            </w:r>
            <w:r w:rsidRPr="00507167">
              <w:rPr>
                <w:rFonts w:ascii="Times New Roman" w:hAnsi="Times New Roman" w:eastAsia="Times New Roman" w:cs="Times New Roman"/>
                <w:sz w:val="20"/>
                <w:szCs w:val="20"/>
                <w:lang w:eastAsia="nl-NL"/>
              </w:rPr>
              <w:lastRenderedPageBreak/>
              <w:t>Vergadering in 2018 aan het Comité van Ministers van de Raad van Europa. In het verdrag wordt de fundamentele rol van advocaten en de professionele beroepsorganisatie van advocaten in de rechtsstaat benadrukt. Dat is van belang, omdat advocaten in toenemende mate te maken krijgen met aanvallen, bedreigingen, pesterijen, intimidatie en ongepaste belemmering of inmenging in de uitvoering van hun legitieme professionele activiteiten. Naar verwachting zal het verdrag in het voorjaar van 2025 worden opengesteld voor ondertekening.</w:t>
            </w:r>
          </w:p>
          <w:p w:rsidR="00FA17BE" w:rsidP="00484064" w:rsidRDefault="00FA17BE" w14:paraId="59C63379" w14:textId="77777777">
            <w:pPr>
              <w:spacing w:after="0"/>
              <w:rPr>
                <w:rFonts w:ascii="Times New Roman" w:hAnsi="Times New Roman" w:eastAsia="Times New Roman" w:cs="Times New Roman"/>
                <w:sz w:val="20"/>
                <w:szCs w:val="20"/>
                <w:lang w:eastAsia="nl-NL"/>
              </w:rPr>
            </w:pPr>
          </w:p>
          <w:p w:rsidR="00965676" w:rsidP="00783043" w:rsidRDefault="00965676" w14:paraId="339BD2C6" w14:textId="77777777">
            <w:pPr>
              <w:rPr>
                <w:rFonts w:ascii="Times New Roman" w:hAnsi="Times New Roman" w:eastAsia="Times New Roman" w:cs="Times New Roman"/>
                <w:sz w:val="20"/>
                <w:szCs w:val="20"/>
                <w:lang w:eastAsia="nl-NL"/>
              </w:rPr>
            </w:pPr>
            <w:r w:rsidRPr="00965676">
              <w:rPr>
                <w:rFonts w:ascii="Times New Roman" w:hAnsi="Times New Roman" w:eastAsia="Times New Roman" w:cs="Times New Roman"/>
                <w:sz w:val="20"/>
                <w:szCs w:val="20"/>
                <w:lang w:eastAsia="nl-NL"/>
              </w:rPr>
              <w:t xml:space="preserve">Het </w:t>
            </w:r>
            <w:r>
              <w:rPr>
                <w:rFonts w:ascii="Times New Roman" w:hAnsi="Times New Roman" w:eastAsia="Times New Roman" w:cs="Times New Roman"/>
                <w:sz w:val="20"/>
                <w:szCs w:val="20"/>
                <w:lang w:eastAsia="nl-NL"/>
              </w:rPr>
              <w:t xml:space="preserve">op 12 juni 1962 te Straatsburg gesloten </w:t>
            </w:r>
            <w:r w:rsidRPr="00965676">
              <w:rPr>
                <w:rFonts w:ascii="Times New Roman" w:hAnsi="Times New Roman" w:eastAsia="Times New Roman" w:cs="Times New Roman"/>
                <w:sz w:val="20"/>
                <w:szCs w:val="20"/>
                <w:lang w:eastAsia="nl-NL"/>
              </w:rPr>
              <w:t>Europees Verdrag aangaande de wederzijdse rechtshulp in strafzaken</w:t>
            </w:r>
            <w:r>
              <w:rPr>
                <w:rFonts w:ascii="Times New Roman" w:hAnsi="Times New Roman" w:eastAsia="Times New Roman" w:cs="Times New Roman"/>
                <w:sz w:val="20"/>
                <w:szCs w:val="20"/>
                <w:lang w:eastAsia="nl-NL"/>
              </w:rPr>
              <w:t xml:space="preserve"> (</w:t>
            </w:r>
            <w:proofErr w:type="spellStart"/>
            <w:r w:rsidRPr="00E20AA0">
              <w:rPr>
                <w:rFonts w:ascii="Times New Roman" w:hAnsi="Times New Roman" w:eastAsia="Times New Roman" w:cs="Times New Roman"/>
                <w:i/>
                <w:iCs/>
                <w:sz w:val="20"/>
                <w:szCs w:val="20"/>
                <w:lang w:eastAsia="nl-NL"/>
              </w:rPr>
              <w:t>Trb</w:t>
            </w:r>
            <w:proofErr w:type="spellEnd"/>
            <w:r w:rsidRPr="00E20AA0">
              <w:rPr>
                <w:rFonts w:ascii="Times New Roman" w:hAnsi="Times New Roman" w:eastAsia="Times New Roman" w:cs="Times New Roman"/>
                <w:i/>
                <w:iCs/>
                <w:sz w:val="20"/>
                <w:szCs w:val="20"/>
                <w:lang w:eastAsia="nl-NL"/>
              </w:rPr>
              <w:t>.</w:t>
            </w:r>
            <w:r>
              <w:rPr>
                <w:rFonts w:ascii="Times New Roman" w:hAnsi="Times New Roman" w:eastAsia="Times New Roman" w:cs="Times New Roman"/>
                <w:sz w:val="20"/>
                <w:szCs w:val="20"/>
                <w:lang w:eastAsia="nl-NL"/>
              </w:rPr>
              <w:t xml:space="preserve"> 1965, 10)</w:t>
            </w:r>
            <w:r w:rsidRPr="00965676">
              <w:rPr>
                <w:rFonts w:ascii="Times New Roman" w:hAnsi="Times New Roman" w:eastAsia="Times New Roman" w:cs="Times New Roman"/>
                <w:sz w:val="20"/>
                <w:szCs w:val="20"/>
                <w:lang w:eastAsia="nl-NL"/>
              </w:rPr>
              <w:t xml:space="preserve"> van de Raad van Europa bevat een kader voor samenwerking op het terrein van het strafrecht. In het Derde Aanvullend Protocol zijn bepalingen opgenomen over o</w:t>
            </w:r>
            <w:r>
              <w:rPr>
                <w:rFonts w:ascii="Times New Roman" w:hAnsi="Times New Roman" w:eastAsia="Times New Roman" w:cs="Times New Roman"/>
                <w:sz w:val="20"/>
                <w:szCs w:val="20"/>
                <w:lang w:eastAsia="nl-NL"/>
              </w:rPr>
              <w:t xml:space="preserve">nder andere </w:t>
            </w:r>
            <w:r w:rsidRPr="00965676">
              <w:rPr>
                <w:rFonts w:ascii="Times New Roman" w:hAnsi="Times New Roman" w:eastAsia="Times New Roman" w:cs="Times New Roman"/>
                <w:sz w:val="20"/>
                <w:szCs w:val="20"/>
                <w:lang w:eastAsia="nl-NL"/>
              </w:rPr>
              <w:t>elektronische verzending van rechtshulpverzoeken, het grensoverschrijdende gebruik van opnameapparatuur en verzoeken tot het opnemen van telecommunicatie.</w:t>
            </w:r>
          </w:p>
          <w:p w:rsidR="003619E0" w:rsidP="004B5694" w:rsidRDefault="003619E0" w14:paraId="0F5B6299" w14:textId="6952EC6F">
            <w:pPr>
              <w:rPr>
                <w:rFonts w:ascii="Times New Roman" w:hAnsi="Times New Roman" w:eastAsia="Times New Roman" w:cs="Times New Roman"/>
                <w:sz w:val="20"/>
                <w:szCs w:val="20"/>
                <w:lang w:eastAsia="nl-NL"/>
              </w:rPr>
            </w:pPr>
            <w:r w:rsidRPr="003619E0">
              <w:rPr>
                <w:rFonts w:ascii="Times New Roman" w:hAnsi="Times New Roman" w:eastAsia="Times New Roman" w:cs="Times New Roman"/>
                <w:sz w:val="20"/>
                <w:szCs w:val="20"/>
                <w:lang w:eastAsia="nl-NL"/>
              </w:rPr>
              <w:t xml:space="preserve">Binnen de Raad van Europa wordt sinds 2022 onderhandeld over een nieuw verdrag inzake de bescherming van het milieu door middel van strafrecht. Met het ontwerpverdrag wordt beoogd om milieucriminaliteit te voorkomen en te bestrijden, om nationale en internationale samenwerking tegen milieucriminaliteit te bevorderen en te verwerken en om minimumregels vast te stellen voor de nationale wetgeving van verdragsstaten. Daartoe bevat het verdrag onder meer bepalingen over preventiebeleid en over de materiële en procedurele vereisten van de </w:t>
            </w:r>
            <w:r w:rsidRPr="003619E0">
              <w:rPr>
                <w:rFonts w:ascii="Times New Roman" w:hAnsi="Times New Roman" w:eastAsia="Times New Roman" w:cs="Times New Roman"/>
                <w:sz w:val="20"/>
                <w:szCs w:val="20"/>
                <w:lang w:eastAsia="nl-NL"/>
              </w:rPr>
              <w:lastRenderedPageBreak/>
              <w:t>strafbaarstelling van milieudelicten. Het verdrag komt inhoudelijk grotendeels overeen met Richtlijn 2008/99/EG van het Europees Parlement en de Raad van 19 november 2008 inzake de bescherming van het milieu door middel van het strafrecht.</w:t>
            </w:r>
          </w:p>
          <w:p w:rsidRPr="00B944C4" w:rsidR="004B5694" w:rsidP="004B5694" w:rsidRDefault="004B5694" w14:paraId="4D18672C" w14:textId="45351923">
            <w:pPr>
              <w:rPr>
                <w:b/>
                <w:bCs/>
                <w:sz w:val="20"/>
                <w:szCs w:val="20"/>
              </w:rPr>
            </w:pPr>
            <w:r w:rsidRPr="004B5694">
              <w:rPr>
                <w:rFonts w:ascii="Times New Roman" w:hAnsi="Times New Roman" w:eastAsia="Times New Roman" w:cs="Times New Roman"/>
                <w:sz w:val="20"/>
                <w:szCs w:val="20"/>
                <w:lang w:eastAsia="nl-NL"/>
              </w:rPr>
              <w:t xml:space="preserve">Het aanvullend protocol beoogt het op 16 mei 2005 te Warschau tot stand gekomen Verdrag van de Raad van Europa inzake het witwassen, de opsporing, de inbeslagneming en de confiscatie van opbrengsten van misdrijven en de financiering van terrorisme </w:t>
            </w:r>
            <w:r w:rsidR="00CE6926">
              <w:rPr>
                <w:rFonts w:ascii="Times New Roman" w:hAnsi="Times New Roman" w:eastAsia="Times New Roman" w:cs="Times New Roman"/>
                <w:sz w:val="20"/>
                <w:szCs w:val="20"/>
                <w:lang w:eastAsia="nl-NL"/>
              </w:rPr>
              <w:t>(</w:t>
            </w:r>
            <w:proofErr w:type="spellStart"/>
            <w:r w:rsidRPr="00CE6926" w:rsidR="00CE6926">
              <w:rPr>
                <w:rFonts w:ascii="Times New Roman" w:hAnsi="Times New Roman" w:eastAsia="Times New Roman" w:cs="Times New Roman"/>
                <w:i/>
                <w:iCs/>
                <w:sz w:val="20"/>
                <w:szCs w:val="20"/>
                <w:lang w:eastAsia="nl-NL"/>
              </w:rPr>
              <w:t>Trb</w:t>
            </w:r>
            <w:proofErr w:type="spellEnd"/>
            <w:r w:rsidRPr="00CE6926" w:rsidR="00CE6926">
              <w:rPr>
                <w:rFonts w:ascii="Times New Roman" w:hAnsi="Times New Roman" w:eastAsia="Times New Roman" w:cs="Times New Roman"/>
                <w:i/>
                <w:iCs/>
                <w:sz w:val="20"/>
                <w:szCs w:val="20"/>
                <w:lang w:eastAsia="nl-NL"/>
              </w:rPr>
              <w:t>.</w:t>
            </w:r>
            <w:r w:rsidR="00CE6926">
              <w:rPr>
                <w:rFonts w:ascii="Times New Roman" w:hAnsi="Times New Roman" w:eastAsia="Times New Roman" w:cs="Times New Roman"/>
                <w:sz w:val="20"/>
                <w:szCs w:val="20"/>
                <w:lang w:eastAsia="nl-NL"/>
              </w:rPr>
              <w:t xml:space="preserve"> 2006, 104) </w:t>
            </w:r>
            <w:r w:rsidRPr="004B5694">
              <w:rPr>
                <w:rFonts w:ascii="Times New Roman" w:hAnsi="Times New Roman" w:eastAsia="Times New Roman" w:cs="Times New Roman"/>
                <w:sz w:val="20"/>
                <w:szCs w:val="20"/>
                <w:lang w:eastAsia="nl-NL"/>
              </w:rPr>
              <w:t xml:space="preserve">aan te vullen met bepalingen over </w:t>
            </w:r>
            <w:r w:rsidRPr="004B5694">
              <w:rPr>
                <w:rFonts w:ascii="Times New Roman" w:hAnsi="Times New Roman" w:eastAsia="Times New Roman" w:cs="Times New Roman"/>
                <w:i/>
                <w:iCs/>
                <w:sz w:val="20"/>
                <w:szCs w:val="20"/>
                <w:lang w:eastAsia="nl-NL"/>
              </w:rPr>
              <w:t>'non-</w:t>
            </w:r>
            <w:proofErr w:type="spellStart"/>
            <w:r w:rsidRPr="004B5694">
              <w:rPr>
                <w:rFonts w:ascii="Times New Roman" w:hAnsi="Times New Roman" w:eastAsia="Times New Roman" w:cs="Times New Roman"/>
                <w:i/>
                <w:iCs/>
                <w:sz w:val="20"/>
                <w:szCs w:val="20"/>
                <w:lang w:eastAsia="nl-NL"/>
              </w:rPr>
              <w:t>conviction</w:t>
            </w:r>
            <w:proofErr w:type="spellEnd"/>
            <w:r w:rsidRPr="004B5694">
              <w:rPr>
                <w:rFonts w:ascii="Times New Roman" w:hAnsi="Times New Roman" w:eastAsia="Times New Roman" w:cs="Times New Roman"/>
                <w:i/>
                <w:iCs/>
                <w:sz w:val="20"/>
                <w:szCs w:val="20"/>
                <w:lang w:eastAsia="nl-NL"/>
              </w:rPr>
              <w:t xml:space="preserve"> </w:t>
            </w:r>
            <w:proofErr w:type="spellStart"/>
            <w:r w:rsidRPr="004B5694">
              <w:rPr>
                <w:rFonts w:ascii="Times New Roman" w:hAnsi="Times New Roman" w:eastAsia="Times New Roman" w:cs="Times New Roman"/>
                <w:i/>
                <w:iCs/>
                <w:sz w:val="20"/>
                <w:szCs w:val="20"/>
                <w:lang w:eastAsia="nl-NL"/>
              </w:rPr>
              <w:t>based</w:t>
            </w:r>
            <w:proofErr w:type="spellEnd"/>
            <w:r w:rsidRPr="004B5694">
              <w:rPr>
                <w:rFonts w:ascii="Times New Roman" w:hAnsi="Times New Roman" w:eastAsia="Times New Roman" w:cs="Times New Roman"/>
                <w:i/>
                <w:iCs/>
                <w:sz w:val="20"/>
                <w:szCs w:val="20"/>
                <w:lang w:eastAsia="nl-NL"/>
              </w:rPr>
              <w:t xml:space="preserve"> </w:t>
            </w:r>
            <w:proofErr w:type="spellStart"/>
            <w:r w:rsidRPr="004B5694">
              <w:rPr>
                <w:rFonts w:ascii="Times New Roman" w:hAnsi="Times New Roman" w:eastAsia="Times New Roman" w:cs="Times New Roman"/>
                <w:i/>
                <w:iCs/>
                <w:sz w:val="20"/>
                <w:szCs w:val="20"/>
                <w:lang w:eastAsia="nl-NL"/>
              </w:rPr>
              <w:t>confiscation</w:t>
            </w:r>
            <w:proofErr w:type="spellEnd"/>
            <w:r w:rsidRPr="004B5694">
              <w:rPr>
                <w:rFonts w:ascii="Times New Roman" w:hAnsi="Times New Roman" w:eastAsia="Times New Roman" w:cs="Times New Roman"/>
                <w:sz w:val="20"/>
                <w:szCs w:val="20"/>
                <w:lang w:eastAsia="nl-NL"/>
              </w:rPr>
              <w:t>', het beheer van inbeslaggenomen vermogen en de manier waarop aangesloten landen ontnomen vermogen verdelen bij grensoverschrijdende zaken.</w:t>
            </w:r>
            <w:r w:rsidRPr="004B5694">
              <w:rPr>
                <w:b/>
                <w:bCs/>
                <w:sz w:val="20"/>
                <w:szCs w:val="20"/>
              </w:rPr>
              <w:t xml:space="preserve"> </w:t>
            </w:r>
          </w:p>
        </w:tc>
        <w:tc>
          <w:tcPr>
            <w:tcW w:w="958" w:type="dxa"/>
            <w:tcBorders>
              <w:top w:val="nil"/>
              <w:left w:val="nil"/>
              <w:bottom w:val="nil"/>
              <w:right w:val="nil"/>
            </w:tcBorders>
            <w:shd w:val="clear" w:color="auto" w:fill="auto"/>
            <w:hideMark/>
          </w:tcPr>
          <w:p w:rsidRPr="00C20086" w:rsidR="00043433" w:rsidP="00043433" w:rsidRDefault="00043433" w14:paraId="3C3AD9FA" w14:textId="61953DDB">
            <w:pPr>
              <w:spacing w:after="0" w:line="240" w:lineRule="auto"/>
              <w:rPr>
                <w:rFonts w:ascii="Times New Roman" w:hAnsi="Times New Roman" w:eastAsia="Times New Roman" w:cs="Times New Roman"/>
                <w:sz w:val="20"/>
                <w:szCs w:val="20"/>
                <w:lang w:eastAsia="nl-NL"/>
              </w:rPr>
            </w:pPr>
          </w:p>
        </w:tc>
      </w:tr>
    </w:tbl>
    <w:p w:rsidR="002B0D66" w:rsidP="00524A08" w:rsidRDefault="002B0D66" w14:paraId="38F83497" w14:textId="77777777">
      <w:pPr>
        <w:rPr>
          <w:rFonts w:ascii="Times New Roman" w:hAnsi="Times New Roman" w:eastAsia="Times New Roman" w:cs="Times New Roman"/>
          <w:sz w:val="20"/>
          <w:szCs w:val="20"/>
          <w:lang w:eastAsia="nl-NL"/>
        </w:rPr>
      </w:pPr>
    </w:p>
    <w:sectPr w:rsidR="002B0D66" w:rsidSect="008122E6">
      <w:headerReference w:type="default" r:id="rId7"/>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CFF8" w14:textId="77777777" w:rsidR="006756B2" w:rsidRDefault="006756B2" w:rsidP="00043433">
      <w:pPr>
        <w:spacing w:after="0" w:line="240" w:lineRule="auto"/>
      </w:pPr>
      <w:r>
        <w:separator/>
      </w:r>
    </w:p>
  </w:endnote>
  <w:endnote w:type="continuationSeparator" w:id="0">
    <w:p w14:paraId="5E3F278D" w14:textId="77777777" w:rsidR="006756B2" w:rsidRDefault="006756B2" w:rsidP="0004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C3B1" w14:textId="77777777" w:rsidR="006756B2" w:rsidRDefault="006756B2" w:rsidP="00043433">
      <w:pPr>
        <w:spacing w:after="0" w:line="240" w:lineRule="auto"/>
      </w:pPr>
      <w:r>
        <w:separator/>
      </w:r>
    </w:p>
  </w:footnote>
  <w:footnote w:type="continuationSeparator" w:id="0">
    <w:p w14:paraId="346B9B73" w14:textId="77777777" w:rsidR="006756B2" w:rsidRDefault="006756B2" w:rsidP="0004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3F66" w14:textId="1055543B" w:rsidR="00043433" w:rsidRDefault="00043433" w:rsidP="00043433">
    <w:pPr>
      <w:jc w:val="right"/>
      <w:rPr>
        <w:rFonts w:ascii="Times New Roman" w:eastAsia="Times New Roman" w:hAnsi="Times New Roman" w:cs="Times New Roman"/>
        <w:b/>
        <w:sz w:val="20"/>
      </w:rPr>
    </w:pPr>
    <w:r>
      <w:rPr>
        <w:rFonts w:ascii="Times New Roman" w:eastAsia="Times New Roman" w:hAnsi="Times New Roman" w:cs="Times New Roman"/>
        <w:b/>
        <w:sz w:val="20"/>
      </w:rPr>
      <w:t>Bijlage 1</w:t>
    </w:r>
  </w:p>
  <w:p w14:paraId="7B3A5512" w14:textId="34564D29" w:rsidR="00043433" w:rsidRDefault="00043433" w:rsidP="00043433">
    <w:r>
      <w:rPr>
        <w:rFonts w:ascii="Times New Roman" w:eastAsia="Times New Roman" w:hAnsi="Times New Roman" w:cs="Times New Roman"/>
        <w:b/>
        <w:sz w:val="20"/>
      </w:rPr>
      <w:t xml:space="preserve">Overzicht van </w:t>
    </w:r>
    <w:proofErr w:type="spellStart"/>
    <w:r>
      <w:rPr>
        <w:rFonts w:ascii="Times New Roman" w:eastAsia="Times New Roman" w:hAnsi="Times New Roman" w:cs="Times New Roman"/>
        <w:b/>
        <w:sz w:val="20"/>
      </w:rPr>
      <w:t>ontwerp-verdragen</w:t>
    </w:r>
    <w:proofErr w:type="spellEnd"/>
    <w:r>
      <w:rPr>
        <w:rFonts w:ascii="Times New Roman" w:eastAsia="Times New Roman" w:hAnsi="Times New Roman" w:cs="Times New Roman"/>
        <w:b/>
        <w:sz w:val="20"/>
      </w:rPr>
      <w:t xml:space="preserve"> per 1 </w:t>
    </w:r>
    <w:r w:rsidR="006B05C9">
      <w:rPr>
        <w:rFonts w:ascii="Times New Roman" w:eastAsia="Times New Roman" w:hAnsi="Times New Roman" w:cs="Times New Roman"/>
        <w:b/>
        <w:sz w:val="20"/>
      </w:rPr>
      <w:t>januari</w:t>
    </w:r>
    <w:r w:rsidR="00841EC4">
      <w:rPr>
        <w:rFonts w:ascii="Times New Roman" w:eastAsia="Times New Roman" w:hAnsi="Times New Roman" w:cs="Times New Roman"/>
        <w:b/>
        <w:sz w:val="20"/>
      </w:rPr>
      <w:t xml:space="preserve"> </w:t>
    </w:r>
    <w:r w:rsidR="00AA6E21">
      <w:rPr>
        <w:rFonts w:ascii="Times New Roman" w:eastAsia="Times New Roman" w:hAnsi="Times New Roman" w:cs="Times New Roman"/>
        <w:b/>
        <w:sz w:val="20"/>
      </w:rPr>
      <w:t>202</w:t>
    </w:r>
    <w:r w:rsidR="006B05C9">
      <w:rPr>
        <w:rFonts w:ascii="Times New Roman" w:eastAsia="Times New Roman" w:hAnsi="Times New Roman" w:cs="Times New Roman"/>
        <w:b/>
        <w:sz w:val="20"/>
      </w:rPr>
      <w:t>5</w:t>
    </w:r>
    <w:r>
      <w:rPr>
        <w:rFonts w:ascii="Times New Roman" w:eastAsia="Times New Roman" w:hAnsi="Times New Roman" w:cs="Times New Roman"/>
        <w:b/>
        <w:sz w:val="20"/>
      </w:rPr>
      <w:t xml:space="preserve"> die vergeleken met de lijst van </w:t>
    </w:r>
    <w:r w:rsidR="00E937FE">
      <w:rPr>
        <w:rFonts w:ascii="Times New Roman" w:eastAsia="Times New Roman" w:hAnsi="Times New Roman" w:cs="Times New Roman"/>
        <w:b/>
        <w:sz w:val="20"/>
      </w:rPr>
      <w:t xml:space="preserve">1 </w:t>
    </w:r>
    <w:r w:rsidR="006B05C9">
      <w:rPr>
        <w:rFonts w:ascii="Times New Roman" w:eastAsia="Times New Roman" w:hAnsi="Times New Roman" w:cs="Times New Roman"/>
        <w:b/>
        <w:sz w:val="20"/>
      </w:rPr>
      <w:t xml:space="preserve">oktober </w:t>
    </w:r>
    <w:r w:rsidR="00841EC4">
      <w:rPr>
        <w:rFonts w:ascii="Times New Roman" w:eastAsia="Times New Roman" w:hAnsi="Times New Roman" w:cs="Times New Roman"/>
        <w:b/>
        <w:sz w:val="20"/>
      </w:rPr>
      <w:t>2024</w:t>
    </w:r>
    <w:r>
      <w:rPr>
        <w:rFonts w:ascii="Times New Roman" w:eastAsia="Times New Roman" w:hAnsi="Times New Roman" w:cs="Times New Roman"/>
        <w:b/>
        <w:sz w:val="20"/>
      </w:rPr>
      <w:t xml:space="preserve"> (Kamerstukken II 202</w:t>
    </w:r>
    <w:r w:rsidR="00766139">
      <w:rPr>
        <w:rFonts w:ascii="Times New Roman" w:eastAsia="Times New Roman" w:hAnsi="Times New Roman" w:cs="Times New Roman"/>
        <w:b/>
        <w:sz w:val="20"/>
      </w:rPr>
      <w:t>3</w:t>
    </w:r>
    <w:r>
      <w:rPr>
        <w:rFonts w:ascii="Times New Roman" w:eastAsia="Times New Roman" w:hAnsi="Times New Roman" w:cs="Times New Roman"/>
        <w:b/>
        <w:sz w:val="20"/>
      </w:rPr>
      <w:t>/202</w:t>
    </w:r>
    <w:r w:rsidR="00766139">
      <w:rPr>
        <w:rFonts w:ascii="Times New Roman" w:eastAsia="Times New Roman" w:hAnsi="Times New Roman" w:cs="Times New Roman"/>
        <w:b/>
        <w:sz w:val="20"/>
      </w:rPr>
      <w:t>4</w:t>
    </w:r>
    <w:r>
      <w:rPr>
        <w:rFonts w:ascii="Times New Roman" w:eastAsia="Times New Roman" w:hAnsi="Times New Roman" w:cs="Times New Roman"/>
        <w:b/>
        <w:sz w:val="20"/>
      </w:rPr>
      <w:t xml:space="preserve">, 23530, </w:t>
    </w:r>
    <w:r w:rsidR="009D3297">
      <w:rPr>
        <w:rFonts w:ascii="Times New Roman" w:eastAsia="Times New Roman" w:hAnsi="Times New Roman" w:cs="Times New Roman"/>
        <w:b/>
        <w:sz w:val="20"/>
      </w:rPr>
      <w:t>148</w:t>
    </w:r>
    <w:r>
      <w:rPr>
        <w:rFonts w:ascii="Times New Roman" w:eastAsia="Times New Roman" w:hAnsi="Times New Roman" w:cs="Times New Roman"/>
        <w:b/>
        <w:sz w:val="20"/>
      </w:rPr>
      <w:t>) NIEUW zijn op de lijst; *= politiek belangrijk</w:t>
    </w:r>
  </w:p>
  <w:p w14:paraId="63BB98B9" w14:textId="77777777" w:rsidR="00043433" w:rsidRDefault="000434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E6"/>
    <w:rsid w:val="00001672"/>
    <w:rsid w:val="00006BAA"/>
    <w:rsid w:val="000131F6"/>
    <w:rsid w:val="00013D31"/>
    <w:rsid w:val="000169C9"/>
    <w:rsid w:val="00021A35"/>
    <w:rsid w:val="00023B89"/>
    <w:rsid w:val="00026576"/>
    <w:rsid w:val="00030AD0"/>
    <w:rsid w:val="00033108"/>
    <w:rsid w:val="00043433"/>
    <w:rsid w:val="000441B0"/>
    <w:rsid w:val="00045BA7"/>
    <w:rsid w:val="0004797C"/>
    <w:rsid w:val="000529C9"/>
    <w:rsid w:val="00061387"/>
    <w:rsid w:val="00061628"/>
    <w:rsid w:val="00070189"/>
    <w:rsid w:val="000767D4"/>
    <w:rsid w:val="00083ABC"/>
    <w:rsid w:val="00094956"/>
    <w:rsid w:val="00095390"/>
    <w:rsid w:val="00095A63"/>
    <w:rsid w:val="000A0E45"/>
    <w:rsid w:val="000A1F27"/>
    <w:rsid w:val="000A5FD0"/>
    <w:rsid w:val="000C41D7"/>
    <w:rsid w:val="000C4C0E"/>
    <w:rsid w:val="000C6D4F"/>
    <w:rsid w:val="000D4285"/>
    <w:rsid w:val="000D7E53"/>
    <w:rsid w:val="000E2D2B"/>
    <w:rsid w:val="000F18CF"/>
    <w:rsid w:val="000F7CAB"/>
    <w:rsid w:val="0010249F"/>
    <w:rsid w:val="001056F6"/>
    <w:rsid w:val="00105A3E"/>
    <w:rsid w:val="0011320B"/>
    <w:rsid w:val="00113701"/>
    <w:rsid w:val="00117B4B"/>
    <w:rsid w:val="00121B88"/>
    <w:rsid w:val="00125459"/>
    <w:rsid w:val="00127F3C"/>
    <w:rsid w:val="00134C46"/>
    <w:rsid w:val="00135BAC"/>
    <w:rsid w:val="001467FB"/>
    <w:rsid w:val="00146887"/>
    <w:rsid w:val="00153D94"/>
    <w:rsid w:val="00157E07"/>
    <w:rsid w:val="00164FC6"/>
    <w:rsid w:val="00166CDA"/>
    <w:rsid w:val="00170BD0"/>
    <w:rsid w:val="001719AF"/>
    <w:rsid w:val="00173765"/>
    <w:rsid w:val="00176B9B"/>
    <w:rsid w:val="001831DA"/>
    <w:rsid w:val="00193F5D"/>
    <w:rsid w:val="001945A6"/>
    <w:rsid w:val="001A04E3"/>
    <w:rsid w:val="001A064C"/>
    <w:rsid w:val="001A2FA0"/>
    <w:rsid w:val="001A3816"/>
    <w:rsid w:val="001A3D21"/>
    <w:rsid w:val="001A4E8E"/>
    <w:rsid w:val="001A62CE"/>
    <w:rsid w:val="001A6C8E"/>
    <w:rsid w:val="001A7E2F"/>
    <w:rsid w:val="001B138C"/>
    <w:rsid w:val="001B48C8"/>
    <w:rsid w:val="001B7D59"/>
    <w:rsid w:val="001C2909"/>
    <w:rsid w:val="001C52FE"/>
    <w:rsid w:val="001D09ED"/>
    <w:rsid w:val="001D1C9E"/>
    <w:rsid w:val="001D6D1B"/>
    <w:rsid w:val="001D7704"/>
    <w:rsid w:val="001E2D49"/>
    <w:rsid w:val="001E2FE2"/>
    <w:rsid w:val="001E7B40"/>
    <w:rsid w:val="001F2589"/>
    <w:rsid w:val="001F3218"/>
    <w:rsid w:val="001F38AE"/>
    <w:rsid w:val="001F4237"/>
    <w:rsid w:val="002008AE"/>
    <w:rsid w:val="00206B07"/>
    <w:rsid w:val="00231DED"/>
    <w:rsid w:val="002323C3"/>
    <w:rsid w:val="00233A1A"/>
    <w:rsid w:val="002457BC"/>
    <w:rsid w:val="00246C28"/>
    <w:rsid w:val="002655D3"/>
    <w:rsid w:val="0026778C"/>
    <w:rsid w:val="00270DCA"/>
    <w:rsid w:val="00275137"/>
    <w:rsid w:val="00283EA8"/>
    <w:rsid w:val="0028741E"/>
    <w:rsid w:val="00287CDA"/>
    <w:rsid w:val="002A6B61"/>
    <w:rsid w:val="002B0D66"/>
    <w:rsid w:val="002C4C35"/>
    <w:rsid w:val="002C61DB"/>
    <w:rsid w:val="002D2074"/>
    <w:rsid w:val="002D5873"/>
    <w:rsid w:val="002D6C6B"/>
    <w:rsid w:val="002F50D4"/>
    <w:rsid w:val="002F6A44"/>
    <w:rsid w:val="0030276E"/>
    <w:rsid w:val="003047D5"/>
    <w:rsid w:val="00307023"/>
    <w:rsid w:val="00326F86"/>
    <w:rsid w:val="00342727"/>
    <w:rsid w:val="003441F1"/>
    <w:rsid w:val="00345802"/>
    <w:rsid w:val="003546D5"/>
    <w:rsid w:val="00360266"/>
    <w:rsid w:val="0036065A"/>
    <w:rsid w:val="003619E0"/>
    <w:rsid w:val="003638B4"/>
    <w:rsid w:val="00363E20"/>
    <w:rsid w:val="0036687F"/>
    <w:rsid w:val="00377FCB"/>
    <w:rsid w:val="003802B1"/>
    <w:rsid w:val="00381583"/>
    <w:rsid w:val="003857DD"/>
    <w:rsid w:val="003943D9"/>
    <w:rsid w:val="003A0CA5"/>
    <w:rsid w:val="003A598A"/>
    <w:rsid w:val="003A70A9"/>
    <w:rsid w:val="003B2134"/>
    <w:rsid w:val="003B5855"/>
    <w:rsid w:val="003B7579"/>
    <w:rsid w:val="003C1326"/>
    <w:rsid w:val="003C39B2"/>
    <w:rsid w:val="003C76A2"/>
    <w:rsid w:val="003D051D"/>
    <w:rsid w:val="003D6950"/>
    <w:rsid w:val="003D6F6D"/>
    <w:rsid w:val="003D7FC0"/>
    <w:rsid w:val="003E2559"/>
    <w:rsid w:val="003E3AA9"/>
    <w:rsid w:val="003F69FB"/>
    <w:rsid w:val="00403941"/>
    <w:rsid w:val="0041341F"/>
    <w:rsid w:val="004204C7"/>
    <w:rsid w:val="00421E1F"/>
    <w:rsid w:val="004234A5"/>
    <w:rsid w:val="00424BB1"/>
    <w:rsid w:val="0043394B"/>
    <w:rsid w:val="004378BB"/>
    <w:rsid w:val="0044780D"/>
    <w:rsid w:val="00450102"/>
    <w:rsid w:val="00453699"/>
    <w:rsid w:val="004663D9"/>
    <w:rsid w:val="00475109"/>
    <w:rsid w:val="00476DC0"/>
    <w:rsid w:val="0047792F"/>
    <w:rsid w:val="0048052C"/>
    <w:rsid w:val="00482004"/>
    <w:rsid w:val="00484064"/>
    <w:rsid w:val="00487149"/>
    <w:rsid w:val="00495678"/>
    <w:rsid w:val="004B114A"/>
    <w:rsid w:val="004B5694"/>
    <w:rsid w:val="004B7318"/>
    <w:rsid w:val="004B7C9F"/>
    <w:rsid w:val="004C07E4"/>
    <w:rsid w:val="004C7856"/>
    <w:rsid w:val="004E2738"/>
    <w:rsid w:val="004E6435"/>
    <w:rsid w:val="0050364C"/>
    <w:rsid w:val="00507167"/>
    <w:rsid w:val="005102AD"/>
    <w:rsid w:val="00514B1B"/>
    <w:rsid w:val="00514D5C"/>
    <w:rsid w:val="0051543E"/>
    <w:rsid w:val="005246CF"/>
    <w:rsid w:val="00524A08"/>
    <w:rsid w:val="00537F61"/>
    <w:rsid w:val="00542B61"/>
    <w:rsid w:val="005465E9"/>
    <w:rsid w:val="00553FC2"/>
    <w:rsid w:val="00556F34"/>
    <w:rsid w:val="0055731C"/>
    <w:rsid w:val="00564514"/>
    <w:rsid w:val="005655AC"/>
    <w:rsid w:val="005714ED"/>
    <w:rsid w:val="00571851"/>
    <w:rsid w:val="0059098C"/>
    <w:rsid w:val="0059111E"/>
    <w:rsid w:val="00591620"/>
    <w:rsid w:val="00593CD9"/>
    <w:rsid w:val="0059449A"/>
    <w:rsid w:val="00596180"/>
    <w:rsid w:val="005979DA"/>
    <w:rsid w:val="005A0364"/>
    <w:rsid w:val="005A2203"/>
    <w:rsid w:val="005B711F"/>
    <w:rsid w:val="005C20F3"/>
    <w:rsid w:val="005D1837"/>
    <w:rsid w:val="005E3A0C"/>
    <w:rsid w:val="005E4E9D"/>
    <w:rsid w:val="005F65E7"/>
    <w:rsid w:val="006200E5"/>
    <w:rsid w:val="006443B2"/>
    <w:rsid w:val="006447A5"/>
    <w:rsid w:val="006454AF"/>
    <w:rsid w:val="00645D43"/>
    <w:rsid w:val="00650CEE"/>
    <w:rsid w:val="006541FB"/>
    <w:rsid w:val="006571C8"/>
    <w:rsid w:val="00657A83"/>
    <w:rsid w:val="00661084"/>
    <w:rsid w:val="006713E9"/>
    <w:rsid w:val="006756B2"/>
    <w:rsid w:val="00681A48"/>
    <w:rsid w:val="00694C1A"/>
    <w:rsid w:val="006A0794"/>
    <w:rsid w:val="006A43D9"/>
    <w:rsid w:val="006A493A"/>
    <w:rsid w:val="006B05C9"/>
    <w:rsid w:val="006B4894"/>
    <w:rsid w:val="006C243E"/>
    <w:rsid w:val="006C247E"/>
    <w:rsid w:val="006D34AF"/>
    <w:rsid w:val="006F158E"/>
    <w:rsid w:val="006F4B36"/>
    <w:rsid w:val="006F4CA4"/>
    <w:rsid w:val="00700BEB"/>
    <w:rsid w:val="007012D8"/>
    <w:rsid w:val="007045AC"/>
    <w:rsid w:val="007106A9"/>
    <w:rsid w:val="007121C4"/>
    <w:rsid w:val="007203EE"/>
    <w:rsid w:val="007225F4"/>
    <w:rsid w:val="00723E39"/>
    <w:rsid w:val="00731F5C"/>
    <w:rsid w:val="00733C51"/>
    <w:rsid w:val="007363EA"/>
    <w:rsid w:val="00737B71"/>
    <w:rsid w:val="00737E2B"/>
    <w:rsid w:val="00741D5E"/>
    <w:rsid w:val="007463A4"/>
    <w:rsid w:val="00766139"/>
    <w:rsid w:val="00775FB7"/>
    <w:rsid w:val="00782F58"/>
    <w:rsid w:val="00783043"/>
    <w:rsid w:val="00787819"/>
    <w:rsid w:val="00791791"/>
    <w:rsid w:val="007974EA"/>
    <w:rsid w:val="007A365D"/>
    <w:rsid w:val="007B410E"/>
    <w:rsid w:val="007B4A2D"/>
    <w:rsid w:val="007B4A46"/>
    <w:rsid w:val="007B7563"/>
    <w:rsid w:val="007C4615"/>
    <w:rsid w:val="007D0875"/>
    <w:rsid w:val="007E1B80"/>
    <w:rsid w:val="007E20D4"/>
    <w:rsid w:val="007F03C5"/>
    <w:rsid w:val="00801036"/>
    <w:rsid w:val="00801BC1"/>
    <w:rsid w:val="00807E8A"/>
    <w:rsid w:val="0081109F"/>
    <w:rsid w:val="008122E6"/>
    <w:rsid w:val="00817371"/>
    <w:rsid w:val="00823779"/>
    <w:rsid w:val="00826E1F"/>
    <w:rsid w:val="008346D3"/>
    <w:rsid w:val="00836764"/>
    <w:rsid w:val="00840620"/>
    <w:rsid w:val="00841EC4"/>
    <w:rsid w:val="008424F8"/>
    <w:rsid w:val="00857433"/>
    <w:rsid w:val="0086396F"/>
    <w:rsid w:val="00871BD4"/>
    <w:rsid w:val="00872084"/>
    <w:rsid w:val="00883E48"/>
    <w:rsid w:val="008935EA"/>
    <w:rsid w:val="00893F88"/>
    <w:rsid w:val="008960AC"/>
    <w:rsid w:val="00897739"/>
    <w:rsid w:val="0089798F"/>
    <w:rsid w:val="008A7ACF"/>
    <w:rsid w:val="008B1BA6"/>
    <w:rsid w:val="008B316E"/>
    <w:rsid w:val="008B3D7D"/>
    <w:rsid w:val="008C2F55"/>
    <w:rsid w:val="008D2366"/>
    <w:rsid w:val="008D5931"/>
    <w:rsid w:val="008E3E81"/>
    <w:rsid w:val="008F09B6"/>
    <w:rsid w:val="008F608D"/>
    <w:rsid w:val="008F61FA"/>
    <w:rsid w:val="00902620"/>
    <w:rsid w:val="00907AB8"/>
    <w:rsid w:val="00926342"/>
    <w:rsid w:val="0093479A"/>
    <w:rsid w:val="00937D6D"/>
    <w:rsid w:val="009416EE"/>
    <w:rsid w:val="0094428E"/>
    <w:rsid w:val="0094598E"/>
    <w:rsid w:val="00946F7B"/>
    <w:rsid w:val="00951F60"/>
    <w:rsid w:val="0095712E"/>
    <w:rsid w:val="00961872"/>
    <w:rsid w:val="00965676"/>
    <w:rsid w:val="00972B59"/>
    <w:rsid w:val="009739C6"/>
    <w:rsid w:val="00977050"/>
    <w:rsid w:val="0098368A"/>
    <w:rsid w:val="009918C0"/>
    <w:rsid w:val="009919A0"/>
    <w:rsid w:val="009934DD"/>
    <w:rsid w:val="00994765"/>
    <w:rsid w:val="009B06D3"/>
    <w:rsid w:val="009B2234"/>
    <w:rsid w:val="009B338B"/>
    <w:rsid w:val="009D005C"/>
    <w:rsid w:val="009D31CD"/>
    <w:rsid w:val="009D3297"/>
    <w:rsid w:val="009D431B"/>
    <w:rsid w:val="009D5930"/>
    <w:rsid w:val="009E084A"/>
    <w:rsid w:val="009E1CD3"/>
    <w:rsid w:val="009E3880"/>
    <w:rsid w:val="009E67DF"/>
    <w:rsid w:val="009F0056"/>
    <w:rsid w:val="009F08CC"/>
    <w:rsid w:val="009F7534"/>
    <w:rsid w:val="00A12463"/>
    <w:rsid w:val="00A15861"/>
    <w:rsid w:val="00A17E26"/>
    <w:rsid w:val="00A25A6E"/>
    <w:rsid w:val="00A35073"/>
    <w:rsid w:val="00A3596A"/>
    <w:rsid w:val="00A53265"/>
    <w:rsid w:val="00A5376B"/>
    <w:rsid w:val="00A731AA"/>
    <w:rsid w:val="00A76BED"/>
    <w:rsid w:val="00A8608A"/>
    <w:rsid w:val="00A91F4D"/>
    <w:rsid w:val="00A97764"/>
    <w:rsid w:val="00AA46AE"/>
    <w:rsid w:val="00AA6E21"/>
    <w:rsid w:val="00AA7CDB"/>
    <w:rsid w:val="00AB1593"/>
    <w:rsid w:val="00AC060F"/>
    <w:rsid w:val="00AC2491"/>
    <w:rsid w:val="00AD07AD"/>
    <w:rsid w:val="00AD24B0"/>
    <w:rsid w:val="00AF4EC7"/>
    <w:rsid w:val="00AF5582"/>
    <w:rsid w:val="00B04832"/>
    <w:rsid w:val="00B14D5D"/>
    <w:rsid w:val="00B16B66"/>
    <w:rsid w:val="00B2161C"/>
    <w:rsid w:val="00B56283"/>
    <w:rsid w:val="00B6069C"/>
    <w:rsid w:val="00B63122"/>
    <w:rsid w:val="00B655C6"/>
    <w:rsid w:val="00B6644A"/>
    <w:rsid w:val="00B72184"/>
    <w:rsid w:val="00B721FA"/>
    <w:rsid w:val="00B85658"/>
    <w:rsid w:val="00B85B40"/>
    <w:rsid w:val="00B8639A"/>
    <w:rsid w:val="00B87A13"/>
    <w:rsid w:val="00B87BB3"/>
    <w:rsid w:val="00B944C4"/>
    <w:rsid w:val="00B96272"/>
    <w:rsid w:val="00B97152"/>
    <w:rsid w:val="00B9736A"/>
    <w:rsid w:val="00BA2480"/>
    <w:rsid w:val="00BB5643"/>
    <w:rsid w:val="00BB695B"/>
    <w:rsid w:val="00BB72F6"/>
    <w:rsid w:val="00BC26A0"/>
    <w:rsid w:val="00BC4B54"/>
    <w:rsid w:val="00BD372C"/>
    <w:rsid w:val="00BD3CEE"/>
    <w:rsid w:val="00BD6AC4"/>
    <w:rsid w:val="00BE4585"/>
    <w:rsid w:val="00BE4779"/>
    <w:rsid w:val="00BE482F"/>
    <w:rsid w:val="00C024F9"/>
    <w:rsid w:val="00C033CF"/>
    <w:rsid w:val="00C05FFE"/>
    <w:rsid w:val="00C10CBF"/>
    <w:rsid w:val="00C13401"/>
    <w:rsid w:val="00C20086"/>
    <w:rsid w:val="00C27C8C"/>
    <w:rsid w:val="00C30CC1"/>
    <w:rsid w:val="00C3548A"/>
    <w:rsid w:val="00C41502"/>
    <w:rsid w:val="00C41DD6"/>
    <w:rsid w:val="00C420F5"/>
    <w:rsid w:val="00C501C4"/>
    <w:rsid w:val="00C523D0"/>
    <w:rsid w:val="00C539AB"/>
    <w:rsid w:val="00C61064"/>
    <w:rsid w:val="00C64B6F"/>
    <w:rsid w:val="00C8595D"/>
    <w:rsid w:val="00C9206A"/>
    <w:rsid w:val="00C96DBC"/>
    <w:rsid w:val="00CB1E68"/>
    <w:rsid w:val="00CB5744"/>
    <w:rsid w:val="00CC289B"/>
    <w:rsid w:val="00CC2A63"/>
    <w:rsid w:val="00CE4990"/>
    <w:rsid w:val="00CE638D"/>
    <w:rsid w:val="00CE6926"/>
    <w:rsid w:val="00CE7127"/>
    <w:rsid w:val="00CF73B1"/>
    <w:rsid w:val="00D14712"/>
    <w:rsid w:val="00D17B61"/>
    <w:rsid w:val="00D4179B"/>
    <w:rsid w:val="00D44506"/>
    <w:rsid w:val="00D46EEF"/>
    <w:rsid w:val="00D53988"/>
    <w:rsid w:val="00D575BD"/>
    <w:rsid w:val="00D64DAB"/>
    <w:rsid w:val="00D67984"/>
    <w:rsid w:val="00D73F73"/>
    <w:rsid w:val="00D77FB4"/>
    <w:rsid w:val="00D909C4"/>
    <w:rsid w:val="00D96A1F"/>
    <w:rsid w:val="00D97563"/>
    <w:rsid w:val="00DA55CF"/>
    <w:rsid w:val="00DA64A1"/>
    <w:rsid w:val="00DB2605"/>
    <w:rsid w:val="00DD2507"/>
    <w:rsid w:val="00DD522D"/>
    <w:rsid w:val="00DE1D1A"/>
    <w:rsid w:val="00DE5B59"/>
    <w:rsid w:val="00DF3FB6"/>
    <w:rsid w:val="00DF42D9"/>
    <w:rsid w:val="00DF5905"/>
    <w:rsid w:val="00E03020"/>
    <w:rsid w:val="00E0321B"/>
    <w:rsid w:val="00E043AB"/>
    <w:rsid w:val="00E117CA"/>
    <w:rsid w:val="00E20AA0"/>
    <w:rsid w:val="00E22C79"/>
    <w:rsid w:val="00E26C0A"/>
    <w:rsid w:val="00E31310"/>
    <w:rsid w:val="00E32E79"/>
    <w:rsid w:val="00E36B55"/>
    <w:rsid w:val="00E372AE"/>
    <w:rsid w:val="00E37DF0"/>
    <w:rsid w:val="00E41477"/>
    <w:rsid w:val="00E47161"/>
    <w:rsid w:val="00E564E9"/>
    <w:rsid w:val="00E57846"/>
    <w:rsid w:val="00E60696"/>
    <w:rsid w:val="00E61008"/>
    <w:rsid w:val="00E64892"/>
    <w:rsid w:val="00E66784"/>
    <w:rsid w:val="00E82542"/>
    <w:rsid w:val="00E82EB4"/>
    <w:rsid w:val="00E926EA"/>
    <w:rsid w:val="00E92F7B"/>
    <w:rsid w:val="00E937FE"/>
    <w:rsid w:val="00E94BF1"/>
    <w:rsid w:val="00E97387"/>
    <w:rsid w:val="00EA2228"/>
    <w:rsid w:val="00EA3095"/>
    <w:rsid w:val="00EA3EFC"/>
    <w:rsid w:val="00EB463E"/>
    <w:rsid w:val="00EC64ED"/>
    <w:rsid w:val="00EC6BFB"/>
    <w:rsid w:val="00ED4299"/>
    <w:rsid w:val="00ED48AD"/>
    <w:rsid w:val="00EE380A"/>
    <w:rsid w:val="00EE632F"/>
    <w:rsid w:val="00EF209E"/>
    <w:rsid w:val="00EF4D82"/>
    <w:rsid w:val="00F00FAA"/>
    <w:rsid w:val="00F070C3"/>
    <w:rsid w:val="00F119FB"/>
    <w:rsid w:val="00F11B59"/>
    <w:rsid w:val="00F20783"/>
    <w:rsid w:val="00F22DFB"/>
    <w:rsid w:val="00F23DA3"/>
    <w:rsid w:val="00F24B96"/>
    <w:rsid w:val="00F27185"/>
    <w:rsid w:val="00F36CB5"/>
    <w:rsid w:val="00F42E50"/>
    <w:rsid w:val="00F533E6"/>
    <w:rsid w:val="00F73800"/>
    <w:rsid w:val="00F76861"/>
    <w:rsid w:val="00F776D1"/>
    <w:rsid w:val="00F80CB8"/>
    <w:rsid w:val="00F82DAF"/>
    <w:rsid w:val="00F90F67"/>
    <w:rsid w:val="00FA17BE"/>
    <w:rsid w:val="00FA2EF7"/>
    <w:rsid w:val="00FA6253"/>
    <w:rsid w:val="00FC1043"/>
    <w:rsid w:val="00FC6CC8"/>
    <w:rsid w:val="00FD2324"/>
    <w:rsid w:val="00FD4E0B"/>
    <w:rsid w:val="00FD5187"/>
    <w:rsid w:val="00FD76AA"/>
    <w:rsid w:val="00FD7763"/>
    <w:rsid w:val="00FF1BE8"/>
    <w:rsid w:val="00FF4F76"/>
    <w:rsid w:val="00FF5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F597"/>
  <w15:chartTrackingRefBased/>
  <w15:docId w15:val="{DAB20B58-AF62-41F3-9B62-3F02A93A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47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433"/>
  </w:style>
  <w:style w:type="paragraph" w:styleId="Footer">
    <w:name w:val="footer"/>
    <w:basedOn w:val="Normal"/>
    <w:link w:val="FooterChar"/>
    <w:uiPriority w:val="99"/>
    <w:unhideWhenUsed/>
    <w:rsid w:val="00043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433"/>
  </w:style>
  <w:style w:type="paragraph" w:styleId="Revision">
    <w:name w:val="Revision"/>
    <w:hidden/>
    <w:uiPriority w:val="99"/>
    <w:semiHidden/>
    <w:rsid w:val="004E6435"/>
    <w:pPr>
      <w:spacing w:after="0" w:line="240" w:lineRule="auto"/>
    </w:pPr>
  </w:style>
  <w:style w:type="character" w:customStyle="1" w:styleId="Heading3Char">
    <w:name w:val="Heading 3 Char"/>
    <w:basedOn w:val="DefaultParagraphFont"/>
    <w:link w:val="Heading3"/>
    <w:uiPriority w:val="9"/>
    <w:rsid w:val="00BE4779"/>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4666">
      <w:bodyDiv w:val="1"/>
      <w:marLeft w:val="0"/>
      <w:marRight w:val="0"/>
      <w:marTop w:val="0"/>
      <w:marBottom w:val="0"/>
      <w:divBdr>
        <w:top w:val="none" w:sz="0" w:space="0" w:color="auto"/>
        <w:left w:val="none" w:sz="0" w:space="0" w:color="auto"/>
        <w:bottom w:val="none" w:sz="0" w:space="0" w:color="auto"/>
        <w:right w:val="none" w:sz="0" w:space="0" w:color="auto"/>
      </w:divBdr>
    </w:div>
    <w:div w:id="760955088">
      <w:bodyDiv w:val="1"/>
      <w:marLeft w:val="0"/>
      <w:marRight w:val="0"/>
      <w:marTop w:val="0"/>
      <w:marBottom w:val="0"/>
      <w:divBdr>
        <w:top w:val="none" w:sz="0" w:space="0" w:color="auto"/>
        <w:left w:val="none" w:sz="0" w:space="0" w:color="auto"/>
        <w:bottom w:val="none" w:sz="0" w:space="0" w:color="auto"/>
        <w:right w:val="none" w:sz="0" w:space="0" w:color="auto"/>
      </w:divBdr>
    </w:div>
    <w:div w:id="922223877">
      <w:bodyDiv w:val="1"/>
      <w:marLeft w:val="0"/>
      <w:marRight w:val="0"/>
      <w:marTop w:val="0"/>
      <w:marBottom w:val="0"/>
      <w:divBdr>
        <w:top w:val="none" w:sz="0" w:space="0" w:color="auto"/>
        <w:left w:val="none" w:sz="0" w:space="0" w:color="auto"/>
        <w:bottom w:val="none" w:sz="0" w:space="0" w:color="auto"/>
        <w:right w:val="none" w:sz="0" w:space="0" w:color="auto"/>
      </w:divBdr>
    </w:div>
    <w:div w:id="979267879">
      <w:bodyDiv w:val="1"/>
      <w:marLeft w:val="0"/>
      <w:marRight w:val="0"/>
      <w:marTop w:val="0"/>
      <w:marBottom w:val="0"/>
      <w:divBdr>
        <w:top w:val="none" w:sz="0" w:space="0" w:color="auto"/>
        <w:left w:val="none" w:sz="0" w:space="0" w:color="auto"/>
        <w:bottom w:val="none" w:sz="0" w:space="0" w:color="auto"/>
        <w:right w:val="none" w:sz="0" w:space="0" w:color="auto"/>
      </w:divBdr>
    </w:div>
    <w:div w:id="1003629900">
      <w:bodyDiv w:val="1"/>
      <w:marLeft w:val="0"/>
      <w:marRight w:val="0"/>
      <w:marTop w:val="0"/>
      <w:marBottom w:val="0"/>
      <w:divBdr>
        <w:top w:val="none" w:sz="0" w:space="0" w:color="auto"/>
        <w:left w:val="none" w:sz="0" w:space="0" w:color="auto"/>
        <w:bottom w:val="none" w:sz="0" w:space="0" w:color="auto"/>
        <w:right w:val="none" w:sz="0" w:space="0" w:color="auto"/>
      </w:divBdr>
    </w:div>
    <w:div w:id="1051881182">
      <w:bodyDiv w:val="1"/>
      <w:marLeft w:val="0"/>
      <w:marRight w:val="0"/>
      <w:marTop w:val="0"/>
      <w:marBottom w:val="0"/>
      <w:divBdr>
        <w:top w:val="none" w:sz="0" w:space="0" w:color="auto"/>
        <w:left w:val="none" w:sz="0" w:space="0" w:color="auto"/>
        <w:bottom w:val="none" w:sz="0" w:space="0" w:color="auto"/>
        <w:right w:val="none" w:sz="0" w:space="0" w:color="auto"/>
      </w:divBdr>
    </w:div>
    <w:div w:id="1201628543">
      <w:bodyDiv w:val="1"/>
      <w:marLeft w:val="0"/>
      <w:marRight w:val="0"/>
      <w:marTop w:val="0"/>
      <w:marBottom w:val="0"/>
      <w:divBdr>
        <w:top w:val="none" w:sz="0" w:space="0" w:color="auto"/>
        <w:left w:val="none" w:sz="0" w:space="0" w:color="auto"/>
        <w:bottom w:val="none" w:sz="0" w:space="0" w:color="auto"/>
        <w:right w:val="none" w:sz="0" w:space="0" w:color="auto"/>
      </w:divBdr>
    </w:div>
    <w:div w:id="1203324754">
      <w:bodyDiv w:val="1"/>
      <w:marLeft w:val="0"/>
      <w:marRight w:val="0"/>
      <w:marTop w:val="0"/>
      <w:marBottom w:val="0"/>
      <w:divBdr>
        <w:top w:val="none" w:sz="0" w:space="0" w:color="auto"/>
        <w:left w:val="none" w:sz="0" w:space="0" w:color="auto"/>
        <w:bottom w:val="none" w:sz="0" w:space="0" w:color="auto"/>
        <w:right w:val="none" w:sz="0" w:space="0" w:color="auto"/>
      </w:divBdr>
    </w:div>
    <w:div w:id="1542980783">
      <w:bodyDiv w:val="1"/>
      <w:marLeft w:val="0"/>
      <w:marRight w:val="0"/>
      <w:marTop w:val="0"/>
      <w:marBottom w:val="0"/>
      <w:divBdr>
        <w:top w:val="none" w:sz="0" w:space="0" w:color="auto"/>
        <w:left w:val="none" w:sz="0" w:space="0" w:color="auto"/>
        <w:bottom w:val="none" w:sz="0" w:space="0" w:color="auto"/>
        <w:right w:val="none" w:sz="0" w:space="0" w:color="auto"/>
      </w:divBdr>
    </w:div>
    <w:div w:id="19016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2646</ap:Words>
  <ap:Characters>14558</ap:Characters>
  <ap:DocSecurity>4</ap:DocSecurity>
  <ap:Lines>121</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2025-01-06T12:24:00.0000000Z</dcterms:created>
  <dcterms:modified xsi:type="dcterms:W3CDTF">2025-01-06T12:24:00.0000000Z</dcterms:modified>
  <version/>
  <category/>
</coreProperties>
</file>