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FFAE6F6" w14:paraId="4D2FCB61" w14:textId="77777777">
        <w:tc>
          <w:tcPr>
            <w:tcW w:w="6379" w:type="dxa"/>
            <w:gridSpan w:val="2"/>
            <w:tcBorders>
              <w:top w:val="nil"/>
              <w:left w:val="nil"/>
              <w:bottom w:val="nil"/>
              <w:right w:val="nil"/>
            </w:tcBorders>
            <w:vAlign w:val="center"/>
          </w:tcPr>
          <w:p w:rsidR="004330ED" w:rsidP="00EA1CE4" w:rsidRDefault="004330ED" w14:paraId="760380A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F6B29C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FFAE6F6" w14:paraId="607E43E1" w14:textId="77777777">
        <w:trPr>
          <w:cantSplit/>
        </w:trPr>
        <w:tc>
          <w:tcPr>
            <w:tcW w:w="10348" w:type="dxa"/>
            <w:gridSpan w:val="3"/>
            <w:tcBorders>
              <w:top w:val="single" w:color="auto" w:sz="4" w:space="0"/>
              <w:left w:val="nil"/>
              <w:bottom w:val="nil"/>
              <w:right w:val="nil"/>
            </w:tcBorders>
          </w:tcPr>
          <w:p w:rsidR="004330ED" w:rsidP="004A1E29" w:rsidRDefault="004330ED" w14:paraId="3D9A38B5"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FFAE6F6" w14:paraId="5F52233A" w14:textId="77777777">
        <w:trPr>
          <w:cantSplit/>
        </w:trPr>
        <w:tc>
          <w:tcPr>
            <w:tcW w:w="10348" w:type="dxa"/>
            <w:gridSpan w:val="3"/>
            <w:tcBorders>
              <w:top w:val="nil"/>
              <w:left w:val="nil"/>
              <w:bottom w:val="nil"/>
              <w:right w:val="nil"/>
            </w:tcBorders>
          </w:tcPr>
          <w:p w:rsidR="004330ED" w:rsidP="00BF623B" w:rsidRDefault="004330ED" w14:paraId="66FEFD8E" w14:textId="77777777">
            <w:pPr>
              <w:pStyle w:val="Amendement"/>
              <w:tabs>
                <w:tab w:val="clear" w:pos="3310"/>
                <w:tab w:val="clear" w:pos="3600"/>
              </w:tabs>
              <w:rPr>
                <w:rFonts w:ascii="Times New Roman" w:hAnsi="Times New Roman"/>
                <w:b w:val="0"/>
              </w:rPr>
            </w:pPr>
          </w:p>
        </w:tc>
      </w:tr>
      <w:tr w:rsidR="004330ED" w:rsidTr="0FFAE6F6" w14:paraId="3C4F1F44" w14:textId="77777777">
        <w:trPr>
          <w:cantSplit/>
        </w:trPr>
        <w:tc>
          <w:tcPr>
            <w:tcW w:w="10348" w:type="dxa"/>
            <w:gridSpan w:val="3"/>
            <w:tcBorders>
              <w:top w:val="nil"/>
              <w:left w:val="nil"/>
              <w:bottom w:val="single" w:color="auto" w:sz="4" w:space="0"/>
              <w:right w:val="nil"/>
            </w:tcBorders>
          </w:tcPr>
          <w:p w:rsidR="004330ED" w:rsidP="00BF623B" w:rsidRDefault="004330ED" w14:paraId="6D1E3E76" w14:textId="77777777">
            <w:pPr>
              <w:pStyle w:val="Amendement"/>
              <w:tabs>
                <w:tab w:val="clear" w:pos="3310"/>
                <w:tab w:val="clear" w:pos="3600"/>
              </w:tabs>
              <w:rPr>
                <w:rFonts w:ascii="Times New Roman" w:hAnsi="Times New Roman"/>
              </w:rPr>
            </w:pPr>
          </w:p>
        </w:tc>
      </w:tr>
      <w:tr w:rsidR="004330ED" w:rsidTr="0FFAE6F6" w14:paraId="3B462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6F4AD8"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9723D3" w14:textId="77777777">
            <w:pPr>
              <w:suppressAutoHyphens/>
              <w:ind w:left="-70"/>
              <w:rPr>
                <w:b/>
              </w:rPr>
            </w:pPr>
          </w:p>
        </w:tc>
      </w:tr>
      <w:tr w:rsidR="003C21AC" w:rsidTr="0FFAE6F6" w14:paraId="6C716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0F3D5C" w14:paraId="0DC41005" w14:textId="370C189B">
            <w:pPr>
              <w:pStyle w:val="Amendement"/>
              <w:tabs>
                <w:tab w:val="clear" w:pos="3310"/>
                <w:tab w:val="clear" w:pos="3600"/>
              </w:tabs>
              <w:rPr>
                <w:rFonts w:ascii="Times New Roman" w:hAnsi="Times New Roman"/>
              </w:rPr>
            </w:pPr>
            <w:r>
              <w:rPr>
                <w:rFonts w:ascii="Times New Roman" w:hAnsi="Times New Roman"/>
              </w:rPr>
              <w:t>36 578</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0F3D5C" w:rsidR="000F3D5C" w:rsidRDefault="000F3D5C" w14:paraId="0059F540" w14:textId="77777777">
            <w:pPr>
              <w:rPr>
                <w:b/>
                <w:bCs/>
                <w:szCs w:val="24"/>
              </w:rPr>
            </w:pPr>
            <w:r w:rsidRPr="000F3D5C">
              <w:rPr>
                <w:b/>
                <w:bCs/>
                <w:szCs w:val="24"/>
                <w:shd w:val="clear" w:color="auto" w:fill="FFFFFF"/>
              </w:rPr>
              <w:t>Wijziging van de Pensioenwet, de Wet op de loonbelasting 1964 en enige andere wetten in verband met de verlenging van de transitieperiode naar het nieuwe pensioenstelsel</w:t>
            </w:r>
          </w:p>
          <w:p w:rsidRPr="000F3D5C" w:rsidR="003C21AC" w:rsidP="006E0971" w:rsidRDefault="003C21AC" w14:paraId="35A740E5" w14:textId="6618B944">
            <w:pPr>
              <w:ind w:left="-70"/>
              <w:rPr>
                <w:b/>
                <w:bCs/>
              </w:rPr>
            </w:pPr>
          </w:p>
        </w:tc>
      </w:tr>
      <w:tr w:rsidR="003C21AC" w:rsidTr="0FFAE6F6" w14:paraId="7CBD5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55FE8542"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04B1DA7" w14:textId="77777777">
            <w:pPr>
              <w:pStyle w:val="Amendement"/>
              <w:tabs>
                <w:tab w:val="clear" w:pos="3310"/>
                <w:tab w:val="clear" w:pos="3600"/>
              </w:tabs>
              <w:ind w:left="-70"/>
              <w:rPr>
                <w:rFonts w:ascii="Times New Roman" w:hAnsi="Times New Roman"/>
              </w:rPr>
            </w:pPr>
          </w:p>
        </w:tc>
      </w:tr>
      <w:tr w:rsidR="003C21AC" w:rsidTr="0FFAE6F6" w14:paraId="2B9A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8186254"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A80D5E8" w14:textId="77777777">
            <w:pPr>
              <w:pStyle w:val="Amendement"/>
              <w:tabs>
                <w:tab w:val="clear" w:pos="3310"/>
                <w:tab w:val="clear" w:pos="3600"/>
              </w:tabs>
              <w:ind w:left="-70"/>
              <w:rPr>
                <w:rFonts w:ascii="Times New Roman" w:hAnsi="Times New Roman"/>
              </w:rPr>
            </w:pPr>
          </w:p>
        </w:tc>
      </w:tr>
      <w:tr w:rsidR="003C21AC" w:rsidTr="0FFAE6F6" w14:paraId="1FEB7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3C21AC" w14:paraId="722651DB" w14:textId="19F760EF">
            <w:pPr>
              <w:pStyle w:val="Amendement"/>
              <w:tabs>
                <w:tab w:val="clear" w:pos="3310"/>
                <w:tab w:val="clear" w:pos="3600"/>
              </w:tabs>
              <w:rPr>
                <w:rFonts w:ascii="Times New Roman" w:hAnsi="Times New Roman"/>
              </w:rPr>
            </w:pPr>
            <w:r w:rsidRPr="157C49A7">
              <w:rPr>
                <w:rFonts w:ascii="Times New Roman" w:hAnsi="Times New Roman"/>
              </w:rPr>
              <w:t xml:space="preserve">Nr. </w:t>
            </w:r>
            <w:r w:rsidR="00EF1B52">
              <w:rPr>
                <w:rFonts w:ascii="Times New Roman" w:hAnsi="Times New Roman"/>
                <w:caps/>
              </w:rPr>
              <w:t>8</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431F3971" w14:textId="75A6DAA3">
            <w:pPr>
              <w:pStyle w:val="Amendement"/>
              <w:tabs>
                <w:tab w:val="clear" w:pos="3310"/>
                <w:tab w:val="clear" w:pos="3600"/>
              </w:tabs>
              <w:ind w:left="-70"/>
              <w:rPr>
                <w:rFonts w:ascii="Times New Roman" w:hAnsi="Times New Roman"/>
                <w:caps/>
              </w:rPr>
            </w:pPr>
            <w:r w:rsidRPr="0FFAE6F6">
              <w:rPr>
                <w:rFonts w:ascii="Times New Roman" w:hAnsi="Times New Roman"/>
                <w:caps/>
              </w:rPr>
              <w:t xml:space="preserve">AMENDEMENT VAN HET LID </w:t>
            </w:r>
            <w:r w:rsidRPr="0FFAE6F6" w:rsidR="549990FC">
              <w:rPr>
                <w:rFonts w:ascii="Times New Roman" w:hAnsi="Times New Roman"/>
                <w:caps/>
              </w:rPr>
              <w:t>Joseph</w:t>
            </w:r>
            <w:r w:rsidRPr="0FFAE6F6" w:rsidR="406851FC">
              <w:rPr>
                <w:rFonts w:ascii="Times New Roman" w:hAnsi="Times New Roman"/>
                <w:caps/>
              </w:rPr>
              <w:t xml:space="preserve"> c.s.</w:t>
            </w:r>
          </w:p>
        </w:tc>
      </w:tr>
      <w:tr w:rsidR="003C21AC" w:rsidTr="0FFAE6F6" w14:paraId="2A5B4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27A86CB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3608F04" w14:textId="2072D13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F1B52">
              <w:rPr>
                <w:rFonts w:ascii="Times New Roman" w:hAnsi="Times New Roman"/>
                <w:b w:val="0"/>
              </w:rPr>
              <w:t>21 januari 2025</w:t>
            </w:r>
          </w:p>
        </w:tc>
      </w:tr>
      <w:tr w:rsidR="00B01BA6" w:rsidTr="0FFAE6F6" w14:paraId="4B058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A8DB52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796C4E52" w14:textId="77777777">
            <w:pPr>
              <w:pStyle w:val="Amendement"/>
              <w:tabs>
                <w:tab w:val="clear" w:pos="3310"/>
                <w:tab w:val="clear" w:pos="3600"/>
              </w:tabs>
              <w:ind w:left="-70"/>
              <w:rPr>
                <w:rFonts w:ascii="Times New Roman" w:hAnsi="Times New Roman"/>
                <w:b w:val="0"/>
              </w:rPr>
            </w:pPr>
          </w:p>
        </w:tc>
      </w:tr>
      <w:tr w:rsidRPr="00EA69AC" w:rsidR="00B01BA6" w:rsidTr="0FFAE6F6" w14:paraId="3F51E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EF1B52" w:rsidRDefault="00954C68" w14:paraId="2EAD097E" w14:textId="351D1E15">
            <w:r>
              <w:t xml:space="preserve">    </w:t>
            </w:r>
            <w:r w:rsidRPr="00EA69AC" w:rsidR="00B01BA6">
              <w:t>De ondergetekende</w:t>
            </w:r>
            <w:r w:rsidR="00EF1B52">
              <w:t>n</w:t>
            </w:r>
            <w:r w:rsidRPr="00EA69AC" w:rsidR="00B01BA6">
              <w:t xml:space="preserve"> stel</w:t>
            </w:r>
            <w:r w:rsidR="00EF1B52">
              <w:t>len</w:t>
            </w:r>
            <w:r w:rsidRPr="00EA69AC" w:rsidR="00B01BA6">
              <w:t xml:space="preserve"> het volgende amendement voor:</w:t>
            </w:r>
          </w:p>
        </w:tc>
      </w:tr>
    </w:tbl>
    <w:p w:rsidR="004330ED" w:rsidP="00D774B3" w:rsidRDefault="004330ED" w14:paraId="44D7DC46" w14:textId="77777777"/>
    <w:p w:rsidR="006C0E96" w:rsidP="00D774B3" w:rsidRDefault="006C0E96" w14:paraId="1A4B71E1" w14:textId="337835C4">
      <w:r>
        <w:t>I</w:t>
      </w:r>
    </w:p>
    <w:p w:rsidR="006C0E96" w:rsidP="00D774B3" w:rsidRDefault="006C0E96" w14:paraId="563B2B3C" w14:textId="77777777"/>
    <w:p w:rsidR="006C0E96" w:rsidP="00785583" w:rsidRDefault="006C0E96" w14:paraId="4321DF92" w14:textId="663F0A9B">
      <w:pPr>
        <w:ind w:firstLine="284"/>
      </w:pPr>
      <w:r>
        <w:t xml:space="preserve">In het opschrift wordt na “pensioenstelsel” ingevoegd “en het invoeren van </w:t>
      </w:r>
      <w:r w:rsidR="00EF1B52">
        <w:t xml:space="preserve">een </w:t>
      </w:r>
      <w:r>
        <w:t>goedkeuringsrecht voor interne waardeoverdracht”.</w:t>
      </w:r>
    </w:p>
    <w:p w:rsidR="006C0E96" w:rsidP="00D774B3" w:rsidRDefault="006C0E96" w14:paraId="641F9FC3" w14:textId="77777777"/>
    <w:p w:rsidR="006C0E96" w:rsidP="00D774B3" w:rsidRDefault="006C0E96" w14:paraId="7C7B62A3" w14:textId="102E5EEC">
      <w:r>
        <w:t>II</w:t>
      </w:r>
    </w:p>
    <w:p w:rsidR="006C0E96" w:rsidP="00D774B3" w:rsidRDefault="006C0E96" w14:paraId="6BEECCF3" w14:textId="77777777"/>
    <w:p w:rsidR="006C0E96" w:rsidP="00D774B3" w:rsidRDefault="006C0E96" w14:paraId="60B744FB" w14:textId="20E8D197">
      <w:r>
        <w:tab/>
        <w:t>In de beweegreden wordt na “</w:t>
      </w:r>
      <w:r w:rsidR="00A73533">
        <w:t>wijzigen” ingevoegd “en dat het tevens gewenst is om een goedkeuringsrecht te geven bij interne waardeoverdracht”.</w:t>
      </w:r>
    </w:p>
    <w:p w:rsidR="006C0E96" w:rsidP="00D774B3" w:rsidRDefault="006C0E96" w14:paraId="69C491CD" w14:textId="77777777"/>
    <w:p w:rsidR="00A73533" w:rsidP="00D774B3" w:rsidRDefault="00A73533" w14:paraId="40166204" w14:textId="7961404F">
      <w:r>
        <w:t>III</w:t>
      </w:r>
    </w:p>
    <w:p w:rsidRPr="00EA69AC" w:rsidR="00A73533" w:rsidP="00D774B3" w:rsidRDefault="00A73533" w14:paraId="1E2ADEB6" w14:textId="77777777"/>
    <w:p w:rsidRPr="00C13D0C" w:rsidR="006C0E96" w:rsidP="006C0E96" w:rsidRDefault="006C0E96" w14:paraId="310E4604" w14:textId="44DF4DC6">
      <w:pPr>
        <w:ind w:firstLine="284"/>
      </w:pPr>
      <w:r w:rsidRPr="00C13D0C">
        <w:t>Na artikel I, onderdeel A, wordt een onderdeel ingevoegd, luidende:</w:t>
      </w:r>
    </w:p>
    <w:p w:rsidRPr="00C13D0C" w:rsidR="006C0E96" w:rsidP="006C0E96" w:rsidRDefault="006C0E96" w14:paraId="01714988" w14:textId="77777777"/>
    <w:p w:rsidRPr="00C13D0C" w:rsidR="006C0E96" w:rsidP="006C0E96" w:rsidRDefault="006C0E96" w14:paraId="5491F24D" w14:textId="42725332">
      <w:pPr>
        <w:rPr>
          <w:b/>
          <w:bCs/>
          <w:color w:val="FF0000"/>
          <w:u w:val="single"/>
        </w:rPr>
      </w:pPr>
      <w:r w:rsidRPr="00C13D0C">
        <w:t>Aa</w:t>
      </w:r>
    </w:p>
    <w:p w:rsidRPr="00C13D0C" w:rsidR="00F51D02" w:rsidP="00625833" w:rsidRDefault="00F51D02" w14:paraId="2EBF5C9F" w14:textId="77777777">
      <w:pPr>
        <w:rPr>
          <w:b/>
          <w:bCs/>
          <w:color w:val="FF0000"/>
          <w:u w:val="single"/>
        </w:rPr>
      </w:pPr>
    </w:p>
    <w:p w:rsidRPr="00C13D0C" w:rsidR="00F51D02" w:rsidP="00EF1B52" w:rsidRDefault="00F51D02" w14:paraId="0675AFF6" w14:textId="0A8489FE">
      <w:pPr>
        <w:ind w:firstLine="284"/>
      </w:pPr>
      <w:r w:rsidRPr="00C13D0C">
        <w:t xml:space="preserve">Artikel </w:t>
      </w:r>
      <w:r w:rsidRPr="00C13D0C" w:rsidR="00B33D5A">
        <w:t xml:space="preserve">150m </w:t>
      </w:r>
      <w:r w:rsidRPr="00C13D0C">
        <w:t>wordt als volgt gewijzigd:</w:t>
      </w:r>
    </w:p>
    <w:p w:rsidRPr="00C13D0C" w:rsidR="00C11EBB" w:rsidP="00625833" w:rsidRDefault="00C11EBB" w14:paraId="275F6E24" w14:textId="77777777"/>
    <w:p w:rsidRPr="00C13D0C" w:rsidR="001F7A06" w:rsidP="00EE6F30" w:rsidRDefault="00C11EBB" w14:paraId="54F7F2F7" w14:textId="3FE24349">
      <w:pPr>
        <w:ind w:firstLine="284"/>
      </w:pPr>
      <w:r w:rsidRPr="00C13D0C">
        <w:t xml:space="preserve">1. </w:t>
      </w:r>
      <w:r w:rsidRPr="00C13D0C" w:rsidR="001F7A06">
        <w:t>In het eerste lid wordt “bevoegd” vervangen door “slechts bevoegd over te gaan”</w:t>
      </w:r>
      <w:r w:rsidRPr="00C13D0C" w:rsidR="004337D5">
        <w:t xml:space="preserve"> en wordt </w:t>
      </w:r>
      <w:r w:rsidRPr="00C13D0C" w:rsidR="004645AE">
        <w:t xml:space="preserve">toegevoegd “en tevens </w:t>
      </w:r>
      <w:r w:rsidRPr="00C13D0C" w:rsidR="001F7A06">
        <w:t>voorafgaande goedkeuring van de deelnemers</w:t>
      </w:r>
      <w:r w:rsidRPr="00C13D0C" w:rsidR="004D0806">
        <w:t>,</w:t>
      </w:r>
      <w:r w:rsidRPr="00C13D0C" w:rsidR="00EE6F30">
        <w:t xml:space="preserve"> gewezen deelnemers en</w:t>
      </w:r>
      <w:r w:rsidRPr="00C13D0C" w:rsidR="004D0806">
        <w:t xml:space="preserve"> pensioengerechtigden is verkregen</w:t>
      </w:r>
      <w:r w:rsidRPr="00C13D0C" w:rsidR="00CD5C59">
        <w:t>”</w:t>
      </w:r>
      <w:r w:rsidRPr="00C13D0C" w:rsidR="001F7A06">
        <w:t>.</w:t>
      </w:r>
    </w:p>
    <w:p w:rsidRPr="00C13D0C" w:rsidR="001F7A06" w:rsidP="001F7A06" w:rsidRDefault="001F7A06" w14:paraId="62FD8062" w14:textId="77777777">
      <w:pPr>
        <w:ind w:firstLine="284"/>
      </w:pPr>
    </w:p>
    <w:p w:rsidRPr="00C13D0C" w:rsidR="001F7A06" w:rsidP="001F7A06" w:rsidRDefault="00AC0E51" w14:paraId="5979FBD7" w14:textId="3B00F4A0">
      <w:pPr>
        <w:ind w:firstLine="284"/>
      </w:pPr>
      <w:r w:rsidRPr="00C13D0C">
        <w:t>2</w:t>
      </w:r>
      <w:r w:rsidRPr="00C13D0C" w:rsidR="001F7A06">
        <w:t>. Na het eerste lid word</w:t>
      </w:r>
      <w:r w:rsidRPr="00C13D0C" w:rsidR="003116E3">
        <w:t>t</w:t>
      </w:r>
      <w:r w:rsidRPr="00C13D0C" w:rsidR="001F7A06">
        <w:t xml:space="preserve"> </w:t>
      </w:r>
      <w:r w:rsidRPr="00C13D0C" w:rsidR="003116E3">
        <w:t xml:space="preserve">een </w:t>
      </w:r>
      <w:r w:rsidRPr="00C13D0C" w:rsidR="001F7A06">
        <w:t>l</w:t>
      </w:r>
      <w:r w:rsidRPr="00C13D0C" w:rsidR="00464C7C">
        <w:t>i</w:t>
      </w:r>
      <w:r w:rsidRPr="00C13D0C" w:rsidR="001F7A06">
        <w:t>d ingevoegd, luidende:</w:t>
      </w:r>
    </w:p>
    <w:p w:rsidRPr="00C13D0C" w:rsidR="001F7A06" w:rsidP="001F7A06" w:rsidRDefault="001F7A06" w14:paraId="274D9FDC" w14:textId="1171B6C3">
      <w:pPr>
        <w:spacing w:line="259" w:lineRule="auto"/>
        <w:ind w:firstLine="284"/>
      </w:pPr>
      <w:r w:rsidRPr="00C13D0C">
        <w:t xml:space="preserve">1a. </w:t>
      </w:r>
      <w:bookmarkStart w:name="_cp_change_15" w:id="0"/>
      <w:r w:rsidRPr="00C13D0C">
        <w:t>Ten behoeve van een aanvraag tot goedkeuring van een collectieve waardeoverdracht als bedoeld in het eerste lid:</w:t>
      </w:r>
      <w:bookmarkStart w:name="_cp_change_14" w:id="1"/>
      <w:bookmarkEnd w:id="0"/>
    </w:p>
    <w:bookmarkEnd w:id="1"/>
    <w:p w:rsidRPr="00C13D0C" w:rsidR="001F7A06" w:rsidP="001F7A06" w:rsidRDefault="001F7A06" w14:paraId="1215DAEE" w14:textId="7E341955">
      <w:r w:rsidRPr="00C13D0C">
        <w:tab/>
      </w:r>
      <w:bookmarkStart w:name="_cp_change_17" w:id="2"/>
      <w:r w:rsidRPr="00C13D0C">
        <w:t xml:space="preserve">a. </w:t>
      </w:r>
      <w:r w:rsidRPr="00C13D0C" w:rsidDel="001F7A06">
        <w:t>stelt</w:t>
      </w:r>
      <w:r w:rsidRPr="00C13D0C">
        <w:t xml:space="preserve"> het pensioenfonds de informatie over de aan de voorgenomen collectieve waardeoverdracht verbonden voorwaarden </w:t>
      </w:r>
      <w:r w:rsidRPr="00C13D0C" w:rsidDel="001F7A06">
        <w:t>tijdig</w:t>
      </w:r>
      <w:r w:rsidRPr="00C13D0C" w:rsidR="4A2B4AFA">
        <w:t xml:space="preserve">, </w:t>
      </w:r>
      <w:r w:rsidRPr="00C13D0C" w:rsidDel="001F7A06" w:rsidR="4A2B4AFA">
        <w:t>volledig en in begrijpelijke vorm</w:t>
      </w:r>
      <w:r w:rsidRPr="00C13D0C">
        <w:t xml:space="preserve"> ter beschikking aan </w:t>
      </w:r>
      <w:r w:rsidRPr="00C13D0C" w:rsidDel="001F7A06">
        <w:t>de</w:t>
      </w:r>
      <w:r w:rsidRPr="00C13D0C">
        <w:t xml:space="preserve"> betrokken deelnemer</w:t>
      </w:r>
      <w:r w:rsidRPr="00C13D0C" w:rsidDel="001F7A06">
        <w:t>s</w:t>
      </w:r>
      <w:r w:rsidRPr="00C13D0C">
        <w:t>, gewezen deelnemer</w:t>
      </w:r>
      <w:r w:rsidRPr="00C13D0C" w:rsidDel="001F7A06">
        <w:t>s</w:t>
      </w:r>
      <w:r w:rsidRPr="00C13D0C">
        <w:t xml:space="preserve"> en pensioengerechtigde</w:t>
      </w:r>
      <w:r w:rsidRPr="00C13D0C" w:rsidR="01BB8366">
        <w:t>n</w:t>
      </w:r>
      <w:r w:rsidRPr="00C13D0C">
        <w:t>, waarbij de deelnemers, gewezen deelnemers en pensioengerechtigden tevens worden geïnformeerd over het goedkeuringsrecht, bedoeld in dit artikel; en</w:t>
      </w:r>
      <w:bookmarkStart w:name="_cp_change_16" w:id="3"/>
      <w:bookmarkEnd w:id="2"/>
    </w:p>
    <w:p w:rsidRPr="00C13D0C" w:rsidR="001F7A06" w:rsidP="001F7A06" w:rsidRDefault="001F7A06" w14:paraId="266567F2" w14:textId="0CC15186">
      <w:pPr>
        <w:ind w:firstLine="284"/>
      </w:pPr>
      <w:bookmarkStart w:name="_cp_change_19" w:id="4"/>
      <w:bookmarkEnd w:id="3"/>
      <w:r w:rsidRPr="00C13D0C">
        <w:t>b.</w:t>
      </w:r>
      <w:r w:rsidRPr="00C13D0C" w:rsidR="71CDB6D7">
        <w:t xml:space="preserve"> </w:t>
      </w:r>
      <w:r w:rsidRPr="00C13D0C">
        <w:t>is vereist dat:</w:t>
      </w:r>
      <w:bookmarkStart w:name="_cp_change_18" w:id="5"/>
      <w:bookmarkEnd w:id="4"/>
    </w:p>
    <w:p w:rsidRPr="00C13D0C" w:rsidR="001F7A06" w:rsidP="001F7A06" w:rsidRDefault="001F7A06" w14:paraId="1EC7CA84" w14:textId="689C47AB">
      <w:pPr>
        <w:ind w:firstLine="284"/>
      </w:pPr>
      <w:bookmarkStart w:name="_cp_change_21" w:id="6"/>
      <w:bookmarkEnd w:id="5"/>
      <w:r w:rsidRPr="00C13D0C">
        <w:t>1°.</w:t>
      </w:r>
      <w:r w:rsidRPr="00C13D0C" w:rsidR="3D29ECF3">
        <w:t xml:space="preserve"> </w:t>
      </w:r>
      <w:r w:rsidRPr="00C13D0C">
        <w:t>een meerderheid van de deelnemers</w:t>
      </w:r>
      <w:r w:rsidRPr="00C13D0C" w:rsidR="0092506B">
        <w:t xml:space="preserve">, </w:t>
      </w:r>
      <w:r w:rsidRPr="00C13D0C">
        <w:t xml:space="preserve">gewezen deelnemers en pensioengerechtigden die hebben gereageerd op een daartoe strekkend schriftelijk verzoek het voorgenomen besluit met betrekking tot de collectieve waardeoverdracht hebben goedgekeurd; </w:t>
      </w:r>
      <w:bookmarkStart w:name="_cp_change_20" w:id="7"/>
      <w:bookmarkEnd w:id="6"/>
    </w:p>
    <w:p w:rsidRPr="00C13D0C" w:rsidR="001F7A06" w:rsidP="00A2164B" w:rsidRDefault="001F7A06" w14:paraId="0856680D" w14:textId="4BCA0403">
      <w:pPr>
        <w:ind w:firstLine="284"/>
      </w:pPr>
      <w:bookmarkStart w:name="_cp_change_23" w:id="8"/>
      <w:bookmarkEnd w:id="7"/>
      <w:r w:rsidRPr="00C13D0C">
        <w:t>2°.</w:t>
      </w:r>
      <w:r w:rsidRPr="00C13D0C" w:rsidR="00A2164B">
        <w:t xml:space="preserve"> </w:t>
      </w:r>
      <w:bookmarkStart w:name="_cp_change_25" w:id="9"/>
      <w:bookmarkEnd w:id="8"/>
      <w:r w:rsidRPr="00C13D0C" w:rsidR="00AE358A">
        <w:t>h</w:t>
      </w:r>
      <w:r w:rsidRPr="00C13D0C" w:rsidR="00AD3001">
        <w:t>e</w:t>
      </w:r>
      <w:r w:rsidRPr="00C13D0C" w:rsidR="00AE358A">
        <w:t>t aantal personen dat heeft gereageerd op het verzoek</w:t>
      </w:r>
      <w:r w:rsidRPr="00C13D0C" w:rsidR="0017691A">
        <w:t>, bedoeld onder 1°,</w:t>
      </w:r>
      <w:r w:rsidRPr="00C13D0C" w:rsidR="00AE358A">
        <w:t xml:space="preserve"> </w:t>
      </w:r>
      <w:r w:rsidRPr="00C13D0C">
        <w:t xml:space="preserve">minimaal </w:t>
      </w:r>
      <w:r w:rsidRPr="00C13D0C" w:rsidR="000B722F">
        <w:t>dertig</w:t>
      </w:r>
      <w:r w:rsidRPr="00C13D0C" w:rsidR="00AC0E51">
        <w:t xml:space="preserve"> procent</w:t>
      </w:r>
      <w:r w:rsidRPr="00C13D0C">
        <w:t xml:space="preserve"> </w:t>
      </w:r>
      <w:r w:rsidRPr="00C13D0C" w:rsidR="7D40A664">
        <w:t xml:space="preserve">vertegenwoordigt </w:t>
      </w:r>
      <w:r w:rsidRPr="00C13D0C">
        <w:t>van alle</w:t>
      </w:r>
      <w:r w:rsidRPr="00C13D0C" w:rsidR="000B722F">
        <w:t xml:space="preserve"> bij de collectieve waardeoverdracht</w:t>
      </w:r>
      <w:r w:rsidRPr="00C13D0C">
        <w:t xml:space="preserve"> betrokken deelnemers, gewezen deelnemers</w:t>
      </w:r>
      <w:r w:rsidRPr="00C13D0C" w:rsidR="04F3B8E5">
        <w:t xml:space="preserve"> </w:t>
      </w:r>
      <w:r w:rsidRPr="00C13D0C" w:rsidR="04F3B8E5">
        <w:lastRenderedPageBreak/>
        <w:t>en pensioengerechtigden</w:t>
      </w:r>
      <w:r w:rsidRPr="00C13D0C">
        <w:t>, ongeacht de waarde die de betreffende deelnemers, gewezen deelnemers en pensioengerechtigden vertegenwoordigen</w:t>
      </w:r>
      <w:r w:rsidRPr="00C13D0C" w:rsidR="00BC37F7">
        <w:t>.</w:t>
      </w:r>
      <w:bookmarkEnd w:id="9"/>
    </w:p>
    <w:p w:rsidRPr="00C13D0C" w:rsidR="00C11EBB" w:rsidP="001F7A06" w:rsidRDefault="00B33D5A" w14:paraId="482849DD" w14:textId="77777777">
      <w:r w:rsidRPr="00C13D0C">
        <w:tab/>
      </w:r>
    </w:p>
    <w:p w:rsidRPr="00C13D0C" w:rsidR="00DA6130" w:rsidP="00DA6130" w:rsidRDefault="00AC0E51" w14:paraId="42AE736C" w14:textId="4784CCF2">
      <w:pPr>
        <w:ind w:firstLine="284"/>
      </w:pPr>
      <w:r w:rsidRPr="00C13D0C">
        <w:t>3</w:t>
      </w:r>
      <w:r w:rsidRPr="00C13D0C" w:rsidR="001F7A06">
        <w:t xml:space="preserve">. </w:t>
      </w:r>
      <w:r w:rsidRPr="00C13D0C" w:rsidR="00DA6130">
        <w:t>Na het tweede lid wordt een lid ingevoegd, luidende:</w:t>
      </w:r>
    </w:p>
    <w:p w:rsidRPr="00C13D0C" w:rsidR="000A0481" w:rsidP="003116E3" w:rsidRDefault="00FA251C" w14:paraId="30B773A5" w14:textId="64A3E009">
      <w:pPr>
        <w:ind w:firstLine="284"/>
      </w:pPr>
      <w:r w:rsidRPr="00C13D0C">
        <w:t>2a</w:t>
      </w:r>
      <w:r w:rsidRPr="00C13D0C" w:rsidR="009D10BF">
        <w:t>.</w:t>
      </w:r>
      <w:r w:rsidRPr="00C13D0C" w:rsidR="003116E3">
        <w:t xml:space="preserve"> </w:t>
      </w:r>
      <w:r w:rsidRPr="00C13D0C" w:rsidR="000A0481">
        <w:t>Uiterlijk vier weken voor de beoogde datum van de interne collectieve waardeoverdracht moet goedkeuring als bedoeld in lid 1a</w:t>
      </w:r>
      <w:r w:rsidRPr="00C13D0C" w:rsidR="009D10BF">
        <w:t>,</w:t>
      </w:r>
      <w:r w:rsidRPr="00C13D0C" w:rsidR="000A0481">
        <w:t xml:space="preserve"> onderdeel b</w:t>
      </w:r>
      <w:r w:rsidRPr="00C13D0C" w:rsidR="009D10BF">
        <w:t>,</w:t>
      </w:r>
      <w:r w:rsidRPr="00C13D0C" w:rsidR="000A0481">
        <w:t xml:space="preserve"> zijn verkregen en elektronisch </w:t>
      </w:r>
      <w:r w:rsidRPr="00C13D0C" w:rsidR="1D2039AE">
        <w:t xml:space="preserve">zijn </w:t>
      </w:r>
      <w:r w:rsidRPr="00C13D0C" w:rsidR="000A0481">
        <w:t>gemeld aan de toezichthouder</w:t>
      </w:r>
      <w:r w:rsidRPr="00C13D0C" w:rsidR="4BB7EA30">
        <w:t>.</w:t>
      </w:r>
      <w:r w:rsidRPr="00C13D0C" w:rsidR="000A0481">
        <w:t xml:space="preserve"> </w:t>
      </w:r>
      <w:r w:rsidRPr="00C13D0C" w:rsidR="690F097F">
        <w:t>Z</w:t>
      </w:r>
      <w:r w:rsidRPr="00C13D0C" w:rsidR="000A0481">
        <w:t>onder de</w:t>
      </w:r>
      <w:r w:rsidRPr="00C13D0C" w:rsidR="211EB367">
        <w:t>ze</w:t>
      </w:r>
      <w:r w:rsidRPr="00C13D0C" w:rsidR="000A0481">
        <w:t xml:space="preserve"> goedkeuring kan de interne collectieve waardeoverdracht niet plaatsvinden.</w:t>
      </w:r>
    </w:p>
    <w:p w:rsidRPr="00C13D0C" w:rsidR="00BC37F7" w:rsidP="001F7A06" w:rsidRDefault="00BC37F7" w14:paraId="551965DB" w14:textId="77777777"/>
    <w:p w:rsidRPr="00C13D0C" w:rsidR="00BC37F7" w:rsidP="001F7A06" w:rsidRDefault="00BC37F7" w14:paraId="7E734B04" w14:textId="77777777">
      <w:r w:rsidRPr="00C13D0C">
        <w:t>IV</w:t>
      </w:r>
    </w:p>
    <w:p w:rsidRPr="00C13D0C" w:rsidR="00BC37F7" w:rsidP="001F7A06" w:rsidRDefault="00BC37F7" w14:paraId="17C1BE12" w14:textId="77777777"/>
    <w:p w:rsidRPr="00C13D0C" w:rsidR="00EC5DFF" w:rsidP="00EC5DFF" w:rsidRDefault="00EC5DFF" w14:paraId="2712D178" w14:textId="55787AE4">
      <w:pPr>
        <w:ind w:firstLine="284"/>
      </w:pPr>
      <w:r w:rsidRPr="00C13D0C">
        <w:t>Na artikel IV, onderdeel A, wordt een onderdeel ingevoegd, luidende:</w:t>
      </w:r>
    </w:p>
    <w:p w:rsidRPr="00C13D0C" w:rsidR="00EC5DFF" w:rsidP="00EC5DFF" w:rsidRDefault="00EC5DFF" w14:paraId="17FA9EFF" w14:textId="77777777"/>
    <w:p w:rsidRPr="00C13D0C" w:rsidR="00EC5DFF" w:rsidP="00EC5DFF" w:rsidRDefault="00EC5DFF" w14:paraId="04B2598F" w14:textId="068FE3D4">
      <w:pPr>
        <w:rPr>
          <w:b/>
          <w:bCs/>
          <w:color w:val="FF0000"/>
          <w:u w:val="single"/>
        </w:rPr>
      </w:pPr>
      <w:r w:rsidRPr="00C13D0C">
        <w:t>Aa</w:t>
      </w:r>
    </w:p>
    <w:p w:rsidRPr="00C13D0C" w:rsidR="00EC5DFF" w:rsidP="00EC5DFF" w:rsidRDefault="00EC5DFF" w14:paraId="492269E9" w14:textId="77777777">
      <w:pPr>
        <w:rPr>
          <w:b/>
          <w:bCs/>
          <w:color w:val="FF0000"/>
          <w:u w:val="single"/>
        </w:rPr>
      </w:pPr>
    </w:p>
    <w:p w:rsidRPr="00C13D0C" w:rsidR="00EC5DFF" w:rsidP="00EF1B52" w:rsidRDefault="00EC5DFF" w14:paraId="4845FADE" w14:textId="56317166">
      <w:pPr>
        <w:ind w:firstLine="284"/>
      </w:pPr>
      <w:r w:rsidRPr="00C13D0C">
        <w:t>Artikel 145l wordt als volgt gewijzigd:</w:t>
      </w:r>
    </w:p>
    <w:p w:rsidRPr="00C13D0C" w:rsidR="00EC5DFF" w:rsidP="00EC5DFF" w:rsidRDefault="00EC5DFF" w14:paraId="3FB5EDB7" w14:textId="77777777"/>
    <w:p w:rsidRPr="00C13D0C" w:rsidR="00EC5DFF" w:rsidP="00EC5DFF" w:rsidRDefault="00EC5DFF" w14:paraId="416D61DE" w14:textId="5DBA03E9">
      <w:pPr>
        <w:ind w:firstLine="284"/>
      </w:pPr>
      <w:r w:rsidRPr="00C13D0C">
        <w:t>1. In het eerste lid wordt “bevoegd” vervangen door “slechts bevoegd over te gaan”</w:t>
      </w:r>
      <w:r w:rsidRPr="00C13D0C" w:rsidR="00002925">
        <w:t xml:space="preserve"> en wordt toegevoegd</w:t>
      </w:r>
      <w:r w:rsidRPr="00C13D0C" w:rsidR="0065120C">
        <w:t xml:space="preserve"> “en tevens voorafgaande goedkeuring van de deelnemers, gewezen deelnemers en pensioengerechtigden is verkregen</w:t>
      </w:r>
      <w:r w:rsidRPr="00C13D0C" w:rsidR="0084587D">
        <w:t>”</w:t>
      </w:r>
      <w:r w:rsidRPr="00C13D0C" w:rsidR="0065120C">
        <w:t>.</w:t>
      </w:r>
    </w:p>
    <w:p w:rsidRPr="00C13D0C" w:rsidR="00EC5DFF" w:rsidP="00EC5DFF" w:rsidRDefault="00EC5DFF" w14:paraId="1C505A11" w14:textId="77777777">
      <w:pPr>
        <w:ind w:firstLine="284"/>
      </w:pPr>
    </w:p>
    <w:p w:rsidRPr="00C13D0C" w:rsidR="00EC5DFF" w:rsidP="00EC5DFF" w:rsidRDefault="00EC5DFF" w14:paraId="234F7C82" w14:textId="77777777">
      <w:pPr>
        <w:ind w:firstLine="284"/>
      </w:pPr>
    </w:p>
    <w:p w:rsidRPr="00C13D0C" w:rsidR="00EC5DFF" w:rsidP="00EC5DFF" w:rsidRDefault="0065120C" w14:paraId="3B684498" w14:textId="5CE55E86">
      <w:pPr>
        <w:ind w:firstLine="284"/>
      </w:pPr>
      <w:r w:rsidRPr="00C13D0C">
        <w:t>2</w:t>
      </w:r>
      <w:r w:rsidRPr="00C13D0C" w:rsidR="00EC5DFF">
        <w:t>. Na het eerste lid wordt een lid ingevoegd, luidende:</w:t>
      </w:r>
    </w:p>
    <w:p w:rsidRPr="00C13D0C" w:rsidR="00EC5DFF" w:rsidP="00EC5DFF" w:rsidRDefault="00EC5DFF" w14:paraId="2A1C4BFE" w14:textId="77777777">
      <w:pPr>
        <w:spacing w:line="259" w:lineRule="auto"/>
        <w:ind w:firstLine="284"/>
      </w:pPr>
      <w:r w:rsidRPr="00C13D0C">
        <w:t>1a. Ten behoeve van een aanvraag tot goedkeuring van een collectieve waardeoverdracht als bedoeld in het eerste lid:</w:t>
      </w:r>
    </w:p>
    <w:p w:rsidRPr="001F7A06" w:rsidR="00EC5DFF" w:rsidP="00EC5DFF" w:rsidRDefault="00EC5DFF" w14:paraId="1A9C21C6" w14:textId="1FE782F8">
      <w:r w:rsidRPr="00C13D0C">
        <w:tab/>
        <w:t>a. stelt het pensioenfonds de informatie over de aan de voorgenomen collectieve waardeoverdracht verbonden voorwaarden tijdig</w:t>
      </w:r>
      <w:r w:rsidRPr="00C13D0C" w:rsidR="7237D34C">
        <w:t>, volledig en in begrijpelijke vorm</w:t>
      </w:r>
      <w:r w:rsidRPr="00C13D0C">
        <w:t xml:space="preserve"> ter</w:t>
      </w:r>
      <w:r w:rsidRPr="001F7A06">
        <w:t xml:space="preserve"> beschikking aan </w:t>
      </w:r>
      <w:r w:rsidDel="00EC5DFF">
        <w:t>de</w:t>
      </w:r>
      <w:r w:rsidRPr="001F7A06">
        <w:t xml:space="preserve"> betrokken deelnemer</w:t>
      </w:r>
      <w:r w:rsidDel="00EC5DFF">
        <w:t>s</w:t>
      </w:r>
      <w:r w:rsidRPr="001F7A06">
        <w:t>, gewezen deelnemer</w:t>
      </w:r>
      <w:r w:rsidDel="00EC5DFF">
        <w:t>s</w:t>
      </w:r>
      <w:r w:rsidRPr="001F7A06">
        <w:t xml:space="preserve"> en pensioengerechtigde</w:t>
      </w:r>
      <w:r w:rsidDel="00EC5DFF">
        <w:t>n</w:t>
      </w:r>
      <w:r w:rsidRPr="001F7A06">
        <w:t>, waarbij de deelnemers, gewezen deelnemers en pensioengerechtigden tevens worden geïnformeerd over het goedkeuringsrecht, bedoeld in dit artikel; en</w:t>
      </w:r>
    </w:p>
    <w:p w:rsidRPr="001F7A06" w:rsidR="00EC5DFF" w:rsidP="00EC5DFF" w:rsidRDefault="00EC5DFF" w14:paraId="0B79B45D" w14:textId="0B922E32">
      <w:pPr>
        <w:ind w:firstLine="284"/>
      </w:pPr>
      <w:r w:rsidRPr="001F7A06">
        <w:t>b.</w:t>
      </w:r>
      <w:r w:rsidR="43A0C17D">
        <w:t xml:space="preserve"> </w:t>
      </w:r>
      <w:r w:rsidRPr="001F7A06">
        <w:t>is vereist dat:</w:t>
      </w:r>
    </w:p>
    <w:p w:rsidRPr="001F7A06" w:rsidR="00EC5DFF" w:rsidP="00EC5DFF" w:rsidRDefault="00EC5DFF" w14:paraId="5708FD5F" w14:textId="4635A52B">
      <w:pPr>
        <w:ind w:firstLine="284"/>
      </w:pPr>
      <w:r>
        <w:t>1°.</w:t>
      </w:r>
      <w:r w:rsidR="03A6869B">
        <w:t xml:space="preserve"> </w:t>
      </w:r>
      <w:r>
        <w:t xml:space="preserve">een </w:t>
      </w:r>
      <w:r w:rsidR="000A7192">
        <w:t xml:space="preserve">meerderheid </w:t>
      </w:r>
      <w:r>
        <w:t>van de deelnemers</w:t>
      </w:r>
      <w:r w:rsidR="0092506B">
        <w:t xml:space="preserve">, </w:t>
      </w:r>
      <w:r>
        <w:t xml:space="preserve">gewezen deelnemers en </w:t>
      </w:r>
      <w:r w:rsidR="008C4639">
        <w:t xml:space="preserve">de </w:t>
      </w:r>
      <w:r>
        <w:t>pensioengerechtigden die hebben gereageerd op een daartoe strekkend schriftelijk</w:t>
      </w:r>
      <w:r w:rsidR="194AAB11">
        <w:t xml:space="preserve"> </w:t>
      </w:r>
      <w:r>
        <w:t xml:space="preserve">verzoek het voorgenomen besluit met betrekking tot de collectieve waardeoverdracht hebben goedgekeurd; </w:t>
      </w:r>
    </w:p>
    <w:p w:rsidRPr="001F7A06" w:rsidR="00EC5DFF" w:rsidP="00127CA2" w:rsidRDefault="00EC5DFF" w14:paraId="33F61DEA" w14:textId="014B89A5">
      <w:pPr>
        <w:ind w:firstLine="284"/>
      </w:pPr>
      <w:r>
        <w:t xml:space="preserve">2°. </w:t>
      </w:r>
      <w:r w:rsidR="00AE358A">
        <w:t>het aantal personen dat heeft gereageerd op het verzoek</w:t>
      </w:r>
      <w:r w:rsidR="00782F52">
        <w:t xml:space="preserve">, bedoeld onder 1°, </w:t>
      </w:r>
      <w:r>
        <w:t xml:space="preserve">minimaal </w:t>
      </w:r>
      <w:r w:rsidR="00782F52">
        <w:t>dertig procent</w:t>
      </w:r>
      <w:r>
        <w:t xml:space="preserve"> </w:t>
      </w:r>
      <w:r w:rsidR="39189DEA">
        <w:t xml:space="preserve">vertegenwoordigt </w:t>
      </w:r>
      <w:r>
        <w:t>van alle</w:t>
      </w:r>
      <w:r w:rsidR="00771138">
        <w:t xml:space="preserve"> bij de collectieve waardeoverdracht</w:t>
      </w:r>
      <w:r>
        <w:t xml:space="preserve"> betrokken deelnemers, gewezen deelnemers en pensioengerechtigden, ongeacht de waarde die de betreffende deelnemers, gewezen deelnemers en pensioengerechtigden vertegenwoordigen.</w:t>
      </w:r>
    </w:p>
    <w:p w:rsidR="27F759A7" w:rsidP="27F759A7" w:rsidRDefault="00EC5DFF" w14:paraId="57805B3D" w14:textId="19AE7E56">
      <w:r w:rsidRPr="00C11EBB">
        <w:tab/>
      </w:r>
    </w:p>
    <w:p w:rsidRPr="001F7A06" w:rsidR="00EC5DFF" w:rsidP="00EC5DFF" w:rsidRDefault="00F25815" w14:paraId="379024B1" w14:textId="12609C3C">
      <w:pPr>
        <w:ind w:firstLine="284"/>
      </w:pPr>
      <w:r>
        <w:t>3. Na het tweede lid wordt een lid ingevoegd, luidende:</w:t>
      </w:r>
      <w:r w:rsidR="00EC5DFF">
        <w:t xml:space="preserve"> </w:t>
      </w:r>
    </w:p>
    <w:p w:rsidRPr="001F7A06" w:rsidR="000A0481" w:rsidP="00EF1B52" w:rsidRDefault="00F25815" w14:paraId="29AE9EBC" w14:textId="228E5945">
      <w:pPr>
        <w:ind w:firstLine="284"/>
      </w:pPr>
      <w:r>
        <w:t xml:space="preserve">2a. </w:t>
      </w:r>
      <w:r w:rsidR="000A0481">
        <w:t>Uiterlijk vier weken voor de beoogde datum van de interne collectieve waardeoverdracht moet goedkeuring als bedoeld in lid 1a</w:t>
      </w:r>
      <w:r w:rsidR="00464C7C">
        <w:t>,</w:t>
      </w:r>
      <w:r w:rsidR="000A0481">
        <w:t xml:space="preserve"> onderdeel b</w:t>
      </w:r>
      <w:r w:rsidR="00464C7C">
        <w:t>,</w:t>
      </w:r>
      <w:r w:rsidR="000A0481">
        <w:t xml:space="preserve"> zijn verkregen en elektronisch </w:t>
      </w:r>
      <w:r w:rsidR="2A314553">
        <w:t xml:space="preserve">zijn </w:t>
      </w:r>
      <w:r w:rsidR="000A0481">
        <w:t>gemeld aan de toezichthouder</w:t>
      </w:r>
      <w:r w:rsidR="563DB40D">
        <w:t>.</w:t>
      </w:r>
      <w:r w:rsidR="00FC0FF7">
        <w:t xml:space="preserve"> </w:t>
      </w:r>
      <w:r w:rsidR="00DAA1AE">
        <w:t>Z</w:t>
      </w:r>
      <w:r w:rsidR="000A0481">
        <w:t>onder de</w:t>
      </w:r>
      <w:r w:rsidR="6EA689A1">
        <w:t>ze</w:t>
      </w:r>
      <w:r w:rsidR="000A0481">
        <w:t xml:space="preserve"> goedkeuring kan de interne collectieve waardeoverdracht niet plaatsvinden.</w:t>
      </w:r>
    </w:p>
    <w:p w:rsidRPr="001F7A06" w:rsidR="00625833" w:rsidP="001F7A06" w:rsidRDefault="00625833" w14:paraId="30A2AEA0" w14:textId="432D0D6E"/>
    <w:p w:rsidR="00EA1CE4" w:rsidP="00EA1CE4" w:rsidRDefault="00EA1CE4" w14:paraId="3695F315" w14:textId="77777777"/>
    <w:p w:rsidRPr="00EA69AC" w:rsidR="003C21AC" w:rsidP="00EA1CE4" w:rsidRDefault="003C21AC" w14:paraId="319B3D1A" w14:textId="77777777">
      <w:pPr>
        <w:rPr>
          <w:b/>
        </w:rPr>
      </w:pPr>
      <w:r w:rsidRPr="00EA69AC">
        <w:rPr>
          <w:b/>
        </w:rPr>
        <w:t>Toelichting</w:t>
      </w:r>
    </w:p>
    <w:p w:rsidR="00A61E07" w:rsidP="00BF623B" w:rsidRDefault="00A61E07" w14:paraId="47A0689B" w14:textId="77777777"/>
    <w:p w:rsidRPr="006622EB" w:rsidR="006622EB" w:rsidP="006622EB" w:rsidRDefault="006622EB" w14:paraId="0B3E5E8D" w14:textId="3111D16F">
      <w:r>
        <w:t>De Wet toekomst pensioenen (</w:t>
      </w:r>
      <w:proofErr w:type="spellStart"/>
      <w:r>
        <w:t>Wtp</w:t>
      </w:r>
      <w:proofErr w:type="spellEnd"/>
      <w:r>
        <w:t xml:space="preserve">) </w:t>
      </w:r>
      <w:r w:rsidR="52F4A042">
        <w:t xml:space="preserve">voorziet erin dat </w:t>
      </w:r>
      <w:r>
        <w:t>nieuwe pensioenopbouw voortaan plaats</w:t>
      </w:r>
      <w:r w:rsidR="73457630">
        <w:t>vindt</w:t>
      </w:r>
      <w:r>
        <w:t xml:space="preserve"> in een premieregeling. In een premieregeling bouwen mensen een persoonlijk pensioenvermogen op, vanaf pensioendatum volgt daaruit een ‘variabele’ uitkering, die jaarlijks wordt aangepast afhankelijk van onder meer beleggingsrendementen, rente en de levensverwachting. Het bijzondere bij de overgang naar het nieuwe pensioenstelsel is dat in de </w:t>
      </w:r>
      <w:proofErr w:type="spellStart"/>
      <w:r>
        <w:t>Wtp</w:t>
      </w:r>
      <w:proofErr w:type="spellEnd"/>
      <w:r>
        <w:t xml:space="preserve"> is afgesproken dat ook bestaande ‘vaste’ uitkeringen standaard worden omgezet in ‘variabele’ uitkeringen, ofwel in jargon: dat er wordt ‘ingevaren’. Dit geldt dus ook voor reeds gepensioneerden.</w:t>
      </w:r>
    </w:p>
    <w:p w:rsidRPr="006622EB" w:rsidR="006622EB" w:rsidP="006622EB" w:rsidRDefault="006622EB" w14:paraId="72BE0AE1" w14:textId="77777777"/>
    <w:p w:rsidRPr="006622EB" w:rsidR="006622EB" w:rsidP="006622EB" w:rsidRDefault="006622EB" w14:paraId="7FB45AC3" w14:textId="77777777">
      <w:r w:rsidRPr="006622EB">
        <w:t xml:space="preserve">Om dit invaren mogelijk te maken is het individueel bezwaarrecht buiten werking gesteld. Daar is </w:t>
      </w:r>
      <w:r w:rsidRPr="006622EB">
        <w:lastRenderedPageBreak/>
        <w:t xml:space="preserve">versterkte collectieve medezeggenschap voor in de plaats gekomen, waaronder een </w:t>
      </w:r>
      <w:proofErr w:type="spellStart"/>
      <w:r w:rsidRPr="006622EB">
        <w:t>hoorrecht</w:t>
      </w:r>
      <w:proofErr w:type="spellEnd"/>
      <w:r w:rsidRPr="006622EB">
        <w:t xml:space="preserve"> voor slapers- en gepensioneerdenverenigingen.  </w:t>
      </w:r>
    </w:p>
    <w:p w:rsidRPr="006622EB" w:rsidR="006622EB" w:rsidP="006622EB" w:rsidRDefault="006622EB" w14:paraId="450AE2F3" w14:textId="77777777"/>
    <w:p w:rsidRPr="006622EB" w:rsidR="006622EB" w:rsidP="006622EB" w:rsidRDefault="006622EB" w14:paraId="4DB164B6" w14:textId="4718B34F">
      <w:r>
        <w:t xml:space="preserve">Al sinds de totstandkoming van de </w:t>
      </w:r>
      <w:proofErr w:type="spellStart"/>
      <w:r>
        <w:t>Wtp</w:t>
      </w:r>
      <w:proofErr w:type="spellEnd"/>
      <w:r>
        <w:t xml:space="preserve"> is het de vraag of het invaren juridisch wel is toegestaan, of dat er mogelijk sprake is van een ongeoorloofde inmenging in het eigendomsrecht. De Tweede Kamer heeft daarom een juridische analyse</w:t>
      </w:r>
      <w:r w:rsidRPr="30B0619E">
        <w:rPr>
          <w:vertAlign w:val="superscript"/>
        </w:rPr>
        <w:t>1</w:t>
      </w:r>
      <w:r>
        <w:t xml:space="preserve"> laten maken om de juridische risico's en mogelijke aansprakelijkheid van het invaren voor de staat, werkgevers en pensioenfondsen in beeld te brengen. En om te kijken wat de risico's van invaren zijn voor het rechtsstelsel en wat de mogelijke omvang van deze risico's is. Dit laatste ook met oog op de uitspraak van de Raad v</w:t>
      </w:r>
      <w:r w:rsidR="09981311">
        <w:t>oor</w:t>
      </w:r>
      <w:r>
        <w:t xml:space="preserve"> de Rechtspraak dat de invoering van de </w:t>
      </w:r>
      <w:proofErr w:type="spellStart"/>
      <w:r>
        <w:t>Wtp</w:t>
      </w:r>
      <w:proofErr w:type="spellEnd"/>
      <w:r>
        <w:t xml:space="preserve"> “tot een aanzienlijke extra belasting van de civiele rechter kan leiden, en in het ergste geval zelfs tot een ontregeling van het civiele rechtspraaksysteem.”</w:t>
      </w:r>
      <w:r w:rsidRPr="30B0619E">
        <w:rPr>
          <w:vertAlign w:val="superscript"/>
        </w:rPr>
        <w:t>2</w:t>
      </w:r>
      <w:r>
        <w:t xml:space="preserve">  </w:t>
      </w:r>
    </w:p>
    <w:p w:rsidRPr="006622EB" w:rsidR="006622EB" w:rsidP="006622EB" w:rsidRDefault="006622EB" w14:paraId="29716B31" w14:textId="77777777"/>
    <w:p w:rsidRPr="006622EB" w:rsidR="006622EB" w:rsidP="6CCCD816" w:rsidRDefault="006622EB" w14:paraId="7F29FECE" w14:textId="721063B7">
      <w:r>
        <w:t xml:space="preserve">De juridische analyse geeft aan dat het buiten werking stellen van het individueel bezwaarrecht afbreuk doet aan wezenlijke inhoud van pensioenrecht. Volgens de analyse is de burger bij de besluitvorming over het invaren “buitenspel gezet”. Ook stelt de analyse dat het versterkte collectieve medezeggenschap niet kan worden beschouwd als een adequate vervanging. </w:t>
      </w:r>
      <w:r w:rsidR="5E287B94">
        <w:t>Hierdoor loopt naar het oordeel van de indiener</w:t>
      </w:r>
      <w:r w:rsidR="37024610">
        <w:t>s</w:t>
      </w:r>
      <w:r w:rsidR="5E287B94">
        <w:t xml:space="preserve"> van dit amendement de uitvoering van de wet op dit onderdeel ernstige risico’s, met als mogelijk gevolg schade van enige omvang voor de betrokken deelnemers, gewezen deelnemers en pensioengerechtigden met betrekking tot hun pensioenuitkering. Daarnaast bestaat het risico dat pas in een later stadium de omvang van de schade kan worden vastgesteld, terwijl dan de kans op het kunnen herstellen daarvan niet groot meer is, gegeven het stadium waarin de uitvoering van de wet zich dan bevindt. De analyse stelt verder</w:t>
      </w:r>
      <w:r>
        <w:t xml:space="preserve"> dat er zeker risico’s zijn dat de rechtspraak onder druk komt te staan en dat het zo maar kan gebeuren dat de rechtspraak wordt overspoeld met een reeks van zaken. </w:t>
      </w:r>
    </w:p>
    <w:p w:rsidRPr="006622EB" w:rsidR="006622EB" w:rsidP="006622EB" w:rsidRDefault="006622EB" w14:paraId="09211408" w14:textId="77777777"/>
    <w:p w:rsidRPr="006622EB" w:rsidR="006622EB" w:rsidP="006622EB" w:rsidRDefault="006622EB" w14:paraId="550A3FA9" w14:textId="38CDD844">
      <w:r>
        <w:t>Inmiddels zijn de eerste rechtszaken over het invaren ook al begonnen</w:t>
      </w:r>
      <w:r w:rsidR="00263D00">
        <w:t>,</w:t>
      </w:r>
      <w:r>
        <w:t xml:space="preserve"> zijn er claimstichtingen met meer dan 300.000 mensen op de been</w:t>
      </w:r>
      <w:r w:rsidR="00263D00">
        <w:t xml:space="preserve"> en </w:t>
      </w:r>
      <w:r w:rsidR="00694D08">
        <w:t>heeft</w:t>
      </w:r>
      <w:r w:rsidR="0074498A">
        <w:t xml:space="preserve"> </w:t>
      </w:r>
      <w:r w:rsidR="00694D08">
        <w:t xml:space="preserve">de eerste </w:t>
      </w:r>
      <w:r w:rsidR="00263D00">
        <w:t>rechtsbijstandsverzekeraar</w:t>
      </w:r>
      <w:r w:rsidR="00694D08">
        <w:t xml:space="preserve"> besloten</w:t>
      </w:r>
      <w:r w:rsidR="0074498A">
        <w:t xml:space="preserve"> </w:t>
      </w:r>
      <w:r w:rsidR="00CC3FE4">
        <w:t xml:space="preserve">juridische hulp bij conflicten over invaren </w:t>
      </w:r>
      <w:r w:rsidR="00694D08">
        <w:t>uit te sluiten</w:t>
      </w:r>
      <w:r>
        <w:t xml:space="preserve">. </w:t>
      </w:r>
      <w:r w:rsidR="007D4E5A">
        <w:t>Daar</w:t>
      </w:r>
      <w:r w:rsidR="00612963">
        <w:t>naast</w:t>
      </w:r>
      <w:r>
        <w:t xml:space="preserve"> laat onderzoek van het NIBUD zien dat 80% van de mensen aangeeft behoefte te hebben aan de keuze tussen een vaste of variabele uitkering, terwijl zij onder de huidige wetgeving geen enkel handelingsperspectief hebben. </w:t>
      </w:r>
    </w:p>
    <w:p w:rsidRPr="006622EB" w:rsidR="006622EB" w:rsidP="006622EB" w:rsidRDefault="006622EB" w14:paraId="05391E8C" w14:textId="77777777"/>
    <w:p w:rsidRPr="006622EB" w:rsidR="006622EB" w:rsidP="006622EB" w:rsidRDefault="006622EB" w14:paraId="7B55A6C4" w14:textId="434D4BFB">
      <w:r>
        <w:t>De Tweede Kamer organiseerde verder in juni 2024 een rondetafel</w:t>
      </w:r>
      <w:r w:rsidR="527783B5">
        <w:t>gesprek</w:t>
      </w:r>
      <w:r>
        <w:t xml:space="preserve"> waarin het </w:t>
      </w:r>
      <w:proofErr w:type="spellStart"/>
      <w:r>
        <w:t>hoorrecht</w:t>
      </w:r>
      <w:proofErr w:type="spellEnd"/>
      <w:r>
        <w:t xml:space="preserve"> voor verenigingen van slapers- en gepensioneerden aan bod kwam</w:t>
      </w:r>
      <w:r w:rsidRPr="582A413A">
        <w:rPr>
          <w:vertAlign w:val="superscript"/>
        </w:rPr>
        <w:t>3</w:t>
      </w:r>
      <w:r>
        <w:t xml:space="preserve">. Hieruit bleek dat er bij veel pensioenfondsen helemaal geen </w:t>
      </w:r>
      <w:proofErr w:type="spellStart"/>
      <w:r>
        <w:t>hoorrecht</w:t>
      </w:r>
      <w:proofErr w:type="spellEnd"/>
      <w:r>
        <w:t xml:space="preserve"> heeft plaatsgevonden, </w:t>
      </w:r>
      <w:proofErr w:type="spellStart"/>
      <w:r>
        <w:t>danwel</w:t>
      </w:r>
      <w:proofErr w:type="spellEnd"/>
      <w:r>
        <w:t xml:space="preserve"> dat het </w:t>
      </w:r>
      <w:proofErr w:type="spellStart"/>
      <w:r>
        <w:t>hoorrecht</w:t>
      </w:r>
      <w:proofErr w:type="spellEnd"/>
      <w:r>
        <w:t xml:space="preserve"> vaak niet goed werkt. Op verzoek van de Tweede Kamer is vervolgens nog nader onderzoek</w:t>
      </w:r>
      <w:r w:rsidRPr="582A413A">
        <w:rPr>
          <w:vertAlign w:val="superscript"/>
        </w:rPr>
        <w:t>4</w:t>
      </w:r>
      <w:r>
        <w:t xml:space="preserve"> gedaan naar (tevredenheid over) het </w:t>
      </w:r>
      <w:proofErr w:type="spellStart"/>
      <w:r>
        <w:t>hoorrecht</w:t>
      </w:r>
      <w:proofErr w:type="spellEnd"/>
      <w:r>
        <w:t xml:space="preserve">, waaruit blijkt dat maar heel weinig mensen (5% van de gepensioneerden en 2% van de gewezen deelnemers) bekend zijn met het </w:t>
      </w:r>
      <w:proofErr w:type="spellStart"/>
      <w:r>
        <w:t>hoorrecht</w:t>
      </w:r>
      <w:proofErr w:type="spellEnd"/>
      <w:r>
        <w:t xml:space="preserve">. Verschillende casestudies laten zien dat het </w:t>
      </w:r>
      <w:proofErr w:type="spellStart"/>
      <w:r>
        <w:t>hoorrecht</w:t>
      </w:r>
      <w:proofErr w:type="spellEnd"/>
      <w:r>
        <w:t xml:space="preserve"> lang niet altijd goed loopt. </w:t>
      </w:r>
    </w:p>
    <w:p w:rsidRPr="006622EB" w:rsidR="006622EB" w:rsidP="006622EB" w:rsidRDefault="006622EB" w14:paraId="1FEB991A" w14:textId="77777777"/>
    <w:p w:rsidRPr="006622EB" w:rsidR="006622EB" w:rsidP="006622EB" w:rsidRDefault="006622EB" w14:paraId="2C5D4380" w14:textId="77777777">
      <w:r w:rsidRPr="006622EB">
        <w:t xml:space="preserve">Dit alles maakt het draagvlak en vertrouwen in het nieuwe pensioenstelsel kwetsbaar en brengt bovendien juridische risico’s met zich mee. Waaronder een overbelasting van het civiele rechtspraaksysteem, waarvan de gevolgen verder zullen reiken dan alleen het pensioendomein. </w:t>
      </w:r>
    </w:p>
    <w:p w:rsidRPr="006622EB" w:rsidR="006622EB" w:rsidP="006622EB" w:rsidRDefault="006622EB" w14:paraId="10F3632A" w14:textId="77777777"/>
    <w:p w:rsidRPr="006622EB" w:rsidR="006622EB" w:rsidP="006622EB" w:rsidRDefault="006622EB" w14:paraId="642FF7AE" w14:textId="3D299AF7">
      <w:r>
        <w:t>De indiener</w:t>
      </w:r>
      <w:r w:rsidR="4F0FC624">
        <w:t>s</w:t>
      </w:r>
      <w:r>
        <w:t xml:space="preserve"> stel</w:t>
      </w:r>
      <w:r w:rsidR="3091BE38">
        <w:t>len</w:t>
      </w:r>
      <w:r>
        <w:t xml:space="preserve"> voor om mensen waarvan het pensioen is het laatste woord te geven bij het invaren. Idealiter zou</w:t>
      </w:r>
      <w:r w:rsidR="7878E15E">
        <w:t>de</w:t>
      </w:r>
      <w:r w:rsidR="689579F3">
        <w:t>n</w:t>
      </w:r>
      <w:r>
        <w:t xml:space="preserve"> de indiener</w:t>
      </w:r>
      <w:r w:rsidR="2159C032">
        <w:t>s</w:t>
      </w:r>
      <w:r>
        <w:t xml:space="preserve"> dit in de vorm van een individueel bezwaarrecht geven. Maar gegeven dat de implementatie van de </w:t>
      </w:r>
      <w:proofErr w:type="spellStart"/>
      <w:r>
        <w:t>Wtp</w:t>
      </w:r>
      <w:proofErr w:type="spellEnd"/>
      <w:r>
        <w:t xml:space="preserve"> al een eind op gang is en het geven van individueel bezwaarrecht lastigere praktische vraagstukken met zich meebrengt, stel</w:t>
      </w:r>
      <w:r w:rsidR="4E20FE65">
        <w:t>len</w:t>
      </w:r>
      <w:r>
        <w:t xml:space="preserve"> de indiener</w:t>
      </w:r>
      <w:r w:rsidR="3A3A9899">
        <w:t>s</w:t>
      </w:r>
      <w:r>
        <w:t xml:space="preserve"> voor om een </w:t>
      </w:r>
      <w:r w:rsidR="005A75A7">
        <w:t>collectief instemmingsrecht</w:t>
      </w:r>
      <w:r>
        <w:t xml:space="preserve"> in te voeren. </w:t>
      </w:r>
    </w:p>
    <w:p w:rsidRPr="006622EB" w:rsidR="006622EB" w:rsidP="006622EB" w:rsidRDefault="006622EB" w14:paraId="1F3DBB9C" w14:textId="77777777"/>
    <w:p w:rsidR="00CA7007" w:rsidP="1490A734" w:rsidRDefault="006622EB" w14:paraId="5E896AEA" w14:textId="48306E6F">
      <w:r>
        <w:t xml:space="preserve">Voor </w:t>
      </w:r>
      <w:r w:rsidR="34C1BFD8">
        <w:t>dit</w:t>
      </w:r>
      <w:r w:rsidR="005A75A7">
        <w:t xml:space="preserve"> instemmingsrecht</w:t>
      </w:r>
      <w:r>
        <w:t xml:space="preserve"> wil</w:t>
      </w:r>
      <w:r w:rsidR="51F7A702">
        <w:t>len</w:t>
      </w:r>
      <w:r>
        <w:t xml:space="preserve"> de indiener</w:t>
      </w:r>
      <w:r w:rsidR="1E46506D">
        <w:t>s</w:t>
      </w:r>
      <w:r>
        <w:t xml:space="preserve"> zoveel mogelijk aansluiten bij de eisen van een collectieve waardeoverdracht naar een buitenlandse lidstaat (artikel 90a PW), waarbij in dit amendement de meerderheid van de </w:t>
      </w:r>
      <w:r w:rsidR="7E80FDC5">
        <w:t xml:space="preserve">gewezen </w:t>
      </w:r>
      <w:r>
        <w:t>deelnemers</w:t>
      </w:r>
      <w:r w:rsidR="0A7F1141">
        <w:t>, deelnemers en de pensioengerechtigden</w:t>
      </w:r>
      <w:r w:rsidR="29656865">
        <w:t xml:space="preserve"> </w:t>
      </w:r>
      <w:r w:rsidR="28AF9D1D">
        <w:t>die aan de instemmingsprocedure deelnemen</w:t>
      </w:r>
      <w:r>
        <w:t xml:space="preserve"> bepaalt of er ingevaren wordt of niet. Ofwel als</w:t>
      </w:r>
      <w:r w:rsidR="4A227E58">
        <w:t xml:space="preserve"> </w:t>
      </w:r>
      <w:r>
        <w:t>meer dan 50% wil invaren dan varen alle bestaande rechten in. Als</w:t>
      </w:r>
      <w:r w:rsidR="40F0DF24">
        <w:t xml:space="preserve"> </w:t>
      </w:r>
      <w:r>
        <w:t>50% of meer niet wil invaren, dan varen de bestaande rechten niet in.</w:t>
      </w:r>
      <w:r w:rsidR="112E37DA">
        <w:t xml:space="preserve"> </w:t>
      </w:r>
      <w:r w:rsidR="6B754899">
        <w:t xml:space="preserve">Om </w:t>
      </w:r>
      <w:r w:rsidR="5BFF0E31">
        <w:t>in te kunnen varen is tevens</w:t>
      </w:r>
      <w:r w:rsidR="6B754899">
        <w:t xml:space="preserve"> nodig dat ten minste </w:t>
      </w:r>
      <w:r w:rsidR="00A06EDD">
        <w:t>3</w:t>
      </w:r>
      <w:r w:rsidR="6B754899">
        <w:t xml:space="preserve">0% van de betrokkenen heeft </w:t>
      </w:r>
      <w:r w:rsidR="6B754899">
        <w:lastRenderedPageBreak/>
        <w:t xml:space="preserve">gereageerd op een </w:t>
      </w:r>
      <w:r>
        <w:t>daartoe strekkend</w:t>
      </w:r>
      <w:r w:rsidR="6B754899">
        <w:t xml:space="preserve"> verzoek met het voorgenomen besluit met betrekking tot de collectieve waardeoverdracht, zodat de uitslag voldoende representatief is.</w:t>
      </w:r>
    </w:p>
    <w:p w:rsidRPr="006622EB" w:rsidR="006622EB" w:rsidP="1490A734" w:rsidRDefault="006622EB" w14:paraId="18B440BB" w14:textId="0A3A204E"/>
    <w:p w:rsidRPr="006622EB" w:rsidR="006622EB" w:rsidP="1490A734" w:rsidRDefault="5A2C7954" w14:paraId="3F83E561" w14:textId="420858FE">
      <w:r>
        <w:t>A</w:t>
      </w:r>
      <w:r w:rsidR="28F28E28">
        <w:t xml:space="preserve">rtikel 90a PW </w:t>
      </w:r>
      <w:r w:rsidR="6E53C7B0">
        <w:t>vereist instemming van een</w:t>
      </w:r>
      <w:r w:rsidR="28F28E28">
        <w:t xml:space="preserve"> tweederdemeerderheid, waar hier de drempel </w:t>
      </w:r>
      <w:r w:rsidR="3BEB8E20">
        <w:t xml:space="preserve">lager </w:t>
      </w:r>
      <w:r w:rsidR="28F28E28">
        <w:t>is gezet</w:t>
      </w:r>
      <w:r w:rsidR="6E054161">
        <w:t>, namelijk op</w:t>
      </w:r>
      <w:r w:rsidR="6C6CD32B">
        <w:t xml:space="preserve"> een </w:t>
      </w:r>
      <w:r w:rsidR="04315AF5">
        <w:t xml:space="preserve">gewone </w:t>
      </w:r>
      <w:r w:rsidR="6C6CD32B">
        <w:t>meerderheid</w:t>
      </w:r>
      <w:r w:rsidR="0D26E84F">
        <w:t xml:space="preserve">, </w:t>
      </w:r>
      <w:r w:rsidR="6FD5F97A">
        <w:t>ofwel</w:t>
      </w:r>
      <w:r w:rsidR="3955ECCD">
        <w:t xml:space="preserve"> </w:t>
      </w:r>
      <w:r w:rsidR="5DB01483">
        <w:t>de helft van de stemmen plus een</w:t>
      </w:r>
      <w:r w:rsidR="4D62B2F6">
        <w:t>.</w:t>
      </w:r>
      <w:r w:rsidR="16D77677">
        <w:t xml:space="preserve"> </w:t>
      </w:r>
      <w:r w:rsidR="7CB51076">
        <w:t>Het</w:t>
      </w:r>
      <w:r w:rsidR="78A6CA26">
        <w:t xml:space="preserve"> achterliggende idee </w:t>
      </w:r>
      <w:r w:rsidR="68639B94">
        <w:t xml:space="preserve">is </w:t>
      </w:r>
      <w:r w:rsidR="78A6CA26">
        <w:t>dat</w:t>
      </w:r>
      <w:r w:rsidR="16D77677">
        <w:t xml:space="preserve"> de meerderheid bepaalt</w:t>
      </w:r>
      <w:r w:rsidR="342E0823">
        <w:t xml:space="preserve"> of er al dan niet </w:t>
      </w:r>
      <w:r w:rsidR="4FF4E52F">
        <w:t xml:space="preserve">wordt </w:t>
      </w:r>
      <w:r w:rsidR="342E0823">
        <w:t>ingevaren</w:t>
      </w:r>
      <w:r w:rsidR="28F28E28">
        <w:t>.</w:t>
      </w:r>
      <w:r w:rsidR="7B0EC991">
        <w:t xml:space="preserve"> </w:t>
      </w:r>
      <w:r w:rsidR="25EFBBA3">
        <w:t>In aanvulling op artikel 90a PW is een opkomstdrempel toegevoegd, om te waarborgen dat de uitslag</w:t>
      </w:r>
      <w:r w:rsidR="7023B2C3">
        <w:t xml:space="preserve"> van het </w:t>
      </w:r>
      <w:r w:rsidR="00A06EDD">
        <w:t>collectief instemmingsrecht</w:t>
      </w:r>
      <w:r w:rsidR="25EFBBA3">
        <w:t xml:space="preserve"> voldoende representatief is</w:t>
      </w:r>
      <w:r w:rsidR="6452E76A">
        <w:t xml:space="preserve"> en de werkgever, die het verzoek tot invaren doet, zich maximaal inspant om iedereen bij het </w:t>
      </w:r>
      <w:r w:rsidR="00A06EDD">
        <w:t>collectief instemmingsrecht</w:t>
      </w:r>
      <w:r w:rsidR="6452E76A">
        <w:t xml:space="preserve"> te betrekken en alle betrokkenen ervan te overtuigen dat invaren evenwichtig is. </w:t>
      </w:r>
    </w:p>
    <w:p w:rsidRPr="006622EB" w:rsidR="006622EB" w:rsidP="1490A734" w:rsidRDefault="006622EB" w14:paraId="72CC0D8B" w14:textId="5D3CB3E5"/>
    <w:p w:rsidRPr="006622EB" w:rsidR="006622EB" w:rsidP="006622EB" w:rsidRDefault="006622EB" w14:paraId="193070C7" w14:textId="066A80BC">
      <w:r w:rsidRPr="006622EB">
        <w:t>Dicht aansluiten bij de eisen voor al bestaande wetgeving voor collectieve waardeoverdrachten maakt dat de pensioensector en de toezichthouders zoveel mogelijk kunnen aansluiten bij al bestaande procedures</w:t>
      </w:r>
      <w:r w:rsidRPr="006622EB">
        <w:rPr>
          <w:vertAlign w:val="superscript"/>
        </w:rPr>
        <w:footnoteReference w:id="2"/>
      </w:r>
      <w:r w:rsidRPr="006622EB">
        <w:t xml:space="preserve">. Door het collectieve karakter zijn de uitkomsten van het instemmingsrecht en daarmee ook de individuele gevolgen die je mensen kan voorleggen voorspelbaar: alle deelnemers, gewezen deelnemers en pensioengerechtigden varen in (bij voldoende instemming) of varen niet in. Ofwel alle bestaande rechten blijven staan, of alle rechten worden omgezet naar persoonlijke pensioenvermogens binnen de nieuwe premieregeling. Dit laat onverlet dat nieuwe pensioenopbouw sowieso in een nieuwe premieregeling zal plaatsvinden. </w:t>
      </w:r>
      <w:r w:rsidRPr="006622EB" w:rsidR="7CAFDE32">
        <w:t xml:space="preserve">Daarbij wordt bij zowel invaren als niet invaren </w:t>
      </w:r>
      <w:r w:rsidRPr="006622EB" w:rsidR="09840798">
        <w:t>uitgegaan van dezelfde</w:t>
      </w:r>
      <w:r w:rsidRPr="006622EB" w:rsidR="1504F434">
        <w:t xml:space="preserve"> </w:t>
      </w:r>
      <w:r w:rsidRPr="006622EB" w:rsidR="7CAFDE32">
        <w:t>totale premie-inleg</w:t>
      </w:r>
      <w:r w:rsidRPr="006622EB" w:rsidR="179CFAA2">
        <w:t xml:space="preserve"> voor de nieuwe pensioenopbouw, zodat beide opties gelijkwaardig zijn</w:t>
      </w:r>
      <w:r w:rsidR="003F21CE">
        <w:t>.</w:t>
      </w:r>
    </w:p>
    <w:p w:rsidRPr="006622EB" w:rsidR="006622EB" w:rsidP="006622EB" w:rsidRDefault="006622EB" w14:paraId="72634FB1" w14:textId="77777777"/>
    <w:p w:rsidRPr="006622EB" w:rsidR="006622EB" w:rsidP="006622EB" w:rsidRDefault="006622EB" w14:paraId="66F52B7D" w14:textId="17165541">
      <w:r>
        <w:t xml:space="preserve">In de uitvoering betekent dit dat de ingezette weg om de </w:t>
      </w:r>
      <w:proofErr w:type="spellStart"/>
      <w:r>
        <w:t>Wtp</w:t>
      </w:r>
      <w:proofErr w:type="spellEnd"/>
      <w:r>
        <w:t xml:space="preserve"> te implementeren gewoon door kan gaan. Maar </w:t>
      </w:r>
      <w:r w:rsidR="71F03542">
        <w:t>in aanloop naar</w:t>
      </w:r>
      <w:r>
        <w:t xml:space="preserve"> het invaren komt daar een </w:t>
      </w:r>
      <w:r w:rsidR="00A06EDD">
        <w:t>collectief instemmingsrecht</w:t>
      </w:r>
      <w:r>
        <w:t xml:space="preserve"> bij</w:t>
      </w:r>
      <w:r w:rsidR="1F7AC7B6">
        <w:t>, dat uiterlijk vier weken voor de beoogde transitiedatum moet zijn afgerond en ingediend bij de toezichthouder</w:t>
      </w:r>
      <w:r>
        <w:t>. In de praktijk betekent dit dat de pensioenfondsen op het moment dat zij vooraf aan het invaren communiceren over de individuele gevolgen van het invaren, ook de keuze moeten voorleggen of iemand wel of niet wil invaren.</w:t>
      </w:r>
      <w:r w:rsidR="05F2017A">
        <w:t xml:space="preserve"> </w:t>
      </w:r>
      <w:r>
        <w:t xml:space="preserve">Hiermee wordt het lopende implementatietraject zowel voor de pensioenfondsen als voor de deelnemers </w:t>
      </w:r>
      <w:r w:rsidR="004B7DBE">
        <w:t xml:space="preserve">zo min mogelijk </w:t>
      </w:r>
      <w:r>
        <w:t>extra belast, maar krijgen mensen wel een stem als het gaat over wat er gebeurt met hun reeds opgebouwde pensioenen.</w:t>
      </w:r>
    </w:p>
    <w:p w:rsidRPr="006622EB" w:rsidR="006622EB" w:rsidP="006622EB" w:rsidRDefault="006622EB" w14:paraId="669253B8" w14:textId="77777777"/>
    <w:p w:rsidRPr="006622EB" w:rsidR="006622EB" w:rsidP="006622EB" w:rsidRDefault="006622EB" w14:paraId="16A2969C" w14:textId="7824DD95">
      <w:r>
        <w:t>De eisen die de indiener</w:t>
      </w:r>
      <w:r w:rsidR="22A5D2F8">
        <w:t>s</w:t>
      </w:r>
      <w:r>
        <w:t xml:space="preserve"> voorstel</w:t>
      </w:r>
      <w:r w:rsidR="59B86761">
        <w:t>len</w:t>
      </w:r>
      <w:r>
        <w:t xml:space="preserve"> zijn minder streng dan een collectieve waardeoverdracht onder artikel 83PW waar iedereen individueel bezwaarrecht krijgt. Dit laat onverlet dat er ook voor </w:t>
      </w:r>
      <w:r w:rsidR="0023237B">
        <w:t>gekozen kan worden om</w:t>
      </w:r>
      <w:r>
        <w:t xml:space="preserve"> alle deelnemers, gewezen deelnemers en gepensioneerden een individueel bezwaarrecht te geven.</w:t>
      </w:r>
      <w:r w:rsidR="009C6FD9">
        <w:t xml:space="preserve"> In dat </w:t>
      </w:r>
      <w:r w:rsidR="002A73A0">
        <w:t xml:space="preserve">laatste </w:t>
      </w:r>
      <w:r w:rsidR="009C6FD9">
        <w:t>geva</w:t>
      </w:r>
      <w:r w:rsidR="00776778">
        <w:t xml:space="preserve">l is </w:t>
      </w:r>
      <w:r w:rsidR="002A73A0">
        <w:t xml:space="preserve">het uitvoeren van </w:t>
      </w:r>
      <w:r w:rsidR="00776778">
        <w:t xml:space="preserve">een collectief </w:t>
      </w:r>
      <w:r w:rsidR="36EE5D8F">
        <w:t xml:space="preserve">instemmingsrecht </w:t>
      </w:r>
      <w:r w:rsidR="00776778">
        <w:t>niet nodig</w:t>
      </w:r>
      <w:r w:rsidR="002A73A0">
        <w:t>.</w:t>
      </w:r>
    </w:p>
    <w:p w:rsidRPr="006622EB" w:rsidR="006622EB" w:rsidP="006622EB" w:rsidRDefault="006622EB" w14:paraId="76788D33" w14:textId="77777777"/>
    <w:p w:rsidRPr="006622EB" w:rsidR="006622EB" w:rsidP="006622EB" w:rsidRDefault="006622EB" w14:paraId="09CDD604" w14:textId="4AC485B2">
      <w:r>
        <w:t>Dit amendement beoogt het draagvlak voor de transitie en het vertrouwen in het pensioenstelsel te vergroten. Daarbij verkleint het geven van collectief instemmingsrecht en daarmee het geven van een stem aan de deelnemers van wie het pensioen is, in verwachting ook de juridische risico’s voor de staat, pensioenfondsen en werkgevers, alhoewel de indiener</w:t>
      </w:r>
      <w:r w:rsidR="0CB5CFC3">
        <w:t>s</w:t>
      </w:r>
      <w:r>
        <w:t xml:space="preserve"> zich ook realise</w:t>
      </w:r>
      <w:r w:rsidR="1F5015D1">
        <w:t>ren</w:t>
      </w:r>
      <w:r>
        <w:t xml:space="preserve"> dat dit amendement niet alle juridische risico’s kan wegnemen.</w:t>
      </w:r>
    </w:p>
    <w:p w:rsidRPr="006622EB" w:rsidR="006622EB" w:rsidP="006622EB" w:rsidRDefault="006622EB" w14:paraId="38980DED" w14:textId="77777777"/>
    <w:p w:rsidRPr="006622EB" w:rsidR="006622EB" w:rsidP="006622EB" w:rsidRDefault="006622EB" w14:paraId="3C5B18F6" w14:textId="671914F4">
      <w:r>
        <w:t xml:space="preserve">De financiële consequenties van het </w:t>
      </w:r>
      <w:r w:rsidR="00A06EDD">
        <w:t xml:space="preserve">collectief instemmingsrecht </w:t>
      </w:r>
      <w:r>
        <w:t xml:space="preserve">liggen op </w:t>
      </w:r>
      <w:r w:rsidR="000F7AB7">
        <w:t xml:space="preserve">werkgevers- en </w:t>
      </w:r>
      <w:r>
        <w:t xml:space="preserve">pensioenfondsniveau. Het toevoegen van een </w:t>
      </w:r>
      <w:r w:rsidR="00A06EDD">
        <w:t>collectief instemmingsrecht</w:t>
      </w:r>
      <w:r>
        <w:t xml:space="preserve"> heeft volgens de indiener</w:t>
      </w:r>
      <w:r w:rsidR="65E649F0">
        <w:t>s</w:t>
      </w:r>
      <w:r>
        <w:t xml:space="preserve"> geen directe impact op de mijlpalen in het herstel- en veerkrachtplan. </w:t>
      </w:r>
    </w:p>
    <w:p w:rsidR="0FFAE6F6" w:rsidP="0FFAE6F6" w:rsidRDefault="0FFAE6F6" w14:paraId="1E9B343C" w14:textId="3F880B16"/>
    <w:p w:rsidR="39D5DCF1" w:rsidP="0FFAE6F6" w:rsidRDefault="39D5DCF1" w14:paraId="0292F004" w14:textId="3404AF58">
      <w:r>
        <w:t>Joseph</w:t>
      </w:r>
    </w:p>
    <w:p w:rsidR="39D5DCF1" w:rsidP="0FFAE6F6" w:rsidRDefault="39D5DCF1" w14:paraId="754326DF" w14:textId="185EE075">
      <w:r>
        <w:t>Omtzigt</w:t>
      </w:r>
    </w:p>
    <w:p w:rsidR="39D5DCF1" w:rsidP="0FFAE6F6" w:rsidRDefault="39D5DCF1" w14:paraId="0D4E77EE" w14:textId="7F7FAFE4">
      <w:r>
        <w:t>Vermeer</w:t>
      </w:r>
    </w:p>
    <w:sectPr w:rsidR="39D5DCF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6F7A8" w14:textId="77777777" w:rsidR="00BD4600" w:rsidRDefault="00BD4600">
      <w:pPr>
        <w:spacing w:line="20" w:lineRule="exact"/>
      </w:pPr>
    </w:p>
  </w:endnote>
  <w:endnote w:type="continuationSeparator" w:id="0">
    <w:p w14:paraId="1FADDE57" w14:textId="77777777" w:rsidR="00BD4600" w:rsidRDefault="00BD4600">
      <w:pPr>
        <w:pStyle w:val="Amendement"/>
      </w:pPr>
      <w:r>
        <w:rPr>
          <w:b w:val="0"/>
        </w:rPr>
        <w:t xml:space="preserve"> </w:t>
      </w:r>
    </w:p>
  </w:endnote>
  <w:endnote w:type="continuationNotice" w:id="1">
    <w:p w14:paraId="28CBF5A8" w14:textId="77777777" w:rsidR="00BD4600" w:rsidRDefault="00BD46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82366" w14:textId="77777777" w:rsidR="00BD4600" w:rsidRDefault="00BD4600">
      <w:pPr>
        <w:pStyle w:val="Amendement"/>
      </w:pPr>
      <w:r>
        <w:rPr>
          <w:b w:val="0"/>
        </w:rPr>
        <w:separator/>
      </w:r>
    </w:p>
  </w:footnote>
  <w:footnote w:type="continuationSeparator" w:id="0">
    <w:p w14:paraId="0EB25306" w14:textId="77777777" w:rsidR="00BD4600" w:rsidRDefault="00BD4600">
      <w:r>
        <w:continuationSeparator/>
      </w:r>
    </w:p>
  </w:footnote>
  <w:footnote w:type="continuationNotice" w:id="1">
    <w:p w14:paraId="153B9A7F" w14:textId="77777777" w:rsidR="00BD4600" w:rsidRDefault="00BD4600"/>
  </w:footnote>
  <w:footnote w:id="2">
    <w:p w14:paraId="393B89DB" w14:textId="36278A7D" w:rsidR="006622EB" w:rsidRDefault="006622EB" w:rsidP="006622EB">
      <w:pPr>
        <w:pStyle w:val="Voetnoottekst"/>
      </w:pPr>
      <w:r>
        <w:rPr>
          <w:rStyle w:val="Voetnootmarkering"/>
        </w:rPr>
        <w:footnoteRef/>
      </w:r>
      <w:r>
        <w:t xml:space="preserve"> Zie ook </w:t>
      </w:r>
      <w:hyperlink r:id="rId1" w:history="1">
        <w:r>
          <w:rPr>
            <w:rStyle w:val="Hyperlink"/>
          </w:rPr>
          <w:t>https://www.dnb.nl/voor-de-sector/open-boek-toezicht/sectoren/pensioenfondsen/collectieve-waardeoverdracht/</w:t>
        </w:r>
      </w:hyperlink>
      <w:r>
        <w:t xml:space="preserve"> en </w:t>
      </w:r>
      <w:hyperlink r:id="rId2" w:history="1">
        <w:r w:rsidR="002117B7">
          <w:rPr>
            <w:rStyle w:val="Hyperlink"/>
          </w:rPr>
          <w:t>https://www.afm.nl/nl-nl/sector/pensioenuitvoerders/informeren-deelnemers/collectieve-waardeoverdracht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B3E75"/>
    <w:multiLevelType w:val="hybridMultilevel"/>
    <w:tmpl w:val="A520372C"/>
    <w:lvl w:ilvl="0" w:tplc="1B805546">
      <w:start w:val="1"/>
      <w:numFmt w:val="decimal"/>
      <w:lvlText w:val="%1."/>
      <w:lvlJc w:val="left"/>
      <w:pPr>
        <w:ind w:left="1020" w:hanging="360"/>
      </w:pPr>
    </w:lvl>
    <w:lvl w:ilvl="1" w:tplc="C114C148">
      <w:start w:val="1"/>
      <w:numFmt w:val="decimal"/>
      <w:lvlText w:val="%2."/>
      <w:lvlJc w:val="left"/>
      <w:pPr>
        <w:ind w:left="1020" w:hanging="360"/>
      </w:pPr>
    </w:lvl>
    <w:lvl w:ilvl="2" w:tplc="8FC02512">
      <w:start w:val="1"/>
      <w:numFmt w:val="decimal"/>
      <w:lvlText w:val="%3."/>
      <w:lvlJc w:val="left"/>
      <w:pPr>
        <w:ind w:left="1020" w:hanging="360"/>
      </w:pPr>
    </w:lvl>
    <w:lvl w:ilvl="3" w:tplc="8DF0D1FC">
      <w:start w:val="1"/>
      <w:numFmt w:val="decimal"/>
      <w:lvlText w:val="%4."/>
      <w:lvlJc w:val="left"/>
      <w:pPr>
        <w:ind w:left="1020" w:hanging="360"/>
      </w:pPr>
    </w:lvl>
    <w:lvl w:ilvl="4" w:tplc="29F86230">
      <w:start w:val="1"/>
      <w:numFmt w:val="decimal"/>
      <w:lvlText w:val="%5."/>
      <w:lvlJc w:val="left"/>
      <w:pPr>
        <w:ind w:left="1020" w:hanging="360"/>
      </w:pPr>
    </w:lvl>
    <w:lvl w:ilvl="5" w:tplc="65F4C914">
      <w:start w:val="1"/>
      <w:numFmt w:val="decimal"/>
      <w:lvlText w:val="%6."/>
      <w:lvlJc w:val="left"/>
      <w:pPr>
        <w:ind w:left="1020" w:hanging="360"/>
      </w:pPr>
    </w:lvl>
    <w:lvl w:ilvl="6" w:tplc="B2725186">
      <w:start w:val="1"/>
      <w:numFmt w:val="decimal"/>
      <w:lvlText w:val="%7."/>
      <w:lvlJc w:val="left"/>
      <w:pPr>
        <w:ind w:left="1020" w:hanging="360"/>
      </w:pPr>
    </w:lvl>
    <w:lvl w:ilvl="7" w:tplc="F0EE8F8E">
      <w:start w:val="1"/>
      <w:numFmt w:val="decimal"/>
      <w:lvlText w:val="%8."/>
      <w:lvlJc w:val="left"/>
      <w:pPr>
        <w:ind w:left="1020" w:hanging="360"/>
      </w:pPr>
    </w:lvl>
    <w:lvl w:ilvl="8" w:tplc="9EBE46E0">
      <w:start w:val="1"/>
      <w:numFmt w:val="decimal"/>
      <w:lvlText w:val="%9."/>
      <w:lvlJc w:val="left"/>
      <w:pPr>
        <w:ind w:left="1020" w:hanging="360"/>
      </w:pPr>
    </w:lvl>
  </w:abstractNum>
  <w:abstractNum w:abstractNumId="1" w15:restartNumberingAfterBreak="0">
    <w:nsid w:val="38071B4E"/>
    <w:multiLevelType w:val="hybridMultilevel"/>
    <w:tmpl w:val="85A2239C"/>
    <w:lvl w:ilvl="0" w:tplc="63CE2E9C">
      <w:start w:val="1"/>
      <w:numFmt w:val="upperRoman"/>
      <w:lvlText w:val="%1."/>
      <w:lvlJc w:val="left"/>
      <w:pPr>
        <w:ind w:left="1080" w:hanging="72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A81E23"/>
    <w:multiLevelType w:val="hybridMultilevel"/>
    <w:tmpl w:val="D940F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F83BEB"/>
    <w:multiLevelType w:val="hybridMultilevel"/>
    <w:tmpl w:val="CF406488"/>
    <w:lvl w:ilvl="0" w:tplc="2EA282BA">
      <w:start w:val="1"/>
      <w:numFmt w:val="decimal"/>
      <w:lvlText w:val="%1."/>
      <w:lvlJc w:val="left"/>
      <w:pPr>
        <w:ind w:left="1020" w:hanging="360"/>
      </w:pPr>
    </w:lvl>
    <w:lvl w:ilvl="1" w:tplc="7B222D2A">
      <w:start w:val="1"/>
      <w:numFmt w:val="decimal"/>
      <w:lvlText w:val="%2."/>
      <w:lvlJc w:val="left"/>
      <w:pPr>
        <w:ind w:left="1020" w:hanging="360"/>
      </w:pPr>
    </w:lvl>
    <w:lvl w:ilvl="2" w:tplc="2D06C010">
      <w:start w:val="1"/>
      <w:numFmt w:val="decimal"/>
      <w:lvlText w:val="%3."/>
      <w:lvlJc w:val="left"/>
      <w:pPr>
        <w:ind w:left="1020" w:hanging="360"/>
      </w:pPr>
    </w:lvl>
    <w:lvl w:ilvl="3" w:tplc="B5FC062C">
      <w:start w:val="1"/>
      <w:numFmt w:val="decimal"/>
      <w:lvlText w:val="%4."/>
      <w:lvlJc w:val="left"/>
      <w:pPr>
        <w:ind w:left="1020" w:hanging="360"/>
      </w:pPr>
    </w:lvl>
    <w:lvl w:ilvl="4" w:tplc="2F041412">
      <w:start w:val="1"/>
      <w:numFmt w:val="decimal"/>
      <w:lvlText w:val="%5."/>
      <w:lvlJc w:val="left"/>
      <w:pPr>
        <w:ind w:left="1020" w:hanging="360"/>
      </w:pPr>
    </w:lvl>
    <w:lvl w:ilvl="5" w:tplc="3EB4070C">
      <w:start w:val="1"/>
      <w:numFmt w:val="decimal"/>
      <w:lvlText w:val="%6."/>
      <w:lvlJc w:val="left"/>
      <w:pPr>
        <w:ind w:left="1020" w:hanging="360"/>
      </w:pPr>
    </w:lvl>
    <w:lvl w:ilvl="6" w:tplc="9920CB4C">
      <w:start w:val="1"/>
      <w:numFmt w:val="decimal"/>
      <w:lvlText w:val="%7."/>
      <w:lvlJc w:val="left"/>
      <w:pPr>
        <w:ind w:left="1020" w:hanging="360"/>
      </w:pPr>
    </w:lvl>
    <w:lvl w:ilvl="7" w:tplc="B07C1496">
      <w:start w:val="1"/>
      <w:numFmt w:val="decimal"/>
      <w:lvlText w:val="%8."/>
      <w:lvlJc w:val="left"/>
      <w:pPr>
        <w:ind w:left="1020" w:hanging="360"/>
      </w:pPr>
    </w:lvl>
    <w:lvl w:ilvl="8" w:tplc="14B4828A">
      <w:start w:val="1"/>
      <w:numFmt w:val="decimal"/>
      <w:lvlText w:val="%9."/>
      <w:lvlJc w:val="left"/>
      <w:pPr>
        <w:ind w:left="1020" w:hanging="360"/>
      </w:pPr>
    </w:lvl>
  </w:abstractNum>
  <w:abstractNum w:abstractNumId="4" w15:restartNumberingAfterBreak="0">
    <w:nsid w:val="70390BB3"/>
    <w:multiLevelType w:val="multilevel"/>
    <w:tmpl w:val="087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939D8"/>
    <w:multiLevelType w:val="hybridMultilevel"/>
    <w:tmpl w:val="21E0D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6194237">
    <w:abstractNumId w:val="5"/>
  </w:num>
  <w:num w:numId="2" w16cid:durableId="1237938912">
    <w:abstractNumId w:val="1"/>
  </w:num>
  <w:num w:numId="3" w16cid:durableId="989289918">
    <w:abstractNumId w:val="3"/>
  </w:num>
  <w:num w:numId="4" w16cid:durableId="1433893879">
    <w:abstractNumId w:val="0"/>
  </w:num>
  <w:num w:numId="5" w16cid:durableId="1374233493">
    <w:abstractNumId w:val="4"/>
  </w:num>
  <w:num w:numId="6" w16cid:durableId="1297763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3"/>
    <w:rsid w:val="00002925"/>
    <w:rsid w:val="00002FF4"/>
    <w:rsid w:val="000361DD"/>
    <w:rsid w:val="00054C01"/>
    <w:rsid w:val="00065AC1"/>
    <w:rsid w:val="00065FE6"/>
    <w:rsid w:val="00066E4C"/>
    <w:rsid w:val="000705DB"/>
    <w:rsid w:val="00070E91"/>
    <w:rsid w:val="00074163"/>
    <w:rsid w:val="0009511B"/>
    <w:rsid w:val="000968BA"/>
    <w:rsid w:val="000A0481"/>
    <w:rsid w:val="000A0CFE"/>
    <w:rsid w:val="000A4E7E"/>
    <w:rsid w:val="000A7192"/>
    <w:rsid w:val="000B402C"/>
    <w:rsid w:val="000B722F"/>
    <w:rsid w:val="000D15C9"/>
    <w:rsid w:val="000D17BF"/>
    <w:rsid w:val="000D6CEA"/>
    <w:rsid w:val="000E29F9"/>
    <w:rsid w:val="000F0B98"/>
    <w:rsid w:val="000F3D5C"/>
    <w:rsid w:val="000F7AB7"/>
    <w:rsid w:val="00107665"/>
    <w:rsid w:val="00111BC7"/>
    <w:rsid w:val="00113C08"/>
    <w:rsid w:val="00114EEC"/>
    <w:rsid w:val="00124849"/>
    <w:rsid w:val="00127CA2"/>
    <w:rsid w:val="001433CC"/>
    <w:rsid w:val="00154C36"/>
    <w:rsid w:val="00157CAF"/>
    <w:rsid w:val="001656EE"/>
    <w:rsid w:val="0016653D"/>
    <w:rsid w:val="00172833"/>
    <w:rsid w:val="0017691A"/>
    <w:rsid w:val="0019467A"/>
    <w:rsid w:val="001947D0"/>
    <w:rsid w:val="0019698B"/>
    <w:rsid w:val="001A437F"/>
    <w:rsid w:val="001B35A5"/>
    <w:rsid w:val="001C61B4"/>
    <w:rsid w:val="001D56AF"/>
    <w:rsid w:val="001E0E21"/>
    <w:rsid w:val="001E5F0A"/>
    <w:rsid w:val="001F2FF2"/>
    <w:rsid w:val="001F60C2"/>
    <w:rsid w:val="001F6121"/>
    <w:rsid w:val="001F6354"/>
    <w:rsid w:val="001F7A06"/>
    <w:rsid w:val="0020053F"/>
    <w:rsid w:val="00200F23"/>
    <w:rsid w:val="0020533E"/>
    <w:rsid w:val="00210AD2"/>
    <w:rsid w:val="002117B7"/>
    <w:rsid w:val="00212E0A"/>
    <w:rsid w:val="002153B0"/>
    <w:rsid w:val="00216B15"/>
    <w:rsid w:val="0021777F"/>
    <w:rsid w:val="0022172E"/>
    <w:rsid w:val="00226A4F"/>
    <w:rsid w:val="0023237B"/>
    <w:rsid w:val="00233EC3"/>
    <w:rsid w:val="00241DD0"/>
    <w:rsid w:val="0024734C"/>
    <w:rsid w:val="00251DEE"/>
    <w:rsid w:val="00255BC0"/>
    <w:rsid w:val="00256A3C"/>
    <w:rsid w:val="00263D00"/>
    <w:rsid w:val="002651A8"/>
    <w:rsid w:val="00265DC6"/>
    <w:rsid w:val="00267967"/>
    <w:rsid w:val="00271DC9"/>
    <w:rsid w:val="002835CE"/>
    <w:rsid w:val="00283B0B"/>
    <w:rsid w:val="00291A5F"/>
    <w:rsid w:val="002A0713"/>
    <w:rsid w:val="002A212B"/>
    <w:rsid w:val="002A3B8E"/>
    <w:rsid w:val="002A715E"/>
    <w:rsid w:val="002A73A0"/>
    <w:rsid w:val="002B429B"/>
    <w:rsid w:val="002B68C2"/>
    <w:rsid w:val="002C0C1F"/>
    <w:rsid w:val="002D64A9"/>
    <w:rsid w:val="002D7EAE"/>
    <w:rsid w:val="002E1754"/>
    <w:rsid w:val="002F1EC7"/>
    <w:rsid w:val="002F3602"/>
    <w:rsid w:val="00304501"/>
    <w:rsid w:val="003116E3"/>
    <w:rsid w:val="003120EA"/>
    <w:rsid w:val="003223F9"/>
    <w:rsid w:val="00325F1D"/>
    <w:rsid w:val="003262C3"/>
    <w:rsid w:val="00331B5F"/>
    <w:rsid w:val="00334272"/>
    <w:rsid w:val="00334F6E"/>
    <w:rsid w:val="0033559D"/>
    <w:rsid w:val="0034167F"/>
    <w:rsid w:val="00349B15"/>
    <w:rsid w:val="003524E3"/>
    <w:rsid w:val="00356289"/>
    <w:rsid w:val="003562DF"/>
    <w:rsid w:val="0036238B"/>
    <w:rsid w:val="0036653C"/>
    <w:rsid w:val="0037369B"/>
    <w:rsid w:val="003840A6"/>
    <w:rsid w:val="003840FE"/>
    <w:rsid w:val="00384868"/>
    <w:rsid w:val="003874B4"/>
    <w:rsid w:val="003906AD"/>
    <w:rsid w:val="0039728D"/>
    <w:rsid w:val="003A3555"/>
    <w:rsid w:val="003B2FF5"/>
    <w:rsid w:val="003B616E"/>
    <w:rsid w:val="003B640A"/>
    <w:rsid w:val="003C004C"/>
    <w:rsid w:val="003C21AC"/>
    <w:rsid w:val="003C5218"/>
    <w:rsid w:val="003C7876"/>
    <w:rsid w:val="003E12E4"/>
    <w:rsid w:val="003E2F98"/>
    <w:rsid w:val="003E5DC1"/>
    <w:rsid w:val="003F133F"/>
    <w:rsid w:val="003F21CE"/>
    <w:rsid w:val="003F5ADD"/>
    <w:rsid w:val="003F5EC6"/>
    <w:rsid w:val="00400555"/>
    <w:rsid w:val="00400645"/>
    <w:rsid w:val="00402939"/>
    <w:rsid w:val="00412590"/>
    <w:rsid w:val="00414DFD"/>
    <w:rsid w:val="0042574B"/>
    <w:rsid w:val="004262C9"/>
    <w:rsid w:val="0043266C"/>
    <w:rsid w:val="004330ED"/>
    <w:rsid w:val="004337D5"/>
    <w:rsid w:val="004342A4"/>
    <w:rsid w:val="0044403B"/>
    <w:rsid w:val="00445233"/>
    <w:rsid w:val="00455D66"/>
    <w:rsid w:val="00456847"/>
    <w:rsid w:val="004645AE"/>
    <w:rsid w:val="00464C7C"/>
    <w:rsid w:val="0046721B"/>
    <w:rsid w:val="00467B0B"/>
    <w:rsid w:val="00477ECC"/>
    <w:rsid w:val="00481C91"/>
    <w:rsid w:val="004909C2"/>
    <w:rsid w:val="004911E3"/>
    <w:rsid w:val="004926E3"/>
    <w:rsid w:val="004969AA"/>
    <w:rsid w:val="00496A05"/>
    <w:rsid w:val="00497D57"/>
    <w:rsid w:val="004A1E29"/>
    <w:rsid w:val="004A7DD4"/>
    <w:rsid w:val="004B50D8"/>
    <w:rsid w:val="004B5B90"/>
    <w:rsid w:val="004B7DBE"/>
    <w:rsid w:val="004C3233"/>
    <w:rsid w:val="004C7F2B"/>
    <w:rsid w:val="004D02A2"/>
    <w:rsid w:val="004D0806"/>
    <w:rsid w:val="004D2252"/>
    <w:rsid w:val="004D45A0"/>
    <w:rsid w:val="004D7E08"/>
    <w:rsid w:val="004E2783"/>
    <w:rsid w:val="004E48B8"/>
    <w:rsid w:val="004F35AD"/>
    <w:rsid w:val="004F76EB"/>
    <w:rsid w:val="00501109"/>
    <w:rsid w:val="005054C9"/>
    <w:rsid w:val="00523231"/>
    <w:rsid w:val="005236BC"/>
    <w:rsid w:val="005337AA"/>
    <w:rsid w:val="00535E60"/>
    <w:rsid w:val="005364DF"/>
    <w:rsid w:val="00551B83"/>
    <w:rsid w:val="00560F38"/>
    <w:rsid w:val="005703C9"/>
    <w:rsid w:val="005821C3"/>
    <w:rsid w:val="00582A96"/>
    <w:rsid w:val="00583C3F"/>
    <w:rsid w:val="00586C78"/>
    <w:rsid w:val="00597703"/>
    <w:rsid w:val="005A1553"/>
    <w:rsid w:val="005A3694"/>
    <w:rsid w:val="005A6097"/>
    <w:rsid w:val="005A75A7"/>
    <w:rsid w:val="005A7D1C"/>
    <w:rsid w:val="005B11C5"/>
    <w:rsid w:val="005B1DCC"/>
    <w:rsid w:val="005B7323"/>
    <w:rsid w:val="005C25B9"/>
    <w:rsid w:val="005C7D78"/>
    <w:rsid w:val="005E649E"/>
    <w:rsid w:val="005F11A4"/>
    <w:rsid w:val="005F219B"/>
    <w:rsid w:val="005F4B0F"/>
    <w:rsid w:val="005F5C86"/>
    <w:rsid w:val="006024AE"/>
    <w:rsid w:val="00606663"/>
    <w:rsid w:val="006111BF"/>
    <w:rsid w:val="00611F64"/>
    <w:rsid w:val="00612963"/>
    <w:rsid w:val="00623485"/>
    <w:rsid w:val="006241A9"/>
    <w:rsid w:val="00625833"/>
    <w:rsid w:val="006265A4"/>
    <w:rsid w:val="006267E6"/>
    <w:rsid w:val="00643727"/>
    <w:rsid w:val="0065120C"/>
    <w:rsid w:val="00651A9A"/>
    <w:rsid w:val="006558D2"/>
    <w:rsid w:val="00662062"/>
    <w:rsid w:val="006622EB"/>
    <w:rsid w:val="00662C46"/>
    <w:rsid w:val="00662E18"/>
    <w:rsid w:val="00672D25"/>
    <w:rsid w:val="006738BC"/>
    <w:rsid w:val="00675273"/>
    <w:rsid w:val="006772CB"/>
    <w:rsid w:val="006942E3"/>
    <w:rsid w:val="00694D08"/>
    <w:rsid w:val="006951EF"/>
    <w:rsid w:val="006A20FF"/>
    <w:rsid w:val="006A6799"/>
    <w:rsid w:val="006B6320"/>
    <w:rsid w:val="006C0E96"/>
    <w:rsid w:val="006C26B3"/>
    <w:rsid w:val="006C270C"/>
    <w:rsid w:val="006C6EDD"/>
    <w:rsid w:val="006C7DF8"/>
    <w:rsid w:val="006D1776"/>
    <w:rsid w:val="006D3E69"/>
    <w:rsid w:val="006E0971"/>
    <w:rsid w:val="006E17F5"/>
    <w:rsid w:val="006E38DC"/>
    <w:rsid w:val="006E4900"/>
    <w:rsid w:val="006F6608"/>
    <w:rsid w:val="006FB653"/>
    <w:rsid w:val="00725B58"/>
    <w:rsid w:val="00730B00"/>
    <w:rsid w:val="0074498A"/>
    <w:rsid w:val="00746ABB"/>
    <w:rsid w:val="007526D5"/>
    <w:rsid w:val="00754DB8"/>
    <w:rsid w:val="00765A5F"/>
    <w:rsid w:val="007709F6"/>
    <w:rsid w:val="00771138"/>
    <w:rsid w:val="00772492"/>
    <w:rsid w:val="00774D36"/>
    <w:rsid w:val="00774FD6"/>
    <w:rsid w:val="00776778"/>
    <w:rsid w:val="00777C44"/>
    <w:rsid w:val="00782F52"/>
    <w:rsid w:val="00785583"/>
    <w:rsid w:val="007856DE"/>
    <w:rsid w:val="00786FCF"/>
    <w:rsid w:val="00794A25"/>
    <w:rsid w:val="00794AD5"/>
    <w:rsid w:val="007965FC"/>
    <w:rsid w:val="007A4CD7"/>
    <w:rsid w:val="007A5BAB"/>
    <w:rsid w:val="007A6B27"/>
    <w:rsid w:val="007C33FB"/>
    <w:rsid w:val="007C6899"/>
    <w:rsid w:val="007C6FB4"/>
    <w:rsid w:val="007D00E2"/>
    <w:rsid w:val="007D0F56"/>
    <w:rsid w:val="007D2608"/>
    <w:rsid w:val="007D370D"/>
    <w:rsid w:val="007D4E5A"/>
    <w:rsid w:val="007D74EE"/>
    <w:rsid w:val="007E5974"/>
    <w:rsid w:val="00803110"/>
    <w:rsid w:val="0080492D"/>
    <w:rsid w:val="008114CD"/>
    <w:rsid w:val="008164E5"/>
    <w:rsid w:val="00820285"/>
    <w:rsid w:val="00821517"/>
    <w:rsid w:val="00823485"/>
    <w:rsid w:val="00830081"/>
    <w:rsid w:val="00835289"/>
    <w:rsid w:val="008437B0"/>
    <w:rsid w:val="0084587D"/>
    <w:rsid w:val="008467D7"/>
    <w:rsid w:val="008476B0"/>
    <w:rsid w:val="00851AF8"/>
    <w:rsid w:val="00852541"/>
    <w:rsid w:val="0085292C"/>
    <w:rsid w:val="00852FC0"/>
    <w:rsid w:val="0085414F"/>
    <w:rsid w:val="00865D47"/>
    <w:rsid w:val="008715B4"/>
    <w:rsid w:val="00873AEA"/>
    <w:rsid w:val="00876095"/>
    <w:rsid w:val="00876D10"/>
    <w:rsid w:val="0088452C"/>
    <w:rsid w:val="00891CF7"/>
    <w:rsid w:val="00897A83"/>
    <w:rsid w:val="008A629B"/>
    <w:rsid w:val="008B1754"/>
    <w:rsid w:val="008B5700"/>
    <w:rsid w:val="008B70B4"/>
    <w:rsid w:val="008C0DD1"/>
    <w:rsid w:val="008C28A5"/>
    <w:rsid w:val="008C4639"/>
    <w:rsid w:val="008C7823"/>
    <w:rsid w:val="008D7DCB"/>
    <w:rsid w:val="008E0DF8"/>
    <w:rsid w:val="008F354D"/>
    <w:rsid w:val="00900E11"/>
    <w:rsid w:val="00902B61"/>
    <w:rsid w:val="0090554A"/>
    <w:rsid w:val="009055DB"/>
    <w:rsid w:val="00905ECB"/>
    <w:rsid w:val="0090779F"/>
    <w:rsid w:val="00913758"/>
    <w:rsid w:val="009225A1"/>
    <w:rsid w:val="0092506B"/>
    <w:rsid w:val="00933F47"/>
    <w:rsid w:val="009357EA"/>
    <w:rsid w:val="009463AB"/>
    <w:rsid w:val="00954C68"/>
    <w:rsid w:val="0096165D"/>
    <w:rsid w:val="00963224"/>
    <w:rsid w:val="00974B3E"/>
    <w:rsid w:val="00976DC8"/>
    <w:rsid w:val="009815A2"/>
    <w:rsid w:val="00985680"/>
    <w:rsid w:val="00993022"/>
    <w:rsid w:val="00993E91"/>
    <w:rsid w:val="009A2D9A"/>
    <w:rsid w:val="009A409F"/>
    <w:rsid w:val="009A6F63"/>
    <w:rsid w:val="009B5845"/>
    <w:rsid w:val="009C0C1F"/>
    <w:rsid w:val="009C3D31"/>
    <w:rsid w:val="009C6FD9"/>
    <w:rsid w:val="009D10BF"/>
    <w:rsid w:val="009D2AAE"/>
    <w:rsid w:val="009E38EE"/>
    <w:rsid w:val="00A03D60"/>
    <w:rsid w:val="00A04228"/>
    <w:rsid w:val="00A06EDD"/>
    <w:rsid w:val="00A1037A"/>
    <w:rsid w:val="00A10505"/>
    <w:rsid w:val="00A113C9"/>
    <w:rsid w:val="00A12636"/>
    <w:rsid w:val="00A1288B"/>
    <w:rsid w:val="00A20274"/>
    <w:rsid w:val="00A2164B"/>
    <w:rsid w:val="00A25E3B"/>
    <w:rsid w:val="00A2642D"/>
    <w:rsid w:val="00A34EEB"/>
    <w:rsid w:val="00A3725D"/>
    <w:rsid w:val="00A53203"/>
    <w:rsid w:val="00A54626"/>
    <w:rsid w:val="00A6197A"/>
    <w:rsid w:val="00A61E07"/>
    <w:rsid w:val="00A66802"/>
    <w:rsid w:val="00A708AC"/>
    <w:rsid w:val="00A71D1D"/>
    <w:rsid w:val="00A73533"/>
    <w:rsid w:val="00A73C33"/>
    <w:rsid w:val="00A744F7"/>
    <w:rsid w:val="00A7548E"/>
    <w:rsid w:val="00A772EB"/>
    <w:rsid w:val="00A91064"/>
    <w:rsid w:val="00AB214A"/>
    <w:rsid w:val="00AC0E51"/>
    <w:rsid w:val="00AC5A99"/>
    <w:rsid w:val="00AD3001"/>
    <w:rsid w:val="00AE085D"/>
    <w:rsid w:val="00AE358A"/>
    <w:rsid w:val="00AE4B13"/>
    <w:rsid w:val="00AE501B"/>
    <w:rsid w:val="00AE62B1"/>
    <w:rsid w:val="00AF1C41"/>
    <w:rsid w:val="00AF1F0B"/>
    <w:rsid w:val="00AF3027"/>
    <w:rsid w:val="00AF553D"/>
    <w:rsid w:val="00AF7DAF"/>
    <w:rsid w:val="00B00075"/>
    <w:rsid w:val="00B01B6F"/>
    <w:rsid w:val="00B01BA6"/>
    <w:rsid w:val="00B101A8"/>
    <w:rsid w:val="00B10C16"/>
    <w:rsid w:val="00B1739F"/>
    <w:rsid w:val="00B21232"/>
    <w:rsid w:val="00B25A5B"/>
    <w:rsid w:val="00B32344"/>
    <w:rsid w:val="00B33D5A"/>
    <w:rsid w:val="00B4708A"/>
    <w:rsid w:val="00B523C3"/>
    <w:rsid w:val="00B523CF"/>
    <w:rsid w:val="00B56CD1"/>
    <w:rsid w:val="00B66053"/>
    <w:rsid w:val="00B716D0"/>
    <w:rsid w:val="00B73859"/>
    <w:rsid w:val="00B73D57"/>
    <w:rsid w:val="00B73EF9"/>
    <w:rsid w:val="00B95AFE"/>
    <w:rsid w:val="00BA1D94"/>
    <w:rsid w:val="00BA2D51"/>
    <w:rsid w:val="00BA4767"/>
    <w:rsid w:val="00BB4939"/>
    <w:rsid w:val="00BC2277"/>
    <w:rsid w:val="00BC37F7"/>
    <w:rsid w:val="00BD4600"/>
    <w:rsid w:val="00BD788F"/>
    <w:rsid w:val="00BD7A68"/>
    <w:rsid w:val="00BE1B97"/>
    <w:rsid w:val="00BE4997"/>
    <w:rsid w:val="00BE72FC"/>
    <w:rsid w:val="00BF50E7"/>
    <w:rsid w:val="00BF5A6A"/>
    <w:rsid w:val="00BF623B"/>
    <w:rsid w:val="00C023CE"/>
    <w:rsid w:val="00C035D4"/>
    <w:rsid w:val="00C03CA4"/>
    <w:rsid w:val="00C07393"/>
    <w:rsid w:val="00C0BB80"/>
    <w:rsid w:val="00C11EBB"/>
    <w:rsid w:val="00C139F0"/>
    <w:rsid w:val="00C13A27"/>
    <w:rsid w:val="00C13D0C"/>
    <w:rsid w:val="00C15AF8"/>
    <w:rsid w:val="00C25E6F"/>
    <w:rsid w:val="00C4456D"/>
    <w:rsid w:val="00C47871"/>
    <w:rsid w:val="00C52BA5"/>
    <w:rsid w:val="00C5555D"/>
    <w:rsid w:val="00C626D7"/>
    <w:rsid w:val="00C64BE6"/>
    <w:rsid w:val="00C679BF"/>
    <w:rsid w:val="00C81BBD"/>
    <w:rsid w:val="00C86BC0"/>
    <w:rsid w:val="00C92072"/>
    <w:rsid w:val="00C93EB2"/>
    <w:rsid w:val="00C95769"/>
    <w:rsid w:val="00CA6FE3"/>
    <w:rsid w:val="00CA7007"/>
    <w:rsid w:val="00CB577C"/>
    <w:rsid w:val="00CB7C2A"/>
    <w:rsid w:val="00CC21FA"/>
    <w:rsid w:val="00CC27C3"/>
    <w:rsid w:val="00CC3FE4"/>
    <w:rsid w:val="00CD3132"/>
    <w:rsid w:val="00CD5C59"/>
    <w:rsid w:val="00CE04C3"/>
    <w:rsid w:val="00CE27CD"/>
    <w:rsid w:val="00CE3E2C"/>
    <w:rsid w:val="00CF3AE3"/>
    <w:rsid w:val="00D024B8"/>
    <w:rsid w:val="00D02BCE"/>
    <w:rsid w:val="00D134F3"/>
    <w:rsid w:val="00D14C77"/>
    <w:rsid w:val="00D247AE"/>
    <w:rsid w:val="00D27492"/>
    <w:rsid w:val="00D31174"/>
    <w:rsid w:val="00D336E3"/>
    <w:rsid w:val="00D40F84"/>
    <w:rsid w:val="00D4392F"/>
    <w:rsid w:val="00D4433E"/>
    <w:rsid w:val="00D44786"/>
    <w:rsid w:val="00D44B7C"/>
    <w:rsid w:val="00D47D01"/>
    <w:rsid w:val="00D51BC9"/>
    <w:rsid w:val="00D61EC0"/>
    <w:rsid w:val="00D626EC"/>
    <w:rsid w:val="00D71177"/>
    <w:rsid w:val="00D711C2"/>
    <w:rsid w:val="00D74840"/>
    <w:rsid w:val="00D774B3"/>
    <w:rsid w:val="00D841A9"/>
    <w:rsid w:val="00D85123"/>
    <w:rsid w:val="00DA6130"/>
    <w:rsid w:val="00DAA1AE"/>
    <w:rsid w:val="00DB2AD6"/>
    <w:rsid w:val="00DB3202"/>
    <w:rsid w:val="00DB3E4B"/>
    <w:rsid w:val="00DC05DC"/>
    <w:rsid w:val="00DC457F"/>
    <w:rsid w:val="00DC7BF2"/>
    <w:rsid w:val="00DD35A5"/>
    <w:rsid w:val="00DD705D"/>
    <w:rsid w:val="00DD7AC1"/>
    <w:rsid w:val="00DE2948"/>
    <w:rsid w:val="00DF17AB"/>
    <w:rsid w:val="00DF2D2C"/>
    <w:rsid w:val="00DF3C18"/>
    <w:rsid w:val="00DF68BE"/>
    <w:rsid w:val="00DF712A"/>
    <w:rsid w:val="00E07360"/>
    <w:rsid w:val="00E101C7"/>
    <w:rsid w:val="00E155ED"/>
    <w:rsid w:val="00E25DF4"/>
    <w:rsid w:val="00E3485D"/>
    <w:rsid w:val="00E37C1C"/>
    <w:rsid w:val="00E42145"/>
    <w:rsid w:val="00E427A8"/>
    <w:rsid w:val="00E43650"/>
    <w:rsid w:val="00E46E5F"/>
    <w:rsid w:val="00E550E7"/>
    <w:rsid w:val="00E561AC"/>
    <w:rsid w:val="00E6619B"/>
    <w:rsid w:val="00E714C5"/>
    <w:rsid w:val="00E75C25"/>
    <w:rsid w:val="00E828ED"/>
    <w:rsid w:val="00E8318B"/>
    <w:rsid w:val="00E92C70"/>
    <w:rsid w:val="00EA1CE4"/>
    <w:rsid w:val="00EA24E1"/>
    <w:rsid w:val="00EA69AC"/>
    <w:rsid w:val="00EB2FBB"/>
    <w:rsid w:val="00EB3A5C"/>
    <w:rsid w:val="00EB40A1"/>
    <w:rsid w:val="00EC3112"/>
    <w:rsid w:val="00EC46E9"/>
    <w:rsid w:val="00EC5DFF"/>
    <w:rsid w:val="00ED2084"/>
    <w:rsid w:val="00ED5E57"/>
    <w:rsid w:val="00EE1BD8"/>
    <w:rsid w:val="00EE229A"/>
    <w:rsid w:val="00EE46ED"/>
    <w:rsid w:val="00EE6F30"/>
    <w:rsid w:val="00EE7339"/>
    <w:rsid w:val="00EF1B52"/>
    <w:rsid w:val="00EF5690"/>
    <w:rsid w:val="00EF634B"/>
    <w:rsid w:val="00F00BAE"/>
    <w:rsid w:val="00F12A44"/>
    <w:rsid w:val="00F12ED1"/>
    <w:rsid w:val="00F25815"/>
    <w:rsid w:val="00F364D7"/>
    <w:rsid w:val="00F46325"/>
    <w:rsid w:val="00F51D02"/>
    <w:rsid w:val="00F54982"/>
    <w:rsid w:val="00F700F2"/>
    <w:rsid w:val="00F73668"/>
    <w:rsid w:val="00F809F9"/>
    <w:rsid w:val="00F82860"/>
    <w:rsid w:val="00F82D10"/>
    <w:rsid w:val="00F848A9"/>
    <w:rsid w:val="00F913BF"/>
    <w:rsid w:val="00F920F5"/>
    <w:rsid w:val="00F97702"/>
    <w:rsid w:val="00FA251C"/>
    <w:rsid w:val="00FA343C"/>
    <w:rsid w:val="00FA5BBE"/>
    <w:rsid w:val="00FA6A2E"/>
    <w:rsid w:val="00FB02F2"/>
    <w:rsid w:val="00FB0919"/>
    <w:rsid w:val="00FB756E"/>
    <w:rsid w:val="00FC09D9"/>
    <w:rsid w:val="00FC0B09"/>
    <w:rsid w:val="00FC0FF7"/>
    <w:rsid w:val="00FC4AD3"/>
    <w:rsid w:val="00FD29CC"/>
    <w:rsid w:val="00FD2B4D"/>
    <w:rsid w:val="00FE681F"/>
    <w:rsid w:val="00FF321F"/>
    <w:rsid w:val="00FF3955"/>
    <w:rsid w:val="01BB8366"/>
    <w:rsid w:val="01E815AF"/>
    <w:rsid w:val="024642C2"/>
    <w:rsid w:val="029A32D5"/>
    <w:rsid w:val="031BA8F6"/>
    <w:rsid w:val="032546B7"/>
    <w:rsid w:val="034798D2"/>
    <w:rsid w:val="03632D54"/>
    <w:rsid w:val="03A6869B"/>
    <w:rsid w:val="03B97D17"/>
    <w:rsid w:val="03CEBBD9"/>
    <w:rsid w:val="04315AF5"/>
    <w:rsid w:val="0448052B"/>
    <w:rsid w:val="045F7519"/>
    <w:rsid w:val="0486D0E2"/>
    <w:rsid w:val="04F2BA45"/>
    <w:rsid w:val="04F3B8E5"/>
    <w:rsid w:val="0535D9FC"/>
    <w:rsid w:val="0575F06F"/>
    <w:rsid w:val="059132AE"/>
    <w:rsid w:val="05B27DDD"/>
    <w:rsid w:val="05F2017A"/>
    <w:rsid w:val="06167956"/>
    <w:rsid w:val="061FBA16"/>
    <w:rsid w:val="06B034B9"/>
    <w:rsid w:val="06B4FDD1"/>
    <w:rsid w:val="06D78D0C"/>
    <w:rsid w:val="0706D605"/>
    <w:rsid w:val="07385DD6"/>
    <w:rsid w:val="075994E6"/>
    <w:rsid w:val="076B6645"/>
    <w:rsid w:val="07DD3B5C"/>
    <w:rsid w:val="08225DF3"/>
    <w:rsid w:val="0838CDFF"/>
    <w:rsid w:val="0849387E"/>
    <w:rsid w:val="08881473"/>
    <w:rsid w:val="08D9AB2D"/>
    <w:rsid w:val="09840798"/>
    <w:rsid w:val="09981311"/>
    <w:rsid w:val="09B7BC8F"/>
    <w:rsid w:val="09C693B5"/>
    <w:rsid w:val="0A7F1141"/>
    <w:rsid w:val="0A85BA5D"/>
    <w:rsid w:val="0ACF60D3"/>
    <w:rsid w:val="0ADD486B"/>
    <w:rsid w:val="0B2F8E64"/>
    <w:rsid w:val="0B719081"/>
    <w:rsid w:val="0B99F8A7"/>
    <w:rsid w:val="0BA89E94"/>
    <w:rsid w:val="0BACFD80"/>
    <w:rsid w:val="0BAF5B2F"/>
    <w:rsid w:val="0BB83046"/>
    <w:rsid w:val="0BCA9CFD"/>
    <w:rsid w:val="0C1AC682"/>
    <w:rsid w:val="0C407EDE"/>
    <w:rsid w:val="0CA06535"/>
    <w:rsid w:val="0CB5CFC3"/>
    <w:rsid w:val="0D26E84F"/>
    <w:rsid w:val="0D50797C"/>
    <w:rsid w:val="0E2D6D48"/>
    <w:rsid w:val="0E60A853"/>
    <w:rsid w:val="0E87BA3B"/>
    <w:rsid w:val="0FC32561"/>
    <w:rsid w:val="0FCA7756"/>
    <w:rsid w:val="0FE1C5AF"/>
    <w:rsid w:val="0FF131E3"/>
    <w:rsid w:val="0FFAE6F6"/>
    <w:rsid w:val="100D7C5B"/>
    <w:rsid w:val="1016F1E1"/>
    <w:rsid w:val="1035A289"/>
    <w:rsid w:val="104CE42A"/>
    <w:rsid w:val="1050A640"/>
    <w:rsid w:val="106D6676"/>
    <w:rsid w:val="1072C1C6"/>
    <w:rsid w:val="10820B06"/>
    <w:rsid w:val="109A5CBB"/>
    <w:rsid w:val="10B88281"/>
    <w:rsid w:val="1129725D"/>
    <w:rsid w:val="112E37DA"/>
    <w:rsid w:val="124E7B4F"/>
    <w:rsid w:val="125B7D69"/>
    <w:rsid w:val="133ECF92"/>
    <w:rsid w:val="138EA6F2"/>
    <w:rsid w:val="13B66496"/>
    <w:rsid w:val="1456D703"/>
    <w:rsid w:val="14656AA4"/>
    <w:rsid w:val="1490A734"/>
    <w:rsid w:val="1504F434"/>
    <w:rsid w:val="1515B0A8"/>
    <w:rsid w:val="1516D610"/>
    <w:rsid w:val="15288B5D"/>
    <w:rsid w:val="152C3D7C"/>
    <w:rsid w:val="15448F7B"/>
    <w:rsid w:val="15667A68"/>
    <w:rsid w:val="15746E85"/>
    <w:rsid w:val="157C49A7"/>
    <w:rsid w:val="15F274F0"/>
    <w:rsid w:val="160D1199"/>
    <w:rsid w:val="161F5135"/>
    <w:rsid w:val="164B7776"/>
    <w:rsid w:val="1653A5FD"/>
    <w:rsid w:val="168703F7"/>
    <w:rsid w:val="16AEAC46"/>
    <w:rsid w:val="16B87966"/>
    <w:rsid w:val="16BBA282"/>
    <w:rsid w:val="16D77677"/>
    <w:rsid w:val="179CFAA2"/>
    <w:rsid w:val="17B46206"/>
    <w:rsid w:val="183AEC84"/>
    <w:rsid w:val="184530F8"/>
    <w:rsid w:val="18E5EEBA"/>
    <w:rsid w:val="192E4CEF"/>
    <w:rsid w:val="194AAB11"/>
    <w:rsid w:val="19927B0F"/>
    <w:rsid w:val="19FA20CA"/>
    <w:rsid w:val="1A1F0741"/>
    <w:rsid w:val="1A504D3A"/>
    <w:rsid w:val="1A565C8D"/>
    <w:rsid w:val="1A7664FF"/>
    <w:rsid w:val="1AA14395"/>
    <w:rsid w:val="1AE7107C"/>
    <w:rsid w:val="1B03992E"/>
    <w:rsid w:val="1BB7962C"/>
    <w:rsid w:val="1C51BDD2"/>
    <w:rsid w:val="1C7BA187"/>
    <w:rsid w:val="1CA2D3E1"/>
    <w:rsid w:val="1CEB2737"/>
    <w:rsid w:val="1CF7ADEE"/>
    <w:rsid w:val="1D03C4D9"/>
    <w:rsid w:val="1D2039AE"/>
    <w:rsid w:val="1D4692E7"/>
    <w:rsid w:val="1D58ED26"/>
    <w:rsid w:val="1E1773F5"/>
    <w:rsid w:val="1E238CB7"/>
    <w:rsid w:val="1E3FB3AD"/>
    <w:rsid w:val="1E46506D"/>
    <w:rsid w:val="1E4A7E6D"/>
    <w:rsid w:val="1E685511"/>
    <w:rsid w:val="1E95C955"/>
    <w:rsid w:val="1EDF7824"/>
    <w:rsid w:val="1F1D34F8"/>
    <w:rsid w:val="1F1DC057"/>
    <w:rsid w:val="1F1EDE9F"/>
    <w:rsid w:val="1F5015D1"/>
    <w:rsid w:val="1F7511C4"/>
    <w:rsid w:val="1F7AC7B6"/>
    <w:rsid w:val="1F9384AE"/>
    <w:rsid w:val="1FA27391"/>
    <w:rsid w:val="1FA2A144"/>
    <w:rsid w:val="202336FF"/>
    <w:rsid w:val="202B755F"/>
    <w:rsid w:val="20AB00FA"/>
    <w:rsid w:val="20EBEE71"/>
    <w:rsid w:val="211DB4A6"/>
    <w:rsid w:val="211EB367"/>
    <w:rsid w:val="2159C032"/>
    <w:rsid w:val="2161B659"/>
    <w:rsid w:val="21E29D71"/>
    <w:rsid w:val="221CCC85"/>
    <w:rsid w:val="22990893"/>
    <w:rsid w:val="22A5CEE5"/>
    <w:rsid w:val="22A5D2F8"/>
    <w:rsid w:val="22A84119"/>
    <w:rsid w:val="22B830DB"/>
    <w:rsid w:val="22D68D56"/>
    <w:rsid w:val="22E85ACE"/>
    <w:rsid w:val="22EC23A5"/>
    <w:rsid w:val="22EFAD84"/>
    <w:rsid w:val="22F8FDE4"/>
    <w:rsid w:val="2347E5F0"/>
    <w:rsid w:val="23E1A92F"/>
    <w:rsid w:val="23F30286"/>
    <w:rsid w:val="2412E915"/>
    <w:rsid w:val="2448C2B0"/>
    <w:rsid w:val="248E01DF"/>
    <w:rsid w:val="24A4BDD4"/>
    <w:rsid w:val="24E88E0B"/>
    <w:rsid w:val="256EB437"/>
    <w:rsid w:val="25EFBBA3"/>
    <w:rsid w:val="2649A426"/>
    <w:rsid w:val="267763D8"/>
    <w:rsid w:val="26D64774"/>
    <w:rsid w:val="274C15CD"/>
    <w:rsid w:val="279B2FE4"/>
    <w:rsid w:val="27A0A869"/>
    <w:rsid w:val="27CBE096"/>
    <w:rsid w:val="27D53B14"/>
    <w:rsid w:val="27F759A7"/>
    <w:rsid w:val="2873B277"/>
    <w:rsid w:val="28AF9D1D"/>
    <w:rsid w:val="28DC996D"/>
    <w:rsid w:val="28F28E28"/>
    <w:rsid w:val="293D1B12"/>
    <w:rsid w:val="29558637"/>
    <w:rsid w:val="29656865"/>
    <w:rsid w:val="29C294CD"/>
    <w:rsid w:val="2A314553"/>
    <w:rsid w:val="2A659330"/>
    <w:rsid w:val="2A73F9C8"/>
    <w:rsid w:val="2A93E7E4"/>
    <w:rsid w:val="2A97AB38"/>
    <w:rsid w:val="2AD4B93D"/>
    <w:rsid w:val="2B481CDB"/>
    <w:rsid w:val="2B4C131C"/>
    <w:rsid w:val="2B9D4C40"/>
    <w:rsid w:val="2BA47BA8"/>
    <w:rsid w:val="2BC10070"/>
    <w:rsid w:val="2BD9EF1F"/>
    <w:rsid w:val="2BF4B968"/>
    <w:rsid w:val="2C33663C"/>
    <w:rsid w:val="2C3B6259"/>
    <w:rsid w:val="2D6E538C"/>
    <w:rsid w:val="2DC94E25"/>
    <w:rsid w:val="2DD3C671"/>
    <w:rsid w:val="2E1559E6"/>
    <w:rsid w:val="2E669468"/>
    <w:rsid w:val="2E685D48"/>
    <w:rsid w:val="2E8F858C"/>
    <w:rsid w:val="2F6A239B"/>
    <w:rsid w:val="2F9A8DE4"/>
    <w:rsid w:val="2FCE08F7"/>
    <w:rsid w:val="3007DCDB"/>
    <w:rsid w:val="300A4DDB"/>
    <w:rsid w:val="3091BE38"/>
    <w:rsid w:val="30B0619E"/>
    <w:rsid w:val="30D99EFA"/>
    <w:rsid w:val="31037CC6"/>
    <w:rsid w:val="311297C5"/>
    <w:rsid w:val="313BBB87"/>
    <w:rsid w:val="314F034D"/>
    <w:rsid w:val="3179CC3A"/>
    <w:rsid w:val="318E9AF8"/>
    <w:rsid w:val="31E6D3D2"/>
    <w:rsid w:val="32077B1C"/>
    <w:rsid w:val="3220E19A"/>
    <w:rsid w:val="3248D7E3"/>
    <w:rsid w:val="325F620B"/>
    <w:rsid w:val="327CF20A"/>
    <w:rsid w:val="32C087EB"/>
    <w:rsid w:val="33CB67F4"/>
    <w:rsid w:val="33DC46D3"/>
    <w:rsid w:val="341ED2FB"/>
    <w:rsid w:val="342E0823"/>
    <w:rsid w:val="34C1BFD8"/>
    <w:rsid w:val="35C6FA29"/>
    <w:rsid w:val="36830C86"/>
    <w:rsid w:val="369E6516"/>
    <w:rsid w:val="36B33913"/>
    <w:rsid w:val="36C51273"/>
    <w:rsid w:val="36D3F68D"/>
    <w:rsid w:val="36EE5D8F"/>
    <w:rsid w:val="37024610"/>
    <w:rsid w:val="3705D63C"/>
    <w:rsid w:val="372B89C9"/>
    <w:rsid w:val="3743D27D"/>
    <w:rsid w:val="375B74ED"/>
    <w:rsid w:val="37710814"/>
    <w:rsid w:val="37D5E478"/>
    <w:rsid w:val="3819DCD5"/>
    <w:rsid w:val="3823A8BC"/>
    <w:rsid w:val="38498D1D"/>
    <w:rsid w:val="38CF7DFE"/>
    <w:rsid w:val="38DAB4D0"/>
    <w:rsid w:val="38F7E100"/>
    <w:rsid w:val="3900C461"/>
    <w:rsid w:val="39073C00"/>
    <w:rsid w:val="39189DEA"/>
    <w:rsid w:val="39190EB3"/>
    <w:rsid w:val="3930E2A4"/>
    <w:rsid w:val="3955ECCD"/>
    <w:rsid w:val="399C95BE"/>
    <w:rsid w:val="39D5DCF1"/>
    <w:rsid w:val="39EE7987"/>
    <w:rsid w:val="3A07E4CB"/>
    <w:rsid w:val="3A2583C2"/>
    <w:rsid w:val="3A3A9899"/>
    <w:rsid w:val="3A895A16"/>
    <w:rsid w:val="3B9B213D"/>
    <w:rsid w:val="3BCFB78C"/>
    <w:rsid w:val="3BEB8E20"/>
    <w:rsid w:val="3C13BC06"/>
    <w:rsid w:val="3C9D8FA2"/>
    <w:rsid w:val="3CF749E7"/>
    <w:rsid w:val="3D29ECF3"/>
    <w:rsid w:val="3E0BE345"/>
    <w:rsid w:val="3E492A51"/>
    <w:rsid w:val="3E824D7B"/>
    <w:rsid w:val="3E862A61"/>
    <w:rsid w:val="3EF88DD6"/>
    <w:rsid w:val="3F055F9B"/>
    <w:rsid w:val="3F0D1B1F"/>
    <w:rsid w:val="3F14247E"/>
    <w:rsid w:val="3F89DE7F"/>
    <w:rsid w:val="406851FC"/>
    <w:rsid w:val="408E935B"/>
    <w:rsid w:val="40B4E546"/>
    <w:rsid w:val="40D502C4"/>
    <w:rsid w:val="40F0DF24"/>
    <w:rsid w:val="411579F2"/>
    <w:rsid w:val="41169617"/>
    <w:rsid w:val="412775F6"/>
    <w:rsid w:val="413965C7"/>
    <w:rsid w:val="415B9264"/>
    <w:rsid w:val="41CFA0D1"/>
    <w:rsid w:val="41D0CCED"/>
    <w:rsid w:val="41D9963C"/>
    <w:rsid w:val="421628EC"/>
    <w:rsid w:val="4230B43A"/>
    <w:rsid w:val="423C753E"/>
    <w:rsid w:val="423EF980"/>
    <w:rsid w:val="4240ECA8"/>
    <w:rsid w:val="425010DD"/>
    <w:rsid w:val="42673B8B"/>
    <w:rsid w:val="426772BD"/>
    <w:rsid w:val="428AEE41"/>
    <w:rsid w:val="42AAEE0A"/>
    <w:rsid w:val="4334A6CD"/>
    <w:rsid w:val="433B4EB8"/>
    <w:rsid w:val="436EC897"/>
    <w:rsid w:val="43A0C17D"/>
    <w:rsid w:val="43A1BB64"/>
    <w:rsid w:val="43B4BFA5"/>
    <w:rsid w:val="4474A3A3"/>
    <w:rsid w:val="449023F9"/>
    <w:rsid w:val="449B2F71"/>
    <w:rsid w:val="44AC5673"/>
    <w:rsid w:val="456EAB0B"/>
    <w:rsid w:val="45AB8F59"/>
    <w:rsid w:val="45D858C8"/>
    <w:rsid w:val="45E4C925"/>
    <w:rsid w:val="461DB171"/>
    <w:rsid w:val="463729B8"/>
    <w:rsid w:val="463FE96F"/>
    <w:rsid w:val="464C96BD"/>
    <w:rsid w:val="467BD90E"/>
    <w:rsid w:val="46843CC5"/>
    <w:rsid w:val="46C10CD0"/>
    <w:rsid w:val="46CA9B77"/>
    <w:rsid w:val="471D8989"/>
    <w:rsid w:val="48170888"/>
    <w:rsid w:val="4849DCB7"/>
    <w:rsid w:val="48C33294"/>
    <w:rsid w:val="49010045"/>
    <w:rsid w:val="491055BB"/>
    <w:rsid w:val="49BD09C4"/>
    <w:rsid w:val="4A227E58"/>
    <w:rsid w:val="4A2B4AFA"/>
    <w:rsid w:val="4A3A8001"/>
    <w:rsid w:val="4A8125AD"/>
    <w:rsid w:val="4AA64A5F"/>
    <w:rsid w:val="4B8EFD5F"/>
    <w:rsid w:val="4B9FDE0C"/>
    <w:rsid w:val="4BB7EA30"/>
    <w:rsid w:val="4BD95422"/>
    <w:rsid w:val="4C201137"/>
    <w:rsid w:val="4C455B13"/>
    <w:rsid w:val="4CC474FC"/>
    <w:rsid w:val="4CC88808"/>
    <w:rsid w:val="4CFC36BB"/>
    <w:rsid w:val="4D33BEBF"/>
    <w:rsid w:val="4D3EF834"/>
    <w:rsid w:val="4D62B2F6"/>
    <w:rsid w:val="4D84935D"/>
    <w:rsid w:val="4DADA269"/>
    <w:rsid w:val="4E20FE65"/>
    <w:rsid w:val="4F0FC624"/>
    <w:rsid w:val="4F2CBD25"/>
    <w:rsid w:val="4F9B2ECD"/>
    <w:rsid w:val="4FF4E52F"/>
    <w:rsid w:val="5006BB9A"/>
    <w:rsid w:val="5044F03B"/>
    <w:rsid w:val="508426F5"/>
    <w:rsid w:val="50E48D4E"/>
    <w:rsid w:val="5109560A"/>
    <w:rsid w:val="510B788F"/>
    <w:rsid w:val="511E3299"/>
    <w:rsid w:val="513B1EF8"/>
    <w:rsid w:val="5142216D"/>
    <w:rsid w:val="51515EA8"/>
    <w:rsid w:val="51910A84"/>
    <w:rsid w:val="51AFB542"/>
    <w:rsid w:val="51D6AAAE"/>
    <w:rsid w:val="51F7A702"/>
    <w:rsid w:val="51F7A842"/>
    <w:rsid w:val="52075F88"/>
    <w:rsid w:val="523592E8"/>
    <w:rsid w:val="526F37C0"/>
    <w:rsid w:val="527783B5"/>
    <w:rsid w:val="52A4CB87"/>
    <w:rsid w:val="52F4A042"/>
    <w:rsid w:val="531AA20A"/>
    <w:rsid w:val="53316769"/>
    <w:rsid w:val="53F65199"/>
    <w:rsid w:val="545EBF78"/>
    <w:rsid w:val="549990FC"/>
    <w:rsid w:val="54DED8D6"/>
    <w:rsid w:val="54F58521"/>
    <w:rsid w:val="551127E3"/>
    <w:rsid w:val="554A181D"/>
    <w:rsid w:val="55A1D6AF"/>
    <w:rsid w:val="55DDAC1B"/>
    <w:rsid w:val="563DB40D"/>
    <w:rsid w:val="5650C27F"/>
    <w:rsid w:val="56A098AD"/>
    <w:rsid w:val="56AE4C8A"/>
    <w:rsid w:val="56DB475E"/>
    <w:rsid w:val="579EA904"/>
    <w:rsid w:val="57F8F8F8"/>
    <w:rsid w:val="581D8004"/>
    <w:rsid w:val="582A413A"/>
    <w:rsid w:val="5847AB7F"/>
    <w:rsid w:val="585F9210"/>
    <w:rsid w:val="5873F3DA"/>
    <w:rsid w:val="58A7AC88"/>
    <w:rsid w:val="58D80F57"/>
    <w:rsid w:val="58F5CEEC"/>
    <w:rsid w:val="59616B6F"/>
    <w:rsid w:val="596C9303"/>
    <w:rsid w:val="59AE6B8D"/>
    <w:rsid w:val="59B86761"/>
    <w:rsid w:val="5A2C7954"/>
    <w:rsid w:val="5A69D56F"/>
    <w:rsid w:val="5A9962AE"/>
    <w:rsid w:val="5A9C2A15"/>
    <w:rsid w:val="5AC5181D"/>
    <w:rsid w:val="5AC8992A"/>
    <w:rsid w:val="5B070CFD"/>
    <w:rsid w:val="5B35BB27"/>
    <w:rsid w:val="5B42F85B"/>
    <w:rsid w:val="5B52955B"/>
    <w:rsid w:val="5B8711B6"/>
    <w:rsid w:val="5BFF0E31"/>
    <w:rsid w:val="5C18C585"/>
    <w:rsid w:val="5C56300B"/>
    <w:rsid w:val="5CB71D16"/>
    <w:rsid w:val="5CB94786"/>
    <w:rsid w:val="5CF7793F"/>
    <w:rsid w:val="5D7F3EE1"/>
    <w:rsid w:val="5DB01483"/>
    <w:rsid w:val="5DB100EF"/>
    <w:rsid w:val="5DC05584"/>
    <w:rsid w:val="5DD8048F"/>
    <w:rsid w:val="5E287B94"/>
    <w:rsid w:val="5E67CB3D"/>
    <w:rsid w:val="5E8A543A"/>
    <w:rsid w:val="5EF1D51C"/>
    <w:rsid w:val="5F2BD706"/>
    <w:rsid w:val="5FF1B843"/>
    <w:rsid w:val="608B52A1"/>
    <w:rsid w:val="60D9C97C"/>
    <w:rsid w:val="60EFA72F"/>
    <w:rsid w:val="60F70BC5"/>
    <w:rsid w:val="6110E199"/>
    <w:rsid w:val="61214F73"/>
    <w:rsid w:val="61511FD4"/>
    <w:rsid w:val="616F0B7E"/>
    <w:rsid w:val="619A4C60"/>
    <w:rsid w:val="61EEDAAA"/>
    <w:rsid w:val="620B1AF6"/>
    <w:rsid w:val="62361D52"/>
    <w:rsid w:val="625A6363"/>
    <w:rsid w:val="6260AF04"/>
    <w:rsid w:val="62D40BE8"/>
    <w:rsid w:val="62F5DF4B"/>
    <w:rsid w:val="6332979C"/>
    <w:rsid w:val="638C3A4E"/>
    <w:rsid w:val="63A9D4DA"/>
    <w:rsid w:val="64397A29"/>
    <w:rsid w:val="644654A7"/>
    <w:rsid w:val="644CE9B2"/>
    <w:rsid w:val="6452E76A"/>
    <w:rsid w:val="64E0B08A"/>
    <w:rsid w:val="655B2400"/>
    <w:rsid w:val="65D39403"/>
    <w:rsid w:val="65E649F0"/>
    <w:rsid w:val="660F6414"/>
    <w:rsid w:val="6672130D"/>
    <w:rsid w:val="6701EE89"/>
    <w:rsid w:val="67675CE6"/>
    <w:rsid w:val="6779291C"/>
    <w:rsid w:val="67D83D04"/>
    <w:rsid w:val="6843A02F"/>
    <w:rsid w:val="68639B94"/>
    <w:rsid w:val="68828A32"/>
    <w:rsid w:val="689579F3"/>
    <w:rsid w:val="68FAD3F9"/>
    <w:rsid w:val="690F097F"/>
    <w:rsid w:val="6A2AB3EC"/>
    <w:rsid w:val="6A4D117E"/>
    <w:rsid w:val="6A56D070"/>
    <w:rsid w:val="6A7BF832"/>
    <w:rsid w:val="6AA5FB84"/>
    <w:rsid w:val="6AABA9FF"/>
    <w:rsid w:val="6AD82C35"/>
    <w:rsid w:val="6AE96F74"/>
    <w:rsid w:val="6B4C6866"/>
    <w:rsid w:val="6B754899"/>
    <w:rsid w:val="6BD1B1F6"/>
    <w:rsid w:val="6BDA7DA8"/>
    <w:rsid w:val="6C06711C"/>
    <w:rsid w:val="6C11D76B"/>
    <w:rsid w:val="6C6CD32B"/>
    <w:rsid w:val="6CAFE920"/>
    <w:rsid w:val="6CCCD816"/>
    <w:rsid w:val="6D28A983"/>
    <w:rsid w:val="6DB75CE0"/>
    <w:rsid w:val="6DD08C95"/>
    <w:rsid w:val="6DFA1172"/>
    <w:rsid w:val="6DFFBFD1"/>
    <w:rsid w:val="6E054161"/>
    <w:rsid w:val="6E167128"/>
    <w:rsid w:val="6E53C7B0"/>
    <w:rsid w:val="6E88E1C9"/>
    <w:rsid w:val="6E946543"/>
    <w:rsid w:val="6EA689A1"/>
    <w:rsid w:val="6EB14850"/>
    <w:rsid w:val="6EBD5E0F"/>
    <w:rsid w:val="6ED832B2"/>
    <w:rsid w:val="6F244BEE"/>
    <w:rsid w:val="6F75BCB5"/>
    <w:rsid w:val="6FD5F97A"/>
    <w:rsid w:val="6FDC470D"/>
    <w:rsid w:val="6FF2295B"/>
    <w:rsid w:val="700AD8DA"/>
    <w:rsid w:val="70176F02"/>
    <w:rsid w:val="7023B2C3"/>
    <w:rsid w:val="702F9AFA"/>
    <w:rsid w:val="707683E6"/>
    <w:rsid w:val="70786229"/>
    <w:rsid w:val="70C1C7DE"/>
    <w:rsid w:val="710E5EE3"/>
    <w:rsid w:val="712733AE"/>
    <w:rsid w:val="7188A76D"/>
    <w:rsid w:val="71B977C2"/>
    <w:rsid w:val="71CDB6D7"/>
    <w:rsid w:val="71EF34BA"/>
    <w:rsid w:val="71F03542"/>
    <w:rsid w:val="71F8D979"/>
    <w:rsid w:val="721540BD"/>
    <w:rsid w:val="7237D34C"/>
    <w:rsid w:val="72434C62"/>
    <w:rsid w:val="7299B002"/>
    <w:rsid w:val="72C68ED4"/>
    <w:rsid w:val="72D386A8"/>
    <w:rsid w:val="72DD2918"/>
    <w:rsid w:val="73054097"/>
    <w:rsid w:val="731C94EF"/>
    <w:rsid w:val="7327AD9C"/>
    <w:rsid w:val="732F3B1E"/>
    <w:rsid w:val="73457630"/>
    <w:rsid w:val="739EA86D"/>
    <w:rsid w:val="73B82DDC"/>
    <w:rsid w:val="74054883"/>
    <w:rsid w:val="74118AC3"/>
    <w:rsid w:val="7448B417"/>
    <w:rsid w:val="745D58A4"/>
    <w:rsid w:val="748EDE5E"/>
    <w:rsid w:val="75C2BF6F"/>
    <w:rsid w:val="761F35D6"/>
    <w:rsid w:val="76215A2F"/>
    <w:rsid w:val="76456DF9"/>
    <w:rsid w:val="76889F14"/>
    <w:rsid w:val="77499300"/>
    <w:rsid w:val="77B6AF05"/>
    <w:rsid w:val="77E5EFE6"/>
    <w:rsid w:val="78277709"/>
    <w:rsid w:val="7838FBB5"/>
    <w:rsid w:val="7852F5EE"/>
    <w:rsid w:val="785CA98B"/>
    <w:rsid w:val="78678935"/>
    <w:rsid w:val="7878E15E"/>
    <w:rsid w:val="78A6CA26"/>
    <w:rsid w:val="792D3E5D"/>
    <w:rsid w:val="797EFDF3"/>
    <w:rsid w:val="79C8EC25"/>
    <w:rsid w:val="7A4DD69C"/>
    <w:rsid w:val="7A57F3D7"/>
    <w:rsid w:val="7A5BC543"/>
    <w:rsid w:val="7A7C615D"/>
    <w:rsid w:val="7A878B6D"/>
    <w:rsid w:val="7AB3CD64"/>
    <w:rsid w:val="7ACBEADE"/>
    <w:rsid w:val="7B0EC991"/>
    <w:rsid w:val="7B242586"/>
    <w:rsid w:val="7B481F79"/>
    <w:rsid w:val="7BB6FB58"/>
    <w:rsid w:val="7BCB566B"/>
    <w:rsid w:val="7BDB438D"/>
    <w:rsid w:val="7C1FB43D"/>
    <w:rsid w:val="7C2C04A8"/>
    <w:rsid w:val="7C5DC26D"/>
    <w:rsid w:val="7CAFDE32"/>
    <w:rsid w:val="7CB51076"/>
    <w:rsid w:val="7CF92A18"/>
    <w:rsid w:val="7D0FAAB6"/>
    <w:rsid w:val="7D214655"/>
    <w:rsid w:val="7D3A1F59"/>
    <w:rsid w:val="7D40A664"/>
    <w:rsid w:val="7D4441CE"/>
    <w:rsid w:val="7D778CF1"/>
    <w:rsid w:val="7D99191E"/>
    <w:rsid w:val="7DAAD2F3"/>
    <w:rsid w:val="7DBCFB7C"/>
    <w:rsid w:val="7DE45814"/>
    <w:rsid w:val="7E160AF2"/>
    <w:rsid w:val="7E80FDC5"/>
    <w:rsid w:val="7E8EDDED"/>
    <w:rsid w:val="7EF4D118"/>
    <w:rsid w:val="7F24EEB8"/>
    <w:rsid w:val="7F26D367"/>
    <w:rsid w:val="7F4B858F"/>
    <w:rsid w:val="7F6E165C"/>
    <w:rsid w:val="7F75FB23"/>
    <w:rsid w:val="7F78BE1E"/>
    <w:rsid w:val="7FB79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B5B2"/>
  <w15:docId w15:val="{4DDCF621-24DD-4E45-879F-AA9B61D9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40A6"/>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5833"/>
    <w:pPr>
      <w:widowControl/>
      <w:spacing w:after="160" w:line="259" w:lineRule="auto"/>
      <w:ind w:left="720"/>
      <w:contextualSpacing/>
    </w:pPr>
    <w:rPr>
      <w:rFonts w:eastAsia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625833"/>
    <w:rPr>
      <w:sz w:val="24"/>
    </w:rPr>
  </w:style>
  <w:style w:type="character" w:styleId="Voetnootmarkering">
    <w:name w:val="footnote reference"/>
    <w:basedOn w:val="Standaardalinea-lettertype"/>
    <w:uiPriority w:val="99"/>
    <w:semiHidden/>
    <w:unhideWhenUsed/>
    <w:rsid w:val="00625833"/>
    <w:rPr>
      <w:vertAlign w:val="superscript"/>
    </w:rPr>
  </w:style>
  <w:style w:type="character" w:styleId="Verwijzingopmerking">
    <w:name w:val="annotation reference"/>
    <w:basedOn w:val="Standaardalinea-lettertype"/>
    <w:uiPriority w:val="99"/>
    <w:semiHidden/>
    <w:unhideWhenUsed/>
    <w:rsid w:val="00625833"/>
    <w:rPr>
      <w:sz w:val="16"/>
      <w:szCs w:val="16"/>
    </w:rPr>
  </w:style>
  <w:style w:type="paragraph" w:styleId="Tekstopmerking">
    <w:name w:val="annotation text"/>
    <w:basedOn w:val="Standaard"/>
    <w:link w:val="TekstopmerkingChar"/>
    <w:uiPriority w:val="99"/>
    <w:unhideWhenUsed/>
    <w:rsid w:val="00625833"/>
    <w:pPr>
      <w:widowControl/>
      <w:spacing w:after="160"/>
    </w:pPr>
    <w:rPr>
      <w:rFonts w:eastAsia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625833"/>
    <w:rPr>
      <w:rFonts w:eastAsiaTheme="minorHAnsi" w:cstheme="minorBidi"/>
      <w:kern w:val="2"/>
      <w:lang w:eastAsia="en-US"/>
      <w14:ligatures w14:val="standardContextual"/>
    </w:rPr>
  </w:style>
  <w:style w:type="paragraph" w:styleId="Revisie">
    <w:name w:val="Revision"/>
    <w:hidden/>
    <w:uiPriority w:val="99"/>
    <w:semiHidden/>
    <w:rsid w:val="004D02A2"/>
    <w:rPr>
      <w:sz w:val="24"/>
    </w:rPr>
  </w:style>
  <w:style w:type="paragraph" w:styleId="Onderwerpvanopmerking">
    <w:name w:val="annotation subject"/>
    <w:basedOn w:val="Tekstopmerking"/>
    <w:next w:val="Tekstopmerking"/>
    <w:link w:val="OnderwerpvanopmerkingChar"/>
    <w:semiHidden/>
    <w:unhideWhenUsed/>
    <w:rsid w:val="00C13A27"/>
    <w:pPr>
      <w:widowControl w:val="0"/>
      <w:spacing w:after="0"/>
    </w:pPr>
    <w:rPr>
      <w:rFonts w:eastAsia="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C13A27"/>
    <w:rPr>
      <w:rFonts w:eastAsiaTheme="minorHAnsi" w:cstheme="minorBidi"/>
      <w:b/>
      <w:bCs/>
      <w:kern w:val="2"/>
      <w:lang w:eastAsia="en-US"/>
      <w14:ligatures w14:val="standardContextual"/>
    </w:rPr>
  </w:style>
  <w:style w:type="character" w:styleId="Hyperlink">
    <w:name w:val="Hyperlink"/>
    <w:basedOn w:val="Standaardalinea-lettertype"/>
    <w:uiPriority w:val="99"/>
    <w:unhideWhenUsed/>
    <w:rsid w:val="006C0E96"/>
    <w:rPr>
      <w:color w:val="0000FF" w:themeColor="hyperlink"/>
      <w:u w:val="single"/>
    </w:rPr>
  </w:style>
  <w:style w:type="character" w:customStyle="1" w:styleId="Onopgelostemelding1">
    <w:name w:val="Onopgeloste melding1"/>
    <w:basedOn w:val="Standaardalinea-lettertype"/>
    <w:uiPriority w:val="99"/>
    <w:semiHidden/>
    <w:unhideWhenUsed/>
    <w:rsid w:val="006C0E96"/>
    <w:rPr>
      <w:color w:val="605E5C"/>
      <w:shd w:val="clear" w:color="auto" w:fill="E1DFDD"/>
    </w:rPr>
  </w:style>
  <w:style w:type="character" w:styleId="GevolgdeHyperlink">
    <w:name w:val="FollowedHyperlink"/>
    <w:basedOn w:val="Standaardalinea-lettertype"/>
    <w:semiHidden/>
    <w:unhideWhenUsed/>
    <w:rsid w:val="00B66053"/>
    <w:rPr>
      <w:color w:val="800080" w:themeColor="followedHyperlink"/>
      <w:u w:val="single"/>
    </w:rPr>
  </w:style>
  <w:style w:type="character" w:styleId="Onopgelostemelding">
    <w:name w:val="Unresolved Mention"/>
    <w:basedOn w:val="Standaardalinea-lettertype"/>
    <w:uiPriority w:val="99"/>
    <w:semiHidden/>
    <w:unhideWhenUsed/>
    <w:rsid w:val="00211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508964">
      <w:bodyDiv w:val="1"/>
      <w:marLeft w:val="0"/>
      <w:marRight w:val="0"/>
      <w:marTop w:val="0"/>
      <w:marBottom w:val="0"/>
      <w:divBdr>
        <w:top w:val="none" w:sz="0" w:space="0" w:color="auto"/>
        <w:left w:val="none" w:sz="0" w:space="0" w:color="auto"/>
        <w:bottom w:val="none" w:sz="0" w:space="0" w:color="auto"/>
        <w:right w:val="none" w:sz="0" w:space="0" w:color="auto"/>
      </w:divBdr>
    </w:div>
    <w:div w:id="1187447294">
      <w:bodyDiv w:val="1"/>
      <w:marLeft w:val="0"/>
      <w:marRight w:val="0"/>
      <w:marTop w:val="0"/>
      <w:marBottom w:val="0"/>
      <w:divBdr>
        <w:top w:val="none" w:sz="0" w:space="0" w:color="auto"/>
        <w:left w:val="none" w:sz="0" w:space="0" w:color="auto"/>
        <w:bottom w:val="none" w:sz="0" w:space="0" w:color="auto"/>
        <w:right w:val="none" w:sz="0" w:space="0" w:color="auto"/>
      </w:divBdr>
    </w:div>
    <w:div w:id="1628897589">
      <w:bodyDiv w:val="1"/>
      <w:marLeft w:val="0"/>
      <w:marRight w:val="0"/>
      <w:marTop w:val="0"/>
      <w:marBottom w:val="0"/>
      <w:divBdr>
        <w:top w:val="none" w:sz="0" w:space="0" w:color="auto"/>
        <w:left w:val="none" w:sz="0" w:space="0" w:color="auto"/>
        <w:bottom w:val="none" w:sz="0" w:space="0" w:color="auto"/>
        <w:right w:val="none" w:sz="0" w:space="0" w:color="auto"/>
      </w:divBdr>
    </w:div>
    <w:div w:id="1631595971">
      <w:bodyDiv w:val="1"/>
      <w:marLeft w:val="0"/>
      <w:marRight w:val="0"/>
      <w:marTop w:val="0"/>
      <w:marBottom w:val="0"/>
      <w:divBdr>
        <w:top w:val="none" w:sz="0" w:space="0" w:color="auto"/>
        <w:left w:val="none" w:sz="0" w:space="0" w:color="auto"/>
        <w:bottom w:val="none" w:sz="0" w:space="0" w:color="auto"/>
        <w:right w:val="none" w:sz="0" w:space="0" w:color="auto"/>
      </w:divBdr>
    </w:div>
    <w:div w:id="20723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fm.nl/nl-nl/sector/pensioenuitvoerders/informeren-deelnemers/collectieve-waardeoverdracht" TargetMode="External"/><Relationship Id="rId1" Type="http://schemas.openxmlformats.org/officeDocument/2006/relationships/hyperlink" Target="https://www.dnb.nl/voor-de-sector/open-boek-toezicht/sectoren/pensioenfondsen/collectieve-waardeoverdrac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1884</ap:Words>
  <ap:Characters>11243</ap:Characters>
  <ap:DocSecurity>0</ap:DocSecurity>
  <ap:Lines>93</ap:Lines>
  <ap:Paragraphs>26</ap:Paragraphs>
  <ap:ScaleCrop>false</ap:ScaleCrop>
  <ap:LinksUpToDate>false</ap:LinksUpToDate>
  <ap:CharactersWithSpaces>13101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2024-07-17T12:07:00.0000000Z</lastPrinted>
  <dcterms:created xsi:type="dcterms:W3CDTF">2025-01-21T08:51:00.0000000Z</dcterms:created>
  <dcterms:modified xsi:type="dcterms:W3CDTF">2025-01-21T08:52:00.0000000Z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y fmtid="{D5CDD505-2E9C-101B-9397-08002B2CF9AE}" pid="3" name="MediaServiceImageTags">
    <vt:lpwstr/>
  </property>
</Properties>
</file>