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0B67" w:rsidP="00330B67" w:rsidRDefault="00330B67" w14:paraId="652E1781" w14:textId="477F493E">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AH 1077</w:t>
      </w:r>
    </w:p>
    <w:p w:rsidR="00330B67" w:rsidP="00330B67" w:rsidRDefault="00330B67" w14:paraId="50ABEB6D" w14:textId="61A605CA">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2024Z20569</w:t>
      </w:r>
    </w:p>
    <w:p w:rsidR="00330B67" w:rsidP="00330B67" w:rsidRDefault="00330B67" w14:paraId="5C66BE35" w14:textId="58A9CA10">
      <w:pPr>
        <w:autoSpaceDE w:val="0"/>
        <w:autoSpaceDN w:val="0"/>
        <w:adjustRightInd w:val="0"/>
        <w:spacing w:line="240" w:lineRule="auto"/>
        <w:rPr>
          <w:rFonts w:eastAsia="DejaVuSerifCondensed" w:cs="DejaVuSerifCondensed"/>
          <w:color w:val="000000"/>
          <w:sz w:val="24"/>
          <w:szCs w:val="24"/>
        </w:rPr>
      </w:pPr>
      <w:r w:rsidRPr="00330B67">
        <w:rPr>
          <w:rFonts w:eastAsia="DejaVuSerifCondensed" w:cs="DejaVuSerifCondensed"/>
          <w:color w:val="000000"/>
          <w:sz w:val="24"/>
          <w:szCs w:val="24"/>
        </w:rPr>
        <w:t>Antwoord van staatssecretaris Paul (Onderwijs, Cultuur en Wetenschap) (ontvangen</w:t>
      </w:r>
      <w:r>
        <w:rPr>
          <w:rFonts w:eastAsia="DejaVuSerifCondensed" w:cs="DejaVuSerifCondensed"/>
          <w:color w:val="000000"/>
          <w:sz w:val="24"/>
          <w:szCs w:val="24"/>
        </w:rPr>
        <w:t xml:space="preserve"> 21 januari 2025)</w:t>
      </w:r>
    </w:p>
    <w:p w:rsidR="00330B67" w:rsidP="00330B67" w:rsidRDefault="00330B67" w14:paraId="63C58F72" w14:textId="30EBC794">
      <w:pPr>
        <w:autoSpaceDE w:val="0"/>
        <w:autoSpaceDN w:val="0"/>
        <w:adjustRightInd w:val="0"/>
        <w:spacing w:line="240" w:lineRule="auto"/>
        <w:rPr>
          <w:rFonts w:eastAsia="DejaVuSerifCondensed" w:cs="DejaVuSerifCondensed"/>
          <w:color w:val="000000"/>
          <w:sz w:val="24"/>
          <w:szCs w:val="24"/>
        </w:rPr>
      </w:pPr>
      <w:r w:rsidRPr="00330B67">
        <w:rPr>
          <w:rFonts w:eastAsia="DejaVuSerifCondensed" w:cs="DejaVuSerifCondensed"/>
          <w:color w:val="000000"/>
          <w:sz w:val="24"/>
          <w:szCs w:val="24"/>
        </w:rPr>
        <w:t>Zie ook Aanhangsel Handelingen, vergaderjaar 2024-2025, nr.</w:t>
      </w:r>
      <w:r>
        <w:rPr>
          <w:rFonts w:eastAsia="DejaVuSerifCondensed" w:cs="DejaVuSerifCondensed"/>
          <w:color w:val="000000"/>
          <w:sz w:val="24"/>
          <w:szCs w:val="24"/>
        </w:rPr>
        <w:t xml:space="preserve"> 900</w:t>
      </w:r>
    </w:p>
    <w:p w:rsidR="00330B67" w:rsidP="00330B67" w:rsidRDefault="00330B67" w14:paraId="1E14546E" w14:textId="77777777">
      <w:pPr>
        <w:autoSpaceDE w:val="0"/>
        <w:autoSpaceDN w:val="0"/>
        <w:adjustRightInd w:val="0"/>
        <w:spacing w:line="240" w:lineRule="auto"/>
        <w:rPr>
          <w:rFonts w:eastAsia="DejaVuSerifCondensed" w:cs="DejaVuSerifCondensed"/>
          <w:color w:val="000000"/>
          <w:szCs w:val="18"/>
        </w:rPr>
      </w:pPr>
    </w:p>
    <w:p w:rsidRPr="001B3CAD" w:rsidR="00330B67" w:rsidP="00330B67" w:rsidRDefault="00330B67" w14:paraId="34489205" w14:textId="77777777">
      <w:pPr>
        <w:pStyle w:val="Lijstalinea"/>
        <w:numPr>
          <w:ilvl w:val="0"/>
          <w:numId w:val="1"/>
        </w:numPr>
        <w:autoSpaceDE w:val="0"/>
        <w:autoSpaceDN w:val="0"/>
        <w:adjustRightInd w:val="0"/>
        <w:spacing w:after="0" w:line="240" w:lineRule="auto"/>
        <w:rPr>
          <w:rFonts w:eastAsia="DejaVuSerifCondensed" w:cs="DejaVuSerifCondensed"/>
          <w:color w:val="000000"/>
          <w:szCs w:val="18"/>
        </w:rPr>
      </w:pPr>
      <w:r w:rsidRPr="001B3CAD">
        <w:rPr>
          <w:rFonts w:eastAsia="DejaVuSerifCondensed" w:cs="DejaVuSerifCondensed"/>
          <w:color w:val="000000"/>
          <w:szCs w:val="18"/>
        </w:rPr>
        <w:t>Bent u bekend met het bericht ‘</w:t>
      </w:r>
      <w:r w:rsidRPr="001B3CAD">
        <w:rPr>
          <w:rFonts w:eastAsia="DejaVuSerifCondensed-Italic" w:cs="DejaVuSerifCondensed-Italic"/>
          <w:i/>
          <w:iCs/>
          <w:color w:val="000000"/>
          <w:szCs w:val="18"/>
        </w:rPr>
        <w:t xml:space="preserve">Harde klap voor gastlessen’, </w:t>
      </w:r>
      <w:r w:rsidRPr="001B3CAD">
        <w:rPr>
          <w:rFonts w:eastAsia="DejaVuSerifCondensed" w:cs="DejaVuSerifCondensed"/>
          <w:color w:val="000000"/>
          <w:szCs w:val="18"/>
        </w:rPr>
        <w:t>waarin wordt beschreven dat de subsidie van de stichting ‘Na de Oorlog’, die gastlessen verzorgt over de Holocaust en antisemitisme, is stopgezet? 1)</w:t>
      </w:r>
    </w:p>
    <w:p w:rsidR="00330B67" w:rsidP="00330B67" w:rsidRDefault="00330B67" w14:paraId="5F16A1B5"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02467912"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Ja, daar ben ik mee bekend.</w:t>
      </w:r>
    </w:p>
    <w:p w:rsidRPr="00FA7BEA" w:rsidR="00330B67" w:rsidP="00330B67" w:rsidRDefault="00330B67" w14:paraId="649F529F" w14:textId="77777777">
      <w:pPr>
        <w:autoSpaceDE w:val="0"/>
        <w:autoSpaceDN w:val="0"/>
        <w:adjustRightInd w:val="0"/>
        <w:spacing w:line="240" w:lineRule="auto"/>
        <w:rPr>
          <w:rFonts w:eastAsia="DejaVuSerifCondensed" w:cs="DejaVuSerifCondensed"/>
          <w:color w:val="000000"/>
          <w:szCs w:val="18"/>
        </w:rPr>
      </w:pPr>
    </w:p>
    <w:p w:rsidRPr="001B3CAD" w:rsidR="00330B67" w:rsidP="00330B67" w:rsidRDefault="00330B67" w14:paraId="4F31889C" w14:textId="77777777">
      <w:pPr>
        <w:pStyle w:val="Lijstalinea"/>
        <w:numPr>
          <w:ilvl w:val="0"/>
          <w:numId w:val="1"/>
        </w:numPr>
        <w:autoSpaceDE w:val="0"/>
        <w:autoSpaceDN w:val="0"/>
        <w:adjustRightInd w:val="0"/>
        <w:spacing w:after="0" w:line="240" w:lineRule="auto"/>
        <w:rPr>
          <w:rFonts w:eastAsia="DejaVuSerifCondensed" w:cs="DejaVuSerifCondensed"/>
          <w:color w:val="000000"/>
          <w:szCs w:val="18"/>
        </w:rPr>
      </w:pPr>
      <w:r w:rsidRPr="001B3CAD">
        <w:rPr>
          <w:rFonts w:eastAsia="DejaVuSerifCondensed" w:cs="DejaVuSerifCondensed"/>
          <w:color w:val="000000"/>
          <w:szCs w:val="18"/>
        </w:rPr>
        <w:t>Kunt u toelichten waarom de subsidie aan ‘Na de Oorlog’ is beëindigd, terwijl de stichting ervaren en professioneel is in het bestrijden van antisemitisme en het verzorgen van gastlessen over de Holocaust?</w:t>
      </w:r>
    </w:p>
    <w:p w:rsidR="00330B67" w:rsidP="00330B67" w:rsidRDefault="00330B67" w14:paraId="3A52BA44"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12C08445" w14:textId="77777777">
      <w:pPr>
        <w:rPr>
          <w:color w:val="000000" w:themeColor="text1"/>
          <w:szCs w:val="18"/>
        </w:rPr>
      </w:pPr>
      <w:r>
        <w:rPr>
          <w:color w:val="000000" w:themeColor="text1"/>
          <w:szCs w:val="18"/>
        </w:rPr>
        <w:t>De subsidie voor stichting Na de Oorlog was een projectsubsidie ter invulling van een amendement van de leden Ellian (VVD) en Segers (CU) op de begroting van 2023 voor het verbeteren van kennis over de Joodse geschiedenis en over antisemitisme.</w:t>
      </w:r>
      <w:r>
        <w:rPr>
          <w:rStyle w:val="Voetnootmarkering"/>
          <w:color w:val="000000" w:themeColor="text1"/>
          <w:szCs w:val="18"/>
        </w:rPr>
        <w:footnoteReference w:id="1"/>
      </w:r>
      <w:r>
        <w:rPr>
          <w:color w:val="000000" w:themeColor="text1"/>
          <w:szCs w:val="18"/>
        </w:rPr>
        <w:t xml:space="preserve"> Het aflopen van de projectsubsidie volgde automatisch uit de overeenkomst tussen OCW en stichting Na de Oorlog. Er is dus geen sprake geweest van het beëindigen van de subsidie door OCW.</w:t>
      </w:r>
    </w:p>
    <w:p w:rsidRPr="00FA7BEA" w:rsidR="00330B67" w:rsidP="00330B67" w:rsidRDefault="00330B67" w14:paraId="7E9EFC11" w14:textId="77777777">
      <w:pPr>
        <w:autoSpaceDE w:val="0"/>
        <w:autoSpaceDN w:val="0"/>
        <w:adjustRightInd w:val="0"/>
        <w:spacing w:line="240" w:lineRule="auto"/>
        <w:rPr>
          <w:rFonts w:eastAsia="DejaVuSerifCondensed" w:cs="DejaVuSerifCondensed"/>
          <w:color w:val="000000"/>
          <w:szCs w:val="18"/>
        </w:rPr>
      </w:pPr>
    </w:p>
    <w:p w:rsidRPr="001B3CAD" w:rsidR="00330B67" w:rsidP="00330B67" w:rsidRDefault="00330B67" w14:paraId="34391070" w14:textId="77777777">
      <w:pPr>
        <w:pStyle w:val="Lijstalinea"/>
        <w:numPr>
          <w:ilvl w:val="0"/>
          <w:numId w:val="1"/>
        </w:numPr>
        <w:autoSpaceDE w:val="0"/>
        <w:autoSpaceDN w:val="0"/>
        <w:adjustRightInd w:val="0"/>
        <w:spacing w:after="0" w:line="240" w:lineRule="auto"/>
        <w:rPr>
          <w:rFonts w:eastAsia="DejaVuSerifCondensed" w:cs="DejaVuSerifCondensed"/>
          <w:color w:val="000000"/>
          <w:szCs w:val="18"/>
        </w:rPr>
      </w:pPr>
      <w:r w:rsidRPr="001B3CAD">
        <w:rPr>
          <w:rFonts w:eastAsia="DejaVuSerifCondensed" w:cs="DejaVuSerifCondensed"/>
          <w:color w:val="000000"/>
          <w:szCs w:val="18"/>
        </w:rPr>
        <w:t>Welke criteria zijn gehanteerd bij de toewijzing van deze subsidie en was expertise met antisemitismebestrijding er één van? Zo nee, waarom niet?</w:t>
      </w:r>
    </w:p>
    <w:p w:rsidR="00330B67" w:rsidP="00330B67" w:rsidRDefault="00330B67" w14:paraId="0C3860B2"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69E2557E" w14:textId="77777777">
      <w:pPr>
        <w:rPr>
          <w:color w:val="000000" w:themeColor="text1"/>
          <w:szCs w:val="18"/>
        </w:rPr>
      </w:pPr>
      <w:r>
        <w:rPr>
          <w:rFonts w:eastAsia="DejaVuSerifCondensed" w:cs="DejaVuSerifCondensed"/>
          <w:color w:val="000000"/>
          <w:szCs w:val="18"/>
        </w:rPr>
        <w:t xml:space="preserve">Bij het gunnen van de aanbestedingsopdracht, is uiteraard rekening gehouden met expertise op het gebied van antisemitisme. </w:t>
      </w:r>
      <w:r>
        <w:rPr>
          <w:color w:val="000000" w:themeColor="text1"/>
          <w:szCs w:val="18"/>
        </w:rPr>
        <w:t xml:space="preserve">In de offerteaanvraag stonden drie gunningscriteria vermeld: relevante kennis en ervaring, borging van de effecten en plan van aanpak. Bij het gunnen van de aanbestedingsopdracht zijn alle offertes op deze drie criteria beoordeeld.  </w:t>
      </w:r>
    </w:p>
    <w:p w:rsidRPr="00FA7BEA" w:rsidR="00330B67" w:rsidP="00330B67" w:rsidRDefault="00330B67" w14:paraId="2AF6B1E5" w14:textId="77777777">
      <w:pPr>
        <w:autoSpaceDE w:val="0"/>
        <w:autoSpaceDN w:val="0"/>
        <w:adjustRightInd w:val="0"/>
        <w:spacing w:line="240" w:lineRule="auto"/>
        <w:rPr>
          <w:rFonts w:eastAsia="DejaVuSerifCondensed" w:cs="DejaVuSerifCondensed"/>
          <w:color w:val="000000"/>
          <w:szCs w:val="18"/>
        </w:rPr>
      </w:pPr>
    </w:p>
    <w:p w:rsidRPr="001B3CAD" w:rsidR="00330B67" w:rsidP="00330B67" w:rsidRDefault="00330B67" w14:paraId="55135FFA" w14:textId="77777777">
      <w:pPr>
        <w:pStyle w:val="Lijstalinea"/>
        <w:numPr>
          <w:ilvl w:val="0"/>
          <w:numId w:val="1"/>
        </w:numPr>
        <w:autoSpaceDE w:val="0"/>
        <w:autoSpaceDN w:val="0"/>
        <w:adjustRightInd w:val="0"/>
        <w:spacing w:after="0" w:line="240" w:lineRule="auto"/>
        <w:rPr>
          <w:rFonts w:eastAsia="DejaVuSerifCondensed" w:cs="DejaVuSerifCondensed"/>
          <w:color w:val="000000"/>
          <w:szCs w:val="18"/>
        </w:rPr>
      </w:pPr>
      <w:r w:rsidRPr="001B3CAD">
        <w:rPr>
          <w:rFonts w:eastAsia="DejaVuSerifCondensed" w:cs="DejaVuSerifCondensed"/>
          <w:color w:val="000000"/>
          <w:szCs w:val="18"/>
        </w:rPr>
        <w:t xml:space="preserve">Klopt het dat de subsidie nu wordt toegekend aan de organisatie </w:t>
      </w:r>
      <w:proofErr w:type="spellStart"/>
      <w:r w:rsidRPr="001B3CAD">
        <w:rPr>
          <w:rFonts w:eastAsia="DejaVuSerifCondensed" w:cs="DejaVuSerifCondensed"/>
          <w:color w:val="000000"/>
          <w:szCs w:val="18"/>
        </w:rPr>
        <w:t>Fawaka</w:t>
      </w:r>
      <w:proofErr w:type="spellEnd"/>
      <w:r w:rsidRPr="001B3CAD">
        <w:rPr>
          <w:rFonts w:eastAsia="DejaVuSerifCondensed" w:cs="DejaVuSerifCondensed"/>
          <w:color w:val="000000"/>
          <w:szCs w:val="18"/>
        </w:rPr>
        <w:t xml:space="preserve">, die zich richt op dekolonisatie en aanverwante onderwerpen die niet gerelateerd zijn aan de Holocaust en de bestrijding van antisemitisme? Zo ja, op basis van welke criteria won </w:t>
      </w:r>
      <w:proofErr w:type="spellStart"/>
      <w:r w:rsidRPr="001B3CAD">
        <w:rPr>
          <w:rFonts w:eastAsia="DejaVuSerifCondensed" w:cs="DejaVuSerifCondensed"/>
          <w:color w:val="000000"/>
          <w:szCs w:val="18"/>
        </w:rPr>
        <w:t>Fawaka</w:t>
      </w:r>
      <w:proofErr w:type="spellEnd"/>
      <w:r w:rsidRPr="001B3CAD">
        <w:rPr>
          <w:rFonts w:eastAsia="DejaVuSerifCondensed" w:cs="DejaVuSerifCondensed"/>
          <w:color w:val="000000"/>
          <w:szCs w:val="18"/>
        </w:rPr>
        <w:t xml:space="preserve"> de aanbesteding?</w:t>
      </w:r>
    </w:p>
    <w:p w:rsidR="00330B67" w:rsidP="00330B67" w:rsidRDefault="00330B67" w14:paraId="6355E617" w14:textId="77777777">
      <w:pPr>
        <w:autoSpaceDE w:val="0"/>
        <w:autoSpaceDN w:val="0"/>
        <w:adjustRightInd w:val="0"/>
        <w:spacing w:line="240" w:lineRule="auto"/>
        <w:rPr>
          <w:rFonts w:eastAsia="DejaVuSerifCondensed" w:cs="DejaVuSerifCondensed"/>
          <w:color w:val="000000"/>
          <w:szCs w:val="18"/>
        </w:rPr>
      </w:pPr>
    </w:p>
    <w:p w:rsidRPr="00FA7BEA" w:rsidR="00330B67" w:rsidP="00330B67" w:rsidRDefault="00330B67" w14:paraId="7168EC40" w14:textId="77777777">
      <w:pPr>
        <w:rPr>
          <w:rFonts w:eastAsia="DejaVuSerifCondensed" w:cs="DejaVuSerifCondensed"/>
          <w:color w:val="000000"/>
          <w:szCs w:val="18"/>
        </w:rPr>
      </w:pPr>
      <w:r>
        <w:rPr>
          <w:rFonts w:eastAsia="DejaVuSerifCondensed" w:cs="DejaVuSerifCondensed"/>
          <w:color w:val="000000"/>
          <w:szCs w:val="18"/>
        </w:rPr>
        <w:t xml:space="preserve">De opdracht is toegekend aan </w:t>
      </w:r>
      <w:proofErr w:type="spellStart"/>
      <w:r>
        <w:rPr>
          <w:rFonts w:eastAsia="DejaVuSerifCondensed" w:cs="DejaVuSerifCondensed"/>
          <w:color w:val="000000"/>
          <w:szCs w:val="18"/>
        </w:rPr>
        <w:t>Fawaka</w:t>
      </w:r>
      <w:proofErr w:type="spellEnd"/>
      <w:r>
        <w:rPr>
          <w:rFonts w:eastAsia="DejaVuSerifCondensed" w:cs="DejaVuSerifCondensed"/>
          <w:color w:val="000000"/>
          <w:szCs w:val="18"/>
        </w:rPr>
        <w:t xml:space="preserve">. Deze organisatie had de hoogste totaalscore over de drie gunningscriteria heen. </w:t>
      </w:r>
      <w:r>
        <w:rPr>
          <w:color w:val="000000" w:themeColor="text1"/>
          <w:szCs w:val="18"/>
        </w:rPr>
        <w:t xml:space="preserve">In haar activiteiten richt </w:t>
      </w:r>
      <w:proofErr w:type="spellStart"/>
      <w:r>
        <w:rPr>
          <w:color w:val="000000" w:themeColor="text1"/>
          <w:szCs w:val="18"/>
        </w:rPr>
        <w:t>Fawaka</w:t>
      </w:r>
      <w:proofErr w:type="spellEnd"/>
      <w:r>
        <w:rPr>
          <w:color w:val="000000" w:themeColor="text1"/>
          <w:szCs w:val="18"/>
        </w:rPr>
        <w:t xml:space="preserve"> zich op inclusief samenleven en, in die context, ook op antisemitisme en op racisme en </w:t>
      </w:r>
      <w:r w:rsidRPr="000307DC">
        <w:t xml:space="preserve">discriminatie in bredere zin. </w:t>
      </w:r>
      <w:r>
        <w:t xml:space="preserve">Om aanvullende kennis op het gebied van antisemitisme in huis te halen, </w:t>
      </w:r>
      <w:r w:rsidRPr="000307DC">
        <w:t xml:space="preserve">laat </w:t>
      </w:r>
      <w:proofErr w:type="spellStart"/>
      <w:r w:rsidRPr="000307DC">
        <w:t>Fawaka</w:t>
      </w:r>
      <w:proofErr w:type="spellEnd"/>
      <w:r w:rsidRPr="000307DC">
        <w:t xml:space="preserve"> medewerkers trainen door de Anne Frank Stichting</w:t>
      </w:r>
      <w:r>
        <w:t xml:space="preserve">. Samenwerking tussen </w:t>
      </w:r>
      <w:proofErr w:type="spellStart"/>
      <w:r>
        <w:t>Fawaka</w:t>
      </w:r>
      <w:proofErr w:type="spellEnd"/>
      <w:r>
        <w:t xml:space="preserve"> en de Anne Frank Stichting omvat verder gezamenlijke ontwikkeling van gastlessen en van trainingen voor docenten en continue kennisuitwisseling onderling. Daarnaast maakt </w:t>
      </w:r>
      <w:proofErr w:type="spellStart"/>
      <w:r>
        <w:t>Fawaka</w:t>
      </w:r>
      <w:proofErr w:type="spellEnd"/>
      <w:r>
        <w:t xml:space="preserve"> gebruik van de lesmaterialen van de Anne Frank Stichting. </w:t>
      </w:r>
    </w:p>
    <w:p w:rsidRPr="001B3CAD" w:rsidR="00330B67" w:rsidP="00330B67" w:rsidRDefault="00330B67" w14:paraId="613C42AB" w14:textId="77777777">
      <w:pPr>
        <w:pStyle w:val="Lijstalinea"/>
        <w:numPr>
          <w:ilvl w:val="0"/>
          <w:numId w:val="1"/>
        </w:numPr>
        <w:autoSpaceDE w:val="0"/>
        <w:autoSpaceDN w:val="0"/>
        <w:adjustRightInd w:val="0"/>
        <w:spacing w:after="0" w:line="240" w:lineRule="auto"/>
        <w:rPr>
          <w:rFonts w:eastAsia="DejaVuSerifCondensed" w:cs="DejaVuSerifCondensed"/>
          <w:color w:val="000000"/>
          <w:szCs w:val="18"/>
        </w:rPr>
      </w:pPr>
      <w:r w:rsidRPr="001B3CAD">
        <w:rPr>
          <w:rFonts w:eastAsia="DejaVuSerifCondensed" w:cs="DejaVuSerifCondensed"/>
          <w:color w:val="000000"/>
          <w:szCs w:val="18"/>
        </w:rPr>
        <w:t xml:space="preserve">Hoe beoordeelt u de signalen dat betrokkenen bij </w:t>
      </w:r>
      <w:proofErr w:type="spellStart"/>
      <w:r w:rsidRPr="001B3CAD">
        <w:rPr>
          <w:rFonts w:eastAsia="DejaVuSerifCondensed" w:cs="DejaVuSerifCondensed"/>
          <w:color w:val="000000"/>
          <w:szCs w:val="18"/>
        </w:rPr>
        <w:t>Fawaka</w:t>
      </w:r>
      <w:proofErr w:type="spellEnd"/>
      <w:r w:rsidRPr="001B3CAD">
        <w:rPr>
          <w:rFonts w:eastAsia="DejaVuSerifCondensed" w:cs="DejaVuSerifCondensed"/>
          <w:color w:val="000000"/>
          <w:szCs w:val="18"/>
        </w:rPr>
        <w:t xml:space="preserve"> in verband worden gebracht met radicale en controversiële standpunten, waaronder steun aan bewegingen die mogelijk antisemitische sentimenten aanwakkeren?</w:t>
      </w:r>
    </w:p>
    <w:p w:rsidR="00330B67" w:rsidP="00330B67" w:rsidRDefault="00330B67" w14:paraId="5FD677DB"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41C0EF5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Er is geen reden om te twijfelen aan de kunde </w:t>
      </w:r>
      <w:r w:rsidRPr="000307DC">
        <w:rPr>
          <w:rFonts w:eastAsia="DejaVuSerifCondensed" w:cs="DejaVuSerifCondensed"/>
          <w:color w:val="000000"/>
          <w:szCs w:val="18"/>
        </w:rPr>
        <w:t xml:space="preserve">die </w:t>
      </w:r>
      <w:proofErr w:type="spellStart"/>
      <w:r w:rsidRPr="000307DC">
        <w:rPr>
          <w:rFonts w:eastAsia="DejaVuSerifCondensed" w:cs="DejaVuSerifCondensed"/>
          <w:color w:val="000000"/>
          <w:szCs w:val="18"/>
        </w:rPr>
        <w:t>Fawaka</w:t>
      </w:r>
      <w:proofErr w:type="spellEnd"/>
      <w:r w:rsidRPr="000307DC">
        <w:rPr>
          <w:rFonts w:eastAsia="DejaVuSerifCondensed" w:cs="DejaVuSerifCondensed"/>
          <w:color w:val="000000"/>
          <w:szCs w:val="18"/>
        </w:rPr>
        <w:t xml:space="preserve"> in huis heeft </w:t>
      </w:r>
      <w:r>
        <w:rPr>
          <w:rFonts w:eastAsia="DejaVuSerifCondensed" w:cs="DejaVuSerifCondensed"/>
          <w:color w:val="000000"/>
          <w:szCs w:val="18"/>
        </w:rPr>
        <w:t>om deze opdracht tot een goed einde te brengen en ik heb het volste vertrouwen in de professionaliteit van alle betrokkenen.</w:t>
      </w:r>
    </w:p>
    <w:p w:rsidRPr="00FA7BEA" w:rsidR="00330B67" w:rsidP="00330B67" w:rsidRDefault="00330B67" w14:paraId="21A9B957" w14:textId="77777777">
      <w:pPr>
        <w:autoSpaceDE w:val="0"/>
        <w:autoSpaceDN w:val="0"/>
        <w:adjustRightInd w:val="0"/>
        <w:spacing w:line="240" w:lineRule="auto"/>
        <w:rPr>
          <w:rFonts w:eastAsia="DejaVuSerifCondensed" w:cs="DejaVuSerifCondensed"/>
          <w:color w:val="000000"/>
          <w:szCs w:val="18"/>
        </w:rPr>
      </w:pPr>
    </w:p>
    <w:p w:rsidRPr="001B3CAD" w:rsidR="00330B67" w:rsidP="00330B67" w:rsidRDefault="00330B67" w14:paraId="0737F9F4" w14:textId="77777777">
      <w:pPr>
        <w:pStyle w:val="Lijstalinea"/>
        <w:numPr>
          <w:ilvl w:val="0"/>
          <w:numId w:val="1"/>
        </w:numPr>
        <w:autoSpaceDE w:val="0"/>
        <w:autoSpaceDN w:val="0"/>
        <w:adjustRightInd w:val="0"/>
        <w:spacing w:after="0" w:line="240" w:lineRule="auto"/>
        <w:rPr>
          <w:rFonts w:eastAsia="DejaVuSerifCondensed" w:cs="DejaVuSerifCondensed"/>
          <w:color w:val="000000"/>
          <w:szCs w:val="18"/>
        </w:rPr>
      </w:pPr>
      <w:r w:rsidRPr="001B3CAD">
        <w:rPr>
          <w:rFonts w:eastAsia="DejaVuSerifCondensed" w:cs="DejaVuSerifCondensed"/>
          <w:color w:val="000000"/>
          <w:szCs w:val="18"/>
        </w:rPr>
        <w:t>Bent u bereid om uw subsidiebeslissing te heroverwegen, gezien de urgentie van kwalitatief hoogwaardige Holocausteducatie en effectieve antisemitismebestrijding? Zo nee, waarom niet?</w:t>
      </w:r>
    </w:p>
    <w:p w:rsidR="00330B67" w:rsidP="00330B67" w:rsidRDefault="00330B67" w14:paraId="097CB3BA"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10078EE3"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Kwalitatief hoogwaardige Holocausteducatie en effectieve antisemitismebestrijding zijn beide van groot belang. Niet voor niets is structurele kennisoverdracht van de Holocaust verankerd in het curriculum PO en onderbouw VO. Op scholen waar sprake is van antisemitische incidenten, roepen we scholen op om direct te handelen. Ter ondersteuning is in mei 2024 een handreiking gepubliceerd die scholen en docenten moet helpen bij het herkennen van, omgaan met en melden van antisemitische incidenten. </w:t>
      </w:r>
    </w:p>
    <w:p w:rsidR="00330B67" w:rsidP="00330B67" w:rsidRDefault="00330B67" w14:paraId="0D01434E"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047FBA97"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aanbestedingsopdracht is bedoeld om scholen extra ondersteuning te bieden op het gebied van lessen over antisemitisme. Vooraf aan de beslissing om de opdracht te gunnen aan </w:t>
      </w:r>
      <w:proofErr w:type="spellStart"/>
      <w:r>
        <w:rPr>
          <w:rFonts w:eastAsia="DejaVuSerifCondensed" w:cs="DejaVuSerifCondensed"/>
          <w:color w:val="000000"/>
          <w:szCs w:val="18"/>
        </w:rPr>
        <w:t>Fawaka</w:t>
      </w:r>
      <w:proofErr w:type="spellEnd"/>
      <w:r>
        <w:rPr>
          <w:rFonts w:eastAsia="DejaVuSerifCondensed" w:cs="DejaVuSerifCondensed"/>
          <w:color w:val="000000"/>
          <w:szCs w:val="18"/>
        </w:rPr>
        <w:t xml:space="preserve"> is een zorgvuldig proces doorlopen volgens de daarvoor geldende richtlijnen van de Algemene </w:t>
      </w:r>
      <w:proofErr w:type="spellStart"/>
      <w:r>
        <w:rPr>
          <w:rFonts w:eastAsia="DejaVuSerifCondensed" w:cs="DejaVuSerifCondensed"/>
          <w:color w:val="000000"/>
          <w:szCs w:val="18"/>
        </w:rPr>
        <w:t>Rijksinkoopvoorwaarden</w:t>
      </w:r>
      <w:proofErr w:type="spellEnd"/>
      <w:r>
        <w:rPr>
          <w:rFonts w:eastAsia="DejaVuSerifCondensed" w:cs="DejaVuSerifCondensed"/>
          <w:color w:val="000000"/>
          <w:szCs w:val="18"/>
        </w:rPr>
        <w:t xml:space="preserve"> voor diensten (ARVODI). Dit proces dient juist om ervoor te zorgen dat de organisatie die de opdracht uitvoert dat op een kwalitatief hoogwaardige manier doet en om te voorkomen dat de betrokken partijen ongelijk worden behandeld. In de gunningsbrief die alle inschrijvers hebben ontvangen, hebben zij de mogelijkheid gekregen om een kort geding te starten over de uitkomst van het proces. Geen van de inschrijvers heeft van deze mogelijkheid gebruik gemaakt. Daarmee is de gunning definitief geworden. Er is geen reden om deze gunning te heroverwegen. </w:t>
      </w:r>
    </w:p>
    <w:p w:rsidR="00330B67" w:rsidP="00330B67" w:rsidRDefault="00330B67" w14:paraId="3325EFA0"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51668C83"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6629710D"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5EE2FC67" w14:textId="77777777">
      <w:pPr>
        <w:autoSpaceDE w:val="0"/>
        <w:autoSpaceDN w:val="0"/>
        <w:adjustRightInd w:val="0"/>
        <w:spacing w:line="240" w:lineRule="auto"/>
        <w:rPr>
          <w:rFonts w:eastAsia="DejaVuSerifCondensed" w:cs="DejaVuSerifCondensed"/>
          <w:color w:val="000000"/>
          <w:szCs w:val="18"/>
        </w:rPr>
      </w:pPr>
    </w:p>
    <w:p w:rsidR="00330B67" w:rsidP="00330B67" w:rsidRDefault="00330B67" w14:paraId="44F9DED9" w14:textId="77777777">
      <w:pPr>
        <w:autoSpaceDE w:val="0"/>
        <w:autoSpaceDN w:val="0"/>
        <w:adjustRightInd w:val="0"/>
        <w:spacing w:line="240" w:lineRule="auto"/>
        <w:rPr>
          <w:rFonts w:eastAsia="DejaVuSerifCondensed" w:cs="DejaVuSerifCondensed"/>
          <w:color w:val="000000"/>
          <w:szCs w:val="18"/>
        </w:rPr>
      </w:pPr>
    </w:p>
    <w:p w:rsidRPr="00FA7BEA" w:rsidR="00330B67" w:rsidP="00330B67" w:rsidRDefault="00330B67" w14:paraId="40E70618" w14:textId="77777777">
      <w:pPr>
        <w:autoSpaceDE w:val="0"/>
        <w:autoSpaceDN w:val="0"/>
        <w:adjustRightInd w:val="0"/>
        <w:spacing w:line="240" w:lineRule="auto"/>
        <w:rPr>
          <w:rFonts w:eastAsia="DejaVuSerifCondensed" w:cs="DejaVuSerifCondensed"/>
          <w:color w:val="000000"/>
          <w:szCs w:val="18"/>
        </w:rPr>
      </w:pPr>
    </w:p>
    <w:p w:rsidRPr="00FA7BEA" w:rsidR="00330B67" w:rsidP="00330B67" w:rsidRDefault="00330B67" w14:paraId="79E1A9B2" w14:textId="77777777">
      <w:pPr>
        <w:autoSpaceDE w:val="0"/>
        <w:autoSpaceDN w:val="0"/>
        <w:adjustRightInd w:val="0"/>
        <w:spacing w:line="240" w:lineRule="auto"/>
        <w:rPr>
          <w:rFonts w:eastAsia="DejaVuSerifCondensed" w:cs="DejaVuSerifCondensed"/>
          <w:color w:val="000000"/>
          <w:szCs w:val="18"/>
        </w:rPr>
      </w:pPr>
      <w:r w:rsidRPr="00FA7BEA">
        <w:rPr>
          <w:rFonts w:eastAsia="DejaVuSerifCondensed" w:cs="DejaVuSerifCondensed"/>
          <w:color w:val="000000"/>
          <w:szCs w:val="18"/>
        </w:rPr>
        <w:t xml:space="preserve">1) Nieuw </w:t>
      </w:r>
      <w:proofErr w:type="spellStart"/>
      <w:r w:rsidRPr="00FA7BEA">
        <w:rPr>
          <w:rFonts w:eastAsia="DejaVuSerifCondensed" w:cs="DejaVuSerifCondensed"/>
          <w:color w:val="000000"/>
          <w:szCs w:val="18"/>
        </w:rPr>
        <w:t>Israëlietisch</w:t>
      </w:r>
      <w:proofErr w:type="spellEnd"/>
      <w:r w:rsidRPr="00FA7BEA">
        <w:rPr>
          <w:rFonts w:eastAsia="DejaVuSerifCondensed" w:cs="DejaVuSerifCondensed"/>
          <w:color w:val="000000"/>
          <w:szCs w:val="18"/>
        </w:rPr>
        <w:t xml:space="preserve"> Weekblad, 6 december 2024, 'Harde klap voor gastlessen' (</w:t>
      </w:r>
      <w:r w:rsidRPr="00FA7BEA">
        <w:rPr>
          <w:rFonts w:eastAsia="DejaVuSerifCondensed" w:cs="DejaVuSerifCondensed"/>
          <w:color w:val="0000FF"/>
          <w:szCs w:val="18"/>
        </w:rPr>
        <w:t>https://niw.nl</w:t>
      </w:r>
      <w:r w:rsidRPr="00FA7BEA">
        <w:rPr>
          <w:rFonts w:eastAsia="DejaVuSerifCondensed" w:cs="DejaVuSerifCondensed"/>
          <w:color w:val="000000"/>
          <w:szCs w:val="18"/>
        </w:rPr>
        <w:t>)</w:t>
      </w:r>
    </w:p>
    <w:p w:rsidRPr="00FA7BEA" w:rsidR="00330B67" w:rsidP="00330B67" w:rsidRDefault="00330B67" w14:paraId="61380FD7" w14:textId="77777777">
      <w:pPr>
        <w:rPr>
          <w:sz w:val="20"/>
          <w:szCs w:val="20"/>
          <w:lang w:val="en-US"/>
        </w:rPr>
      </w:pPr>
      <w:proofErr w:type="spellStart"/>
      <w:r w:rsidRPr="00FA7BEA">
        <w:rPr>
          <w:rFonts w:eastAsia="DejaVuSerifCondensed-Bold" w:cs="Arial"/>
          <w:color w:val="000000"/>
          <w:sz w:val="2"/>
          <w:szCs w:val="2"/>
        </w:rPr>
        <w:t>Powered</w:t>
      </w:r>
      <w:proofErr w:type="spellEnd"/>
      <w:r w:rsidRPr="00FA7BEA">
        <w:rPr>
          <w:rFonts w:eastAsia="DejaVuSerifCondensed-Bold" w:cs="Arial"/>
          <w:color w:val="000000"/>
          <w:sz w:val="2"/>
          <w:szCs w:val="2"/>
        </w:rPr>
        <w:t xml:space="preserve"> </w:t>
      </w:r>
      <w:proofErr w:type="spellStart"/>
      <w:r w:rsidRPr="00FA7BEA">
        <w:rPr>
          <w:rFonts w:eastAsia="DejaVuSerifCondensed-Bold" w:cs="Arial"/>
          <w:color w:val="000000"/>
          <w:sz w:val="2"/>
          <w:szCs w:val="2"/>
        </w:rPr>
        <w:t>by</w:t>
      </w:r>
      <w:proofErr w:type="spellEnd"/>
    </w:p>
    <w:p w:rsidRPr="00820DDA" w:rsidR="00330B67" w:rsidP="00330B67" w:rsidRDefault="00330B67" w14:paraId="3EC4A6D0" w14:textId="77777777">
      <w:pPr>
        <w:pStyle w:val="standaard-tekst"/>
      </w:pPr>
    </w:p>
    <w:p w:rsidRPr="00FE128F" w:rsidR="00330B67" w:rsidP="00330B67" w:rsidRDefault="00330B67" w14:paraId="19404F22" w14:textId="77777777">
      <w:pPr>
        <w:rPr>
          <w:sz w:val="20"/>
          <w:szCs w:val="20"/>
          <w:lang w:val="en-US"/>
        </w:rPr>
      </w:pPr>
    </w:p>
    <w:p w:rsidR="002C2E0B" w:rsidRDefault="002C2E0B" w14:paraId="53288F76" w14:textId="77777777"/>
    <w:sectPr w:rsidR="002C2E0B" w:rsidSect="00330B6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8FA65" w14:textId="77777777" w:rsidR="00330B67" w:rsidRDefault="00330B67" w:rsidP="00330B67">
      <w:pPr>
        <w:spacing w:after="0" w:line="240" w:lineRule="auto"/>
      </w:pPr>
      <w:r>
        <w:separator/>
      </w:r>
    </w:p>
  </w:endnote>
  <w:endnote w:type="continuationSeparator" w:id="0">
    <w:p w14:paraId="00A276CF" w14:textId="77777777" w:rsidR="00330B67" w:rsidRDefault="00330B67" w:rsidP="0033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D191A" w14:textId="77777777" w:rsidR="00330B67" w:rsidRPr="00330B67" w:rsidRDefault="00330B67" w:rsidP="00330B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8B586" w14:textId="77777777" w:rsidR="00330B67" w:rsidRPr="00330B67" w:rsidRDefault="00330B67" w:rsidP="00330B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E30A5" w14:textId="77777777" w:rsidR="00330B67" w:rsidRPr="00330B67" w:rsidRDefault="00330B67" w:rsidP="00330B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18C2A" w14:textId="77777777" w:rsidR="00330B67" w:rsidRDefault="00330B67" w:rsidP="00330B67">
      <w:pPr>
        <w:spacing w:after="0" w:line="240" w:lineRule="auto"/>
      </w:pPr>
      <w:r>
        <w:separator/>
      </w:r>
    </w:p>
  </w:footnote>
  <w:footnote w:type="continuationSeparator" w:id="0">
    <w:p w14:paraId="3DDFEBE0" w14:textId="77777777" w:rsidR="00330B67" w:rsidRDefault="00330B67" w:rsidP="00330B67">
      <w:pPr>
        <w:spacing w:after="0" w:line="240" w:lineRule="auto"/>
      </w:pPr>
      <w:r>
        <w:continuationSeparator/>
      </w:r>
    </w:p>
  </w:footnote>
  <w:footnote w:id="1">
    <w:p w14:paraId="10CABD2A" w14:textId="77777777" w:rsidR="00330B67" w:rsidRDefault="00330B67" w:rsidP="00330B67">
      <w:pPr>
        <w:pStyle w:val="Voetnoottekst"/>
      </w:pPr>
      <w:r>
        <w:rPr>
          <w:rStyle w:val="Voetnootmarkering"/>
        </w:rPr>
        <w:footnoteRef/>
      </w:r>
      <w:r>
        <w:t xml:space="preserve"> Tweede Kamer, vergaderjaar 2022-2023, 36 200 VIII,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D3A64" w14:textId="77777777" w:rsidR="00330B67" w:rsidRPr="00330B67" w:rsidRDefault="00330B67" w:rsidP="00330B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3822C" w14:textId="77777777" w:rsidR="00330B67" w:rsidRPr="00330B67" w:rsidRDefault="00330B67" w:rsidP="00330B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2BED0" w14:textId="77777777" w:rsidR="00330B67" w:rsidRPr="00330B67" w:rsidRDefault="00330B67" w:rsidP="00330B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21BEA"/>
    <w:multiLevelType w:val="hybridMultilevel"/>
    <w:tmpl w:val="E8E400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906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2C2E0B"/>
    <w:rsid w:val="00330B67"/>
    <w:rsid w:val="00A00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9376"/>
  <w15:chartTrackingRefBased/>
  <w15:docId w15:val="{5CE379ED-AB0A-4FDD-B813-025DC950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0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0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0B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0B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0B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0B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B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B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B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B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0B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0B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0B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0B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0B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B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B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B67"/>
    <w:rPr>
      <w:rFonts w:eastAsiaTheme="majorEastAsia" w:cstheme="majorBidi"/>
      <w:color w:val="272727" w:themeColor="text1" w:themeTint="D8"/>
    </w:rPr>
  </w:style>
  <w:style w:type="paragraph" w:styleId="Titel">
    <w:name w:val="Title"/>
    <w:basedOn w:val="Standaard"/>
    <w:next w:val="Standaard"/>
    <w:link w:val="TitelChar"/>
    <w:uiPriority w:val="10"/>
    <w:qFormat/>
    <w:rsid w:val="00330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B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B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B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B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B67"/>
    <w:rPr>
      <w:i/>
      <w:iCs/>
      <w:color w:val="404040" w:themeColor="text1" w:themeTint="BF"/>
    </w:rPr>
  </w:style>
  <w:style w:type="paragraph" w:styleId="Lijstalinea">
    <w:name w:val="List Paragraph"/>
    <w:basedOn w:val="Standaard"/>
    <w:uiPriority w:val="34"/>
    <w:qFormat/>
    <w:rsid w:val="00330B67"/>
    <w:pPr>
      <w:ind w:left="720"/>
      <w:contextualSpacing/>
    </w:pPr>
  </w:style>
  <w:style w:type="character" w:styleId="Intensievebenadrukking">
    <w:name w:val="Intense Emphasis"/>
    <w:basedOn w:val="Standaardalinea-lettertype"/>
    <w:uiPriority w:val="21"/>
    <w:qFormat/>
    <w:rsid w:val="00330B67"/>
    <w:rPr>
      <w:i/>
      <w:iCs/>
      <w:color w:val="2F5496" w:themeColor="accent1" w:themeShade="BF"/>
    </w:rPr>
  </w:style>
  <w:style w:type="paragraph" w:styleId="Duidelijkcitaat">
    <w:name w:val="Intense Quote"/>
    <w:basedOn w:val="Standaard"/>
    <w:next w:val="Standaard"/>
    <w:link w:val="DuidelijkcitaatChar"/>
    <w:uiPriority w:val="30"/>
    <w:qFormat/>
    <w:rsid w:val="00330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0B67"/>
    <w:rPr>
      <w:i/>
      <w:iCs/>
      <w:color w:val="2F5496" w:themeColor="accent1" w:themeShade="BF"/>
    </w:rPr>
  </w:style>
  <w:style w:type="character" w:styleId="Intensieveverwijzing">
    <w:name w:val="Intense Reference"/>
    <w:basedOn w:val="Standaardalinea-lettertype"/>
    <w:uiPriority w:val="32"/>
    <w:qFormat/>
    <w:rsid w:val="00330B67"/>
    <w:rPr>
      <w:b/>
      <w:bCs/>
      <w:smallCaps/>
      <w:color w:val="2F5496" w:themeColor="accent1" w:themeShade="BF"/>
      <w:spacing w:val="5"/>
    </w:rPr>
  </w:style>
  <w:style w:type="paragraph" w:styleId="Koptekst">
    <w:name w:val="header"/>
    <w:basedOn w:val="Standaard"/>
    <w:link w:val="KoptekstChar"/>
    <w:rsid w:val="00330B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30B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30B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30B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30B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30B67"/>
    <w:rPr>
      <w:rFonts w:ascii="Verdana" w:hAnsi="Verdana"/>
      <w:noProof/>
      <w:sz w:val="13"/>
      <w:szCs w:val="24"/>
      <w:lang w:eastAsia="nl-NL"/>
    </w:rPr>
  </w:style>
  <w:style w:type="paragraph" w:customStyle="1" w:styleId="Huisstijl-Gegeven">
    <w:name w:val="Huisstijl-Gegeven"/>
    <w:basedOn w:val="Standaard"/>
    <w:link w:val="Huisstijl-GegevenCharChar"/>
    <w:rsid w:val="00330B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30B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30B6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30B6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330B6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330B6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30B6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330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703</ap:Words>
  <ap:Characters>3867</ap:Characters>
  <ap:DocSecurity>0</ap:DocSecurity>
  <ap:Lines>32</ap:Lines>
  <ap:Paragraphs>9</ap:Paragraphs>
  <ap:ScaleCrop>false</ap:ScaleCrop>
  <ap:LinksUpToDate>false</ap:LinksUpToDate>
  <ap:CharactersWithSpaces>4561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2025-01-21T11:22:00.0000000Z</dcterms:created>
  <dcterms:modified xsi:type="dcterms:W3CDTF">2025-01-21T11:23:00.0000000Z</dcterms:modified>
  <version/>
  <category/>
</coreProperties>
</file>