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24" w:rsidP="00A2204B" w:rsidRDefault="00352124" w14:paraId="49BEE29D" w14:textId="77777777">
      <w:pPr>
        <w:pStyle w:val="StandaardAanhef"/>
        <w:spacing w:line="276" w:lineRule="auto"/>
      </w:pPr>
      <w:bookmarkStart w:name="_GoBack" w:id="0"/>
      <w:bookmarkEnd w:id="0"/>
    </w:p>
    <w:p w:rsidR="00294B26" w:rsidP="00E633D5" w:rsidRDefault="00A2204B" w14:paraId="1D4AF176" w14:textId="60C96BE9">
      <w:pPr>
        <w:spacing w:line="276" w:lineRule="auto"/>
      </w:pPr>
      <w:r w:rsidRPr="007871F3">
        <w:t>Hierbij zend</w:t>
      </w:r>
      <w:r w:rsidR="00E633D5">
        <w:t xml:space="preserve">en wij u </w:t>
      </w:r>
      <w:r w:rsidRPr="007871F3">
        <w:t>de antwoorden op de Kamervragen die de leden Kisteman, Van Eijk en De Vries (allen VVD) op 2 oktober jl. aan de minister van Economische Zaken, de staatssecretaris van Sociale Zaken en Werkgelegenheid en de minister van Financiën hebben gesteld over het bericht 'Achteraf betalen kan binnenkort ook in fysieke winkels dankzij nieuwe samenwerking'</w:t>
      </w:r>
      <w:r w:rsidRPr="007871F3">
        <w:rPr>
          <w:rStyle w:val="Voetnootmarkering"/>
        </w:rPr>
        <w:footnoteReference w:id="1"/>
      </w:r>
      <w:r w:rsidRPr="007871F3">
        <w:t xml:space="preserve"> (2024Z14828). </w:t>
      </w:r>
    </w:p>
    <w:p w:rsidR="00294B26" w:rsidP="00E633D5" w:rsidRDefault="00294B26" w14:paraId="28999381" w14:textId="77777777">
      <w:pPr>
        <w:spacing w:line="276" w:lineRule="auto"/>
      </w:pPr>
    </w:p>
    <w:p w:rsidR="004A673E" w:rsidP="00E633D5" w:rsidRDefault="004A673E" w14:paraId="2A8D2A18" w14:textId="77777777">
      <w:pPr>
        <w:spacing w:line="276" w:lineRule="auto"/>
      </w:pPr>
    </w:p>
    <w:p w:rsidR="00A7268E" w:rsidP="00A7268E" w:rsidRDefault="00294B26" w14:paraId="22FD98CD" w14:textId="2012F22B">
      <w:r>
        <w:t>D</w:t>
      </w:r>
      <w:r w:rsidR="00A7268E">
        <w:t xml:space="preserve">e </w:t>
      </w:r>
      <w:r>
        <w:t>M</w:t>
      </w:r>
      <w:r w:rsidR="00A7268E">
        <w:t>inister van Economische Zaken</w:t>
      </w:r>
      <w:r w:rsidR="00004140">
        <w:t>,</w:t>
      </w:r>
      <w:r w:rsidR="00A7268E">
        <w:t xml:space="preserve"> </w:t>
      </w:r>
    </w:p>
    <w:p w:rsidR="00A7268E" w:rsidP="00A7268E" w:rsidRDefault="00A7268E" w14:paraId="06B48CE0" w14:textId="77777777"/>
    <w:p w:rsidR="00A7268E" w:rsidP="00A7268E" w:rsidRDefault="00A7268E" w14:paraId="5BDBE0BF" w14:textId="77777777"/>
    <w:p w:rsidR="00294B26" w:rsidP="00A7268E" w:rsidRDefault="00294B26" w14:paraId="2BE4AAC5" w14:textId="77777777"/>
    <w:p w:rsidR="00A7268E" w:rsidP="00A7268E" w:rsidRDefault="00A7268E" w14:paraId="1D49E152" w14:textId="77777777">
      <w:r w:rsidRPr="00D02406">
        <w:t>D</w:t>
      </w:r>
      <w:r>
        <w:t>.S.</w:t>
      </w:r>
      <w:r w:rsidRPr="00D02406">
        <w:t xml:space="preserve"> Beljaarts</w:t>
      </w:r>
    </w:p>
    <w:p w:rsidR="00294B26" w:rsidP="00E633D5" w:rsidRDefault="00294B26" w14:paraId="6127EA24" w14:textId="77777777">
      <w:pPr>
        <w:spacing w:line="276" w:lineRule="auto"/>
      </w:pPr>
    </w:p>
    <w:p w:rsidRPr="00E6447F" w:rsidR="004A673E" w:rsidP="00E633D5" w:rsidRDefault="004A673E" w14:paraId="6F089572" w14:textId="77777777">
      <w:pPr>
        <w:spacing w:line="276" w:lineRule="auto"/>
      </w:pPr>
    </w:p>
    <w:p w:rsidR="00A7268E" w:rsidP="00A7268E" w:rsidRDefault="00294B26" w14:paraId="6C85F4BD" w14:textId="77A4780D">
      <w:r>
        <w:t>D</w:t>
      </w:r>
      <w:r w:rsidR="00A7268E">
        <w:t xml:space="preserve">e </w:t>
      </w:r>
      <w:r>
        <w:t>S</w:t>
      </w:r>
      <w:r w:rsidR="00A7268E">
        <w:t>taatssecretaris Participatie en Integratie</w:t>
      </w:r>
      <w:r w:rsidR="00004140">
        <w:t>,</w:t>
      </w:r>
    </w:p>
    <w:p w:rsidR="00A7268E" w:rsidP="00A7268E" w:rsidRDefault="00A7268E" w14:paraId="6A0ADFC8" w14:textId="77777777"/>
    <w:p w:rsidR="00294B26" w:rsidP="00A7268E" w:rsidRDefault="00294B26" w14:paraId="55D39B31" w14:textId="77777777"/>
    <w:p w:rsidR="00294B26" w:rsidP="00A7268E" w:rsidRDefault="00294B26" w14:paraId="72291146" w14:textId="77777777"/>
    <w:p w:rsidR="00A7268E" w:rsidP="00A7268E" w:rsidRDefault="00A7268E" w14:paraId="2883F6AD" w14:textId="77777777">
      <w:r>
        <w:t>J.N.J. Nobel</w:t>
      </w:r>
    </w:p>
    <w:p w:rsidR="004A673E" w:rsidP="006D0E30" w:rsidRDefault="004A673E" w14:paraId="5813614B" w14:textId="77777777"/>
    <w:p w:rsidR="004A673E" w:rsidP="006D0E30" w:rsidRDefault="004A673E" w14:paraId="1A13A6FA" w14:textId="77777777"/>
    <w:p w:rsidR="006D0E30" w:rsidP="006D0E30" w:rsidRDefault="00294B26" w14:paraId="30840109" w14:textId="47305C90">
      <w:r>
        <w:t>D</w:t>
      </w:r>
      <w:r w:rsidR="006D0E30">
        <w:t xml:space="preserve">e </w:t>
      </w:r>
      <w:r>
        <w:t>M</w:t>
      </w:r>
      <w:r w:rsidR="006D0E30">
        <w:t>inister van Financiën</w:t>
      </w:r>
      <w:r w:rsidR="00004140">
        <w:t>,</w:t>
      </w:r>
    </w:p>
    <w:p w:rsidR="006D0E30" w:rsidP="006D0E30" w:rsidRDefault="006D0E30" w14:paraId="564CF26C" w14:textId="77777777"/>
    <w:p w:rsidR="00294B26" w:rsidP="006D0E30" w:rsidRDefault="00294B26" w14:paraId="6B7A2A89" w14:textId="77777777"/>
    <w:p w:rsidR="00294B26" w:rsidP="006D0E30" w:rsidRDefault="00294B26" w14:paraId="098273F1" w14:textId="77777777"/>
    <w:p w:rsidR="006D0E30" w:rsidP="006D0E30" w:rsidRDefault="006D0E30" w14:paraId="50D67A9E" w14:textId="77777777">
      <w:r>
        <w:t>E. Heinen</w:t>
      </w:r>
    </w:p>
    <w:p w:rsidR="00294B26" w:rsidP="00E633D5" w:rsidRDefault="00294B26" w14:paraId="5CD062CF" w14:textId="77777777"/>
    <w:p w:rsidR="00294B26" w:rsidP="00E633D5" w:rsidRDefault="00294B26" w14:paraId="489BF6BC" w14:textId="77777777"/>
    <w:p w:rsidR="003C3022" w:rsidP="003C3022" w:rsidRDefault="00294B26" w14:paraId="488A46AD" w14:textId="48366032">
      <w:pPr>
        <w:spacing w:line="276" w:lineRule="auto"/>
      </w:pPr>
      <w:r>
        <w:t>D</w:t>
      </w:r>
      <w:r w:rsidR="003C3022">
        <w:t>e </w:t>
      </w:r>
      <w:r>
        <w:t>St</w:t>
      </w:r>
      <w:r w:rsidR="003C3022">
        <w:t>aatssecretaris Rechtsbescherming</w:t>
      </w:r>
      <w:r w:rsidR="00004140">
        <w:t>,</w:t>
      </w:r>
    </w:p>
    <w:p w:rsidR="003C3022" w:rsidP="003C3022" w:rsidRDefault="003C3022" w14:paraId="6A16ADFA" w14:textId="77777777">
      <w:pPr>
        <w:spacing w:line="276" w:lineRule="auto"/>
      </w:pPr>
    </w:p>
    <w:p w:rsidR="00294B26" w:rsidP="003C3022" w:rsidRDefault="00294B26" w14:paraId="19F7C646" w14:textId="77777777">
      <w:pPr>
        <w:spacing w:line="276" w:lineRule="auto"/>
      </w:pPr>
    </w:p>
    <w:p w:rsidR="00294B26" w:rsidP="003C3022" w:rsidRDefault="00294B26" w14:paraId="4E65333D" w14:textId="77777777">
      <w:pPr>
        <w:spacing w:line="276" w:lineRule="auto"/>
      </w:pPr>
    </w:p>
    <w:p w:rsidRPr="00294B26" w:rsidR="003C3022" w:rsidP="00294B26" w:rsidRDefault="003C3022" w14:paraId="7E7F960F" w14:textId="2C8898F3">
      <w:pPr>
        <w:spacing w:line="276" w:lineRule="auto"/>
      </w:pPr>
      <w:r>
        <w:t>T.H.D. Struycken</w:t>
      </w:r>
    </w:p>
    <w:p w:rsidR="003C3022" w:rsidP="004A673E" w:rsidRDefault="003C3022" w14:paraId="62503D91" w14:textId="7C89E9ED">
      <w:pPr>
        <w:pStyle w:val="Geenafstand"/>
        <w:pBdr>
          <w:bottom w:val="single" w:color="auto" w:sz="4" w:space="1"/>
        </w:pBdr>
        <w:spacing w:line="276" w:lineRule="auto"/>
        <w:rPr>
          <w:rFonts w:ascii="Verdana" w:hAnsi="Verdana"/>
          <w:b/>
          <w:bCs/>
          <w:sz w:val="18"/>
          <w:szCs w:val="18"/>
        </w:rPr>
      </w:pPr>
      <w:r>
        <w:rPr>
          <w:rFonts w:ascii="Verdana" w:hAnsi="Verdana"/>
          <w:b/>
          <w:bCs/>
          <w:sz w:val="18"/>
          <w:szCs w:val="18"/>
        </w:rPr>
        <w:lastRenderedPageBreak/>
        <w:t>Vragen van de leden Kisteman, Van Eijk en De Vries (allen VVD) aan de minister van Economische Zaken, de staatssecretaris van Sociale Zaken en Werkgelegenheid en de minister van Financiën over het bericht 'Achteraf betalen kan binnenkort ook in fysieke winkels dankzij nieuwe samenwerking' (ingezonden 2 oktober 2024</w:t>
      </w:r>
      <w:r w:rsidR="004A673E">
        <w:rPr>
          <w:rFonts w:ascii="Verdana" w:hAnsi="Verdana"/>
          <w:b/>
          <w:bCs/>
          <w:sz w:val="18"/>
          <w:szCs w:val="18"/>
        </w:rPr>
        <w:t xml:space="preserve">, </w:t>
      </w:r>
      <w:r w:rsidRPr="00004140" w:rsidR="004A673E">
        <w:rPr>
          <w:rFonts w:ascii="Verdana" w:hAnsi="Verdana"/>
          <w:b/>
          <w:bCs/>
          <w:sz w:val="18"/>
          <w:szCs w:val="18"/>
        </w:rPr>
        <w:t>2024Z14828</w:t>
      </w:r>
      <w:r w:rsidR="004A673E">
        <w:rPr>
          <w:rFonts w:ascii="Verdana" w:hAnsi="Verdana"/>
          <w:b/>
          <w:bCs/>
          <w:sz w:val="18"/>
          <w:szCs w:val="18"/>
        </w:rPr>
        <w:t>)</w:t>
      </w:r>
    </w:p>
    <w:p w:rsidR="004A673E" w:rsidP="003C3022" w:rsidRDefault="004A673E" w14:paraId="1B40D7ED" w14:textId="77777777">
      <w:pPr>
        <w:pStyle w:val="Geenafstand"/>
        <w:spacing w:line="276" w:lineRule="auto"/>
        <w:rPr>
          <w:rFonts w:ascii="Verdana" w:hAnsi="Verdana"/>
          <w:b/>
          <w:bCs/>
          <w:sz w:val="18"/>
          <w:szCs w:val="18"/>
        </w:rPr>
      </w:pPr>
    </w:p>
    <w:p w:rsidR="003C3022" w:rsidP="003C3022" w:rsidRDefault="003C3022" w14:paraId="3B56BC9E" w14:textId="4574572B">
      <w:pPr>
        <w:pStyle w:val="Geenafstand"/>
        <w:spacing w:line="276" w:lineRule="auto"/>
        <w:rPr>
          <w:rFonts w:ascii="Verdana" w:hAnsi="Verdana"/>
          <w:b/>
          <w:bCs/>
          <w:sz w:val="18"/>
          <w:szCs w:val="18"/>
        </w:rPr>
      </w:pPr>
      <w:r>
        <w:rPr>
          <w:rFonts w:ascii="Verdana" w:hAnsi="Verdana"/>
          <w:b/>
          <w:bCs/>
          <w:sz w:val="18"/>
          <w:szCs w:val="18"/>
        </w:rPr>
        <w:t>Vraag 1</w:t>
      </w:r>
    </w:p>
    <w:p w:rsidRPr="004A673E" w:rsidR="003C3022" w:rsidP="003C3022" w:rsidRDefault="003C3022" w14:paraId="098EC42E" w14:textId="77777777">
      <w:pPr>
        <w:pStyle w:val="Geenafstand"/>
        <w:spacing w:line="276" w:lineRule="auto"/>
        <w:rPr>
          <w:rFonts w:ascii="Verdana" w:hAnsi="Verdana"/>
          <w:b/>
          <w:bCs/>
          <w:sz w:val="18"/>
          <w:szCs w:val="18"/>
        </w:rPr>
      </w:pPr>
      <w:r w:rsidRPr="004A673E">
        <w:rPr>
          <w:rFonts w:ascii="Verdana" w:hAnsi="Verdana"/>
          <w:b/>
          <w:bCs/>
          <w:sz w:val="18"/>
          <w:szCs w:val="18"/>
        </w:rPr>
        <w:t>Bent u bekend met het bericht 'Achteraf betalen kan binnenkort ook in fysieke winkels dankzij nieuwe samenwerking'?</w:t>
      </w:r>
      <w:r w:rsidRPr="004A673E">
        <w:rPr>
          <w:rStyle w:val="Voetnootmarkering"/>
          <w:rFonts w:ascii="Verdana" w:hAnsi="Verdana"/>
          <w:b/>
          <w:bCs/>
          <w:sz w:val="18"/>
          <w:szCs w:val="18"/>
        </w:rPr>
        <w:footnoteReference w:id="2"/>
      </w:r>
      <w:r w:rsidRPr="004A673E">
        <w:rPr>
          <w:rFonts w:ascii="Verdana" w:hAnsi="Verdana"/>
          <w:b/>
          <w:bCs/>
          <w:sz w:val="18"/>
          <w:szCs w:val="18"/>
        </w:rPr>
        <w:br/>
      </w:r>
    </w:p>
    <w:p w:rsidR="003C3022" w:rsidP="003C3022" w:rsidRDefault="003C3022" w14:paraId="4508D6D4" w14:textId="30CFD5C2">
      <w:pPr>
        <w:pStyle w:val="Geenafstand"/>
        <w:spacing w:line="276" w:lineRule="auto"/>
        <w:rPr>
          <w:rFonts w:ascii="Verdana" w:hAnsi="Verdana"/>
          <w:b/>
          <w:bCs/>
          <w:sz w:val="18"/>
          <w:szCs w:val="18"/>
        </w:rPr>
      </w:pPr>
      <w:bookmarkStart w:name="_Hlk188364628" w:id="1"/>
      <w:r>
        <w:rPr>
          <w:rFonts w:ascii="Verdana" w:hAnsi="Verdana"/>
          <w:b/>
          <w:bCs/>
          <w:sz w:val="18"/>
          <w:szCs w:val="18"/>
        </w:rPr>
        <w:t xml:space="preserve">Antwoord </w:t>
      </w:r>
      <w:r w:rsidR="004A673E">
        <w:rPr>
          <w:rFonts w:ascii="Verdana" w:hAnsi="Verdana"/>
          <w:b/>
          <w:bCs/>
          <w:sz w:val="18"/>
          <w:szCs w:val="18"/>
        </w:rPr>
        <w:t xml:space="preserve">op vraag </w:t>
      </w:r>
      <w:bookmarkEnd w:id="1"/>
      <w:r>
        <w:rPr>
          <w:rFonts w:ascii="Verdana" w:hAnsi="Verdana"/>
          <w:b/>
          <w:bCs/>
          <w:sz w:val="18"/>
          <w:szCs w:val="18"/>
        </w:rPr>
        <w:t>1</w:t>
      </w:r>
    </w:p>
    <w:p w:rsidR="003C3022" w:rsidP="003C3022" w:rsidRDefault="003C3022" w14:paraId="7F264CBE" w14:textId="77777777">
      <w:pPr>
        <w:pStyle w:val="Geenafstand"/>
        <w:spacing w:line="276" w:lineRule="auto"/>
        <w:rPr>
          <w:rFonts w:ascii="Verdana" w:hAnsi="Verdana"/>
          <w:sz w:val="18"/>
          <w:szCs w:val="18"/>
        </w:rPr>
      </w:pPr>
      <w:r>
        <w:rPr>
          <w:rFonts w:ascii="Verdana" w:hAnsi="Verdana"/>
          <w:sz w:val="18"/>
          <w:szCs w:val="18"/>
        </w:rPr>
        <w:t>Ja.</w:t>
      </w:r>
      <w:r>
        <w:rPr>
          <w:rFonts w:ascii="Verdana" w:hAnsi="Verdana"/>
          <w:sz w:val="18"/>
          <w:szCs w:val="18"/>
        </w:rPr>
        <w:br/>
      </w:r>
    </w:p>
    <w:p w:rsidRPr="004A673E" w:rsidR="003C3022" w:rsidP="003C3022" w:rsidRDefault="003C3022" w14:paraId="7B5B0B08" w14:textId="77777777">
      <w:pPr>
        <w:pStyle w:val="Geenafstand"/>
        <w:spacing w:line="276" w:lineRule="auto"/>
        <w:rPr>
          <w:rFonts w:ascii="Verdana" w:hAnsi="Verdana"/>
          <w:b/>
          <w:bCs/>
          <w:sz w:val="18"/>
          <w:szCs w:val="18"/>
        </w:rPr>
      </w:pPr>
      <w:r>
        <w:rPr>
          <w:rFonts w:ascii="Verdana" w:hAnsi="Verdana"/>
          <w:b/>
          <w:bCs/>
          <w:sz w:val="18"/>
          <w:szCs w:val="18"/>
        </w:rPr>
        <w:t>Vraag 2</w:t>
      </w:r>
    </w:p>
    <w:p w:rsidR="003C3022" w:rsidP="003C3022" w:rsidRDefault="003C3022" w14:paraId="6EC33567" w14:textId="77777777">
      <w:pPr>
        <w:pStyle w:val="Geenafstand"/>
        <w:spacing w:line="276" w:lineRule="auto"/>
        <w:rPr>
          <w:rFonts w:ascii="Verdana" w:hAnsi="Verdana"/>
          <w:sz w:val="18"/>
          <w:szCs w:val="18"/>
        </w:rPr>
      </w:pPr>
      <w:r w:rsidRPr="004A673E">
        <w:rPr>
          <w:rFonts w:ascii="Verdana" w:hAnsi="Verdana"/>
          <w:b/>
          <w:bCs/>
          <w:sz w:val="18"/>
          <w:szCs w:val="18"/>
        </w:rPr>
        <w:t>Wat vindt u van de ontwikkeling dat achteraf betalen binnenkort wordt toegevoegd aan de mogelijkheden voor consumenten om te betalen in fysieke winkels? Wat zijn de risico’s en nadelen en welke voordelen zijn er eventueel?</w:t>
      </w:r>
      <w:r>
        <w:rPr>
          <w:rFonts w:ascii="Verdana" w:hAnsi="Verdana"/>
          <w:sz w:val="18"/>
          <w:szCs w:val="18"/>
        </w:rPr>
        <w:br/>
      </w:r>
    </w:p>
    <w:p w:rsidR="003C3022" w:rsidP="003C3022" w:rsidRDefault="004A673E" w14:paraId="51E4A83A" w14:textId="192AB3B2">
      <w:pPr>
        <w:pStyle w:val="Geenafstand"/>
        <w:spacing w:line="276" w:lineRule="auto"/>
        <w:rPr>
          <w:rFonts w:ascii="Verdana" w:hAnsi="Verdana"/>
          <w:b/>
          <w:bCs/>
          <w:sz w:val="18"/>
          <w:szCs w:val="18"/>
        </w:rPr>
      </w:pPr>
      <w:r>
        <w:rPr>
          <w:rFonts w:ascii="Verdana" w:hAnsi="Verdana"/>
          <w:b/>
          <w:bCs/>
          <w:sz w:val="18"/>
          <w:szCs w:val="18"/>
        </w:rPr>
        <w:t>Antwoord op vraag</w:t>
      </w:r>
      <w:r w:rsidR="003C3022">
        <w:rPr>
          <w:rFonts w:ascii="Verdana" w:hAnsi="Verdana"/>
          <w:b/>
          <w:bCs/>
          <w:sz w:val="18"/>
          <w:szCs w:val="18"/>
        </w:rPr>
        <w:t xml:space="preserve"> 2</w:t>
      </w:r>
    </w:p>
    <w:p w:rsidR="003C3022" w:rsidP="003C3022" w:rsidRDefault="003C3022" w14:paraId="4C16A3FE" w14:textId="77777777">
      <w:pPr>
        <w:spacing w:line="276" w:lineRule="auto"/>
      </w:pPr>
      <w:r>
        <w:rPr>
          <w:i/>
          <w:iCs/>
        </w:rPr>
        <w:t>Buy now, pay later</w:t>
      </w:r>
      <w:r>
        <w:t xml:space="preserve"> (BNPL) voorziet in een behoefte doordat het voor de consument mogelijk is een product pas te betalen als deze in goede orde is ontvangen. Hoewel veel van de consumenten op een verantwoorde wijze gebruik maken van BNPL, maakt het kabinet zich ook zorgen om de risico’s die het gebruik van BNPL met zich meebrengt. Door middel van BNPL-betaaldiensten kunnen consumenten een product kopen en al van deze aankoop genieten, zonder dat er direct betaald hoeft te worden. Hierdoor kan de norm om alleen een aankoop te doen indien iemand dat op dat moment ook kan betalen veranderen. Met het bericht van Klarna en Adyen over hun intentie om BNPL breed uit te rollen in fysieke winkels, heeft het kabinet de zorg dat het gebruik van BNPL verder zal toenemen. Dit vergroot het risico dat het uitstellen van betalingen, in het bijzonder onder jongeren en kwetsbare consumenten, wordt genormaliseerd. Bovendien gaat het maatschappelijk voordeel van het gebruik van BNPL in webwinkels, namelijk dat het voor de consument mogelijk is om een product pas te betalen als deze in goede orde is ontvangen, niet op in fysieke winkels, waar de consument het product direct in handen heeft. De maatschappelijke toegevoegde waarde van het aanbieden van BNPL in fysieke winkels is volgens het kabinet daarom minimaal, terwijl de risico’s groot zijn. </w:t>
      </w:r>
    </w:p>
    <w:p w:rsidR="003C3022" w:rsidP="003C3022" w:rsidRDefault="003C3022" w14:paraId="1B9E28D5" w14:textId="77777777">
      <w:pPr>
        <w:spacing w:line="276" w:lineRule="auto"/>
      </w:pPr>
    </w:p>
    <w:p w:rsidR="003C3022" w:rsidP="003C3022" w:rsidRDefault="003C3022" w14:paraId="1D9139E4" w14:textId="77777777">
      <w:pPr>
        <w:pStyle w:val="Geenafstand"/>
        <w:spacing w:line="276" w:lineRule="auto"/>
        <w:rPr>
          <w:rFonts w:ascii="Verdana" w:hAnsi="Verdana"/>
          <w:b/>
          <w:bCs/>
          <w:sz w:val="18"/>
          <w:szCs w:val="18"/>
        </w:rPr>
      </w:pPr>
      <w:r>
        <w:rPr>
          <w:rFonts w:ascii="Verdana" w:hAnsi="Verdana"/>
          <w:b/>
          <w:bCs/>
          <w:sz w:val="18"/>
          <w:szCs w:val="18"/>
        </w:rPr>
        <w:t>Vraag 3</w:t>
      </w:r>
    </w:p>
    <w:p w:rsidRPr="004A673E" w:rsidR="003C3022" w:rsidP="003C3022" w:rsidRDefault="003C3022" w14:paraId="67669061" w14:textId="77777777">
      <w:pPr>
        <w:pStyle w:val="Geenafstand"/>
        <w:spacing w:line="276" w:lineRule="auto"/>
        <w:rPr>
          <w:rFonts w:ascii="Verdana" w:hAnsi="Verdana"/>
          <w:b/>
          <w:bCs/>
          <w:sz w:val="18"/>
          <w:szCs w:val="18"/>
        </w:rPr>
      </w:pPr>
      <w:r w:rsidRPr="004A673E">
        <w:rPr>
          <w:rFonts w:ascii="Verdana" w:hAnsi="Verdana"/>
          <w:b/>
          <w:bCs/>
          <w:sz w:val="18"/>
          <w:szCs w:val="18"/>
        </w:rPr>
        <w:t>Deelt u de mening dat moet worden voorkomen dat achteraf betalen in fysieke winkels mensen met schulden, en met name jongeren, verder in de problemen helpt? Zo ja, hoe zorgt u daarvoor?</w:t>
      </w:r>
      <w:r w:rsidRPr="004A673E">
        <w:rPr>
          <w:rFonts w:ascii="Verdana" w:hAnsi="Verdana"/>
          <w:b/>
          <w:bCs/>
          <w:sz w:val="18"/>
          <w:szCs w:val="18"/>
        </w:rPr>
        <w:br/>
      </w:r>
    </w:p>
    <w:p w:rsidR="003C3022" w:rsidP="003C3022" w:rsidRDefault="004A673E" w14:paraId="64BDCE0D" w14:textId="280B2DB5">
      <w:pPr>
        <w:pStyle w:val="Geenafstand"/>
        <w:spacing w:line="276" w:lineRule="auto"/>
        <w:rPr>
          <w:rFonts w:ascii="Verdana" w:hAnsi="Verdana"/>
          <w:b/>
          <w:bCs/>
          <w:sz w:val="18"/>
          <w:szCs w:val="18"/>
        </w:rPr>
      </w:pPr>
      <w:r>
        <w:rPr>
          <w:rFonts w:ascii="Verdana" w:hAnsi="Verdana"/>
          <w:b/>
          <w:bCs/>
          <w:sz w:val="18"/>
          <w:szCs w:val="18"/>
        </w:rPr>
        <w:t xml:space="preserve">Antwoord op vraag </w:t>
      </w:r>
      <w:r w:rsidR="003C3022">
        <w:rPr>
          <w:rFonts w:ascii="Verdana" w:hAnsi="Verdana"/>
          <w:b/>
          <w:bCs/>
          <w:sz w:val="18"/>
          <w:szCs w:val="18"/>
        </w:rPr>
        <w:t>3</w:t>
      </w:r>
    </w:p>
    <w:p w:rsidR="003C3022" w:rsidP="003C3022" w:rsidRDefault="003C3022" w14:paraId="6096A961" w14:textId="77777777">
      <w:pPr>
        <w:pStyle w:val="Geenafstand"/>
        <w:spacing w:line="276" w:lineRule="auto"/>
        <w:rPr>
          <w:rFonts w:ascii="Verdana" w:hAnsi="Verdana"/>
          <w:sz w:val="18"/>
          <w:szCs w:val="18"/>
        </w:rPr>
      </w:pPr>
      <w:r>
        <w:rPr>
          <w:rFonts w:ascii="Verdana" w:hAnsi="Verdana"/>
          <w:sz w:val="18"/>
          <w:szCs w:val="18"/>
        </w:rPr>
        <w:t>Wij vinden het belangrijk dat kwetsbare consumenten, waaronder mensen met schulden en jongeren, beschermd worden tegen de risico’s van achteraf betalen. Bij de invoering van de herziene Europese Richtlijn consumentenkrediet (CCDII) en de verplichte leeftijdsverificatie worden belangrijke stappen gezet zodat consumenten verantwoord van BNPL gebruik kunnen maken. Tot die tijd heeft een viertal BNPL-aanbieders (Klarna, Riverty, IN3 en Billink) een eigen gedragscode opgesteld om kwetsbare consumenten beter te beschermen tegen de risico’s van BNPL. De gedragscode is per 30 oktober 2023 in werking getreden en met de ondertekenaars van de gedragscode is afgesproken dat de gedragscode jaarlijks zal worden geëvalueerd en aangescherpt indien dit nodig is. Deze gedragscode is in juni van dit jaar aangescherpt op het gebied van leeftijdsverificatie. Onlangs hebben de betrokken ministeries de uitkomsten van de evaluatie besproken met de aangesloten BNPL-aanbieders. Het kabinet is positief dat de BNPL-aanbieders stappen hebben gezet, maar ziet ook ruimte voor aanscherping. Over de uitkomsten van de evaluatie bent u zojuist separaat via een Kamerbrief geïnformeerd.</w:t>
      </w:r>
    </w:p>
    <w:p w:rsidR="003C3022" w:rsidP="003C3022" w:rsidRDefault="003C3022" w14:paraId="0EECD438" w14:textId="77777777">
      <w:pPr>
        <w:pStyle w:val="Geenafstand"/>
        <w:spacing w:line="276" w:lineRule="auto"/>
        <w:rPr>
          <w:rFonts w:ascii="Verdana" w:hAnsi="Verdana"/>
          <w:sz w:val="18"/>
          <w:szCs w:val="18"/>
        </w:rPr>
      </w:pPr>
    </w:p>
    <w:p w:rsidR="003C3022" w:rsidP="003C3022" w:rsidRDefault="003C3022" w14:paraId="2E9623FD" w14:textId="77777777">
      <w:pPr>
        <w:pStyle w:val="Geenafstand"/>
        <w:spacing w:line="276" w:lineRule="auto"/>
        <w:rPr>
          <w:rFonts w:ascii="Verdana" w:hAnsi="Verdana"/>
          <w:sz w:val="18"/>
          <w:szCs w:val="18"/>
        </w:rPr>
      </w:pPr>
      <w:r>
        <w:rPr>
          <w:rFonts w:ascii="Verdana" w:hAnsi="Verdana"/>
          <w:sz w:val="18"/>
          <w:szCs w:val="18"/>
        </w:rPr>
        <w:t>Uit een recente peiling blijkt dat jongeren door BNPL vaak in de geldstress komen.</w:t>
      </w:r>
      <w:r>
        <w:rPr>
          <w:rStyle w:val="Voetnootmarkering"/>
          <w:rFonts w:ascii="Verdana" w:hAnsi="Verdana"/>
          <w:sz w:val="18"/>
          <w:szCs w:val="18"/>
        </w:rPr>
        <w:footnoteReference w:id="3"/>
      </w:r>
      <w:r>
        <w:rPr>
          <w:rFonts w:ascii="Verdana" w:hAnsi="Verdana"/>
          <w:sz w:val="18"/>
          <w:szCs w:val="18"/>
        </w:rPr>
        <w:t xml:space="preserve"> Daarom vindt dit kabinet financiële educatie van belang, en zetten we in op structurele aandacht hiervoor in het onderwijs. Verder zetten we in op diverse campagnes die de risico’s van achter afbetalen onder de aandacht brengen. Met deze campagnes richten we ons ook specifiek op jongeren. </w:t>
      </w:r>
    </w:p>
    <w:p w:rsidR="003C3022" w:rsidP="003C3022" w:rsidRDefault="003C3022" w14:paraId="50EF6ADD" w14:textId="77777777">
      <w:pPr>
        <w:pStyle w:val="Geenafstand"/>
        <w:spacing w:line="276" w:lineRule="auto"/>
        <w:rPr>
          <w:rFonts w:ascii="Verdana" w:hAnsi="Verdana"/>
          <w:sz w:val="18"/>
          <w:szCs w:val="18"/>
        </w:rPr>
      </w:pPr>
    </w:p>
    <w:p w:rsidR="003C3022" w:rsidP="003C3022" w:rsidRDefault="003C3022" w14:paraId="0BE384D8" w14:textId="77777777">
      <w:pPr>
        <w:pStyle w:val="Geenafstand"/>
        <w:spacing w:line="276" w:lineRule="auto"/>
        <w:rPr>
          <w:rFonts w:ascii="Verdana" w:hAnsi="Verdana"/>
          <w:b/>
          <w:bCs/>
          <w:sz w:val="18"/>
          <w:szCs w:val="18"/>
        </w:rPr>
      </w:pPr>
      <w:r>
        <w:rPr>
          <w:rFonts w:ascii="Verdana" w:hAnsi="Verdana"/>
          <w:b/>
          <w:bCs/>
          <w:sz w:val="18"/>
          <w:szCs w:val="18"/>
        </w:rPr>
        <w:t>Vraag 4</w:t>
      </w:r>
    </w:p>
    <w:p w:rsidRPr="004A673E" w:rsidR="003C3022" w:rsidP="003C3022" w:rsidRDefault="003C3022" w14:paraId="326BFCCE" w14:textId="77777777">
      <w:pPr>
        <w:pStyle w:val="Geenafstand"/>
        <w:spacing w:line="276" w:lineRule="auto"/>
        <w:rPr>
          <w:rFonts w:ascii="Verdana" w:hAnsi="Verdana"/>
          <w:b/>
          <w:bCs/>
          <w:sz w:val="18"/>
          <w:szCs w:val="18"/>
        </w:rPr>
      </w:pPr>
      <w:r w:rsidRPr="004A673E">
        <w:rPr>
          <w:rFonts w:ascii="Verdana" w:hAnsi="Verdana"/>
          <w:b/>
          <w:bCs/>
          <w:sz w:val="18"/>
          <w:szCs w:val="18"/>
        </w:rPr>
        <w:t>Hoeveel procent van de betalingen vindt momenteel achteraf plaats bij online aankopen? En hoeveel van deze betalingen die achteraf plaatsvinden worden niet tijdig voldaan en krijgen dan een boete?</w:t>
      </w:r>
    </w:p>
    <w:p w:rsidR="003C3022" w:rsidP="003C3022" w:rsidRDefault="003C3022" w14:paraId="73CE365C" w14:textId="77777777">
      <w:pPr>
        <w:pStyle w:val="Geenafstand"/>
        <w:spacing w:line="276" w:lineRule="auto"/>
        <w:rPr>
          <w:rFonts w:ascii="Verdana" w:hAnsi="Verdana"/>
          <w:sz w:val="18"/>
          <w:szCs w:val="18"/>
        </w:rPr>
      </w:pPr>
    </w:p>
    <w:p w:rsidR="003C3022" w:rsidP="003C3022" w:rsidRDefault="004A673E" w14:paraId="49086B38" w14:textId="34ED1BD0">
      <w:pPr>
        <w:pStyle w:val="Geenafstand"/>
        <w:spacing w:line="276" w:lineRule="auto"/>
        <w:rPr>
          <w:rFonts w:ascii="Verdana" w:hAnsi="Verdana"/>
          <w:b/>
          <w:bCs/>
          <w:sz w:val="18"/>
          <w:szCs w:val="18"/>
        </w:rPr>
      </w:pPr>
      <w:r>
        <w:rPr>
          <w:rFonts w:ascii="Verdana" w:hAnsi="Verdana"/>
          <w:b/>
          <w:bCs/>
          <w:sz w:val="18"/>
          <w:szCs w:val="18"/>
        </w:rPr>
        <w:t xml:space="preserve">Antwoord op vraag </w:t>
      </w:r>
      <w:r w:rsidR="003C3022">
        <w:rPr>
          <w:rFonts w:ascii="Verdana" w:hAnsi="Verdana"/>
          <w:b/>
          <w:bCs/>
          <w:sz w:val="18"/>
          <w:szCs w:val="18"/>
        </w:rPr>
        <w:t>4</w:t>
      </w:r>
      <w:r w:rsidR="003C3022">
        <w:rPr>
          <w:rFonts w:ascii="Verdana" w:hAnsi="Verdana"/>
          <w:sz w:val="18"/>
          <w:szCs w:val="18"/>
        </w:rPr>
        <w:br/>
        <w:t>Er zijn geen cijfers bekend van hoeveel procent van de betalingen bij online aankopen momenteel achteraf plaatsvindt. Uit cijfers van De Nederlandsche Bank (DBN) blijkt dat er in 2022 in Nederland circa 6,1 miljard transacties met een betaalkaart plaatsvonden, met een totale waarde van 182 miljard euro.</w:t>
      </w:r>
      <w:r w:rsidR="003C3022">
        <w:rPr>
          <w:rStyle w:val="Voetnootmarkering"/>
          <w:rFonts w:ascii="Verdana" w:hAnsi="Verdana"/>
          <w:sz w:val="18"/>
          <w:szCs w:val="18"/>
        </w:rPr>
        <w:footnoteReference w:id="4"/>
      </w:r>
      <w:r w:rsidR="003C3022">
        <w:rPr>
          <w:rFonts w:ascii="Verdana" w:hAnsi="Verdana"/>
          <w:sz w:val="18"/>
          <w:szCs w:val="18"/>
        </w:rPr>
        <w:t xml:space="preserve"> Uit het onderzoek van de Autoriteit Financiële Markten (AFM) blijkt dat er in 2022 circa 45 miljoen BNPL-transacties zijn verricht, met een totale waarde van €4,8 miljard.</w:t>
      </w:r>
      <w:r w:rsidR="003C3022">
        <w:rPr>
          <w:rStyle w:val="Voetnootmarkering"/>
          <w:rFonts w:ascii="Verdana" w:hAnsi="Verdana"/>
          <w:sz w:val="18"/>
          <w:szCs w:val="18"/>
        </w:rPr>
        <w:footnoteReference w:id="5"/>
      </w:r>
      <w:r w:rsidR="003C3022">
        <w:rPr>
          <w:rFonts w:ascii="Verdana" w:hAnsi="Verdana"/>
          <w:sz w:val="18"/>
          <w:szCs w:val="18"/>
        </w:rPr>
        <w:t xml:space="preserve"> In een recent consumentenonderzoek van de AFM heeft 31% van de ondervraagden in het voorjaar van 2024 aangegeven in de afgelopen 12 maanden gebruik te hebben gemaakt van BNPL.</w:t>
      </w:r>
      <w:r w:rsidR="003C3022">
        <w:rPr>
          <w:rStyle w:val="Voetnootmarkering"/>
          <w:rFonts w:ascii="Verdana" w:hAnsi="Verdana"/>
          <w:sz w:val="18"/>
          <w:szCs w:val="18"/>
        </w:rPr>
        <w:footnoteReference w:id="6"/>
      </w:r>
      <w:r w:rsidR="003C3022">
        <w:rPr>
          <w:rFonts w:ascii="Verdana" w:hAnsi="Verdana"/>
          <w:sz w:val="18"/>
          <w:szCs w:val="18"/>
        </w:rPr>
        <w:t xml:space="preserve"> Van de ondervraagde BNPL-gebruikers geeft 68% aan nooit een betalingstermijn te hebben gemist. 33% geeft aan dat zij wel eens een betalingstermijn zijn vergeten, waarvan 30% wel eens en 3% vaak.</w:t>
      </w:r>
    </w:p>
    <w:p w:rsidR="003C3022" w:rsidP="003C3022" w:rsidRDefault="003C3022" w14:paraId="630630AA" w14:textId="77777777">
      <w:pPr>
        <w:pStyle w:val="Geenafstand"/>
        <w:spacing w:line="276" w:lineRule="auto"/>
        <w:rPr>
          <w:rFonts w:ascii="Verdana" w:hAnsi="Verdana"/>
          <w:sz w:val="18"/>
          <w:szCs w:val="18"/>
        </w:rPr>
      </w:pPr>
    </w:p>
    <w:p w:rsidR="003C3022" w:rsidP="003C3022" w:rsidRDefault="003C3022" w14:paraId="7F85C41E" w14:textId="77777777">
      <w:pPr>
        <w:pStyle w:val="Geenafstand"/>
        <w:spacing w:line="276" w:lineRule="auto"/>
        <w:rPr>
          <w:rFonts w:ascii="Verdana" w:hAnsi="Verdana"/>
          <w:sz w:val="18"/>
          <w:szCs w:val="18"/>
        </w:rPr>
      </w:pPr>
      <w:r>
        <w:rPr>
          <w:rFonts w:ascii="Verdana" w:hAnsi="Verdana"/>
          <w:sz w:val="18"/>
          <w:szCs w:val="18"/>
        </w:rPr>
        <w:t>Uit het onderzoek van de AFM komt naar voren dat de BNPL-aanbieders in 2022 bij 13,2% van de gebruikers onder de 25 jaar aanmaningskosten in rekening brachten. Zij droegen 3,9% van deze gebruikersgroep over aan een incassobureau. Van consumenten tussen de 25 en 34 jaar kreeg 14% te maken met aanmaningskosten. Daarvan werd 4,7% overgedragen aan een incassobureau. In de leeftijdscategorie tussen de 35 en 64 jaar kreeg 11,2% te maken met aanmaningskosten, waarvan 3,6% werd overgedragen aan een incassobureau. Tot slot werden bij 6% van de consumenten van 65+ jaar aanmaningskosten in rekening gebracht. Daarvan werd 1,3% overgedragen naar een incassobureau.</w:t>
      </w:r>
    </w:p>
    <w:p w:rsidR="003C3022" w:rsidP="003C3022" w:rsidRDefault="003C3022" w14:paraId="49C1B559" w14:textId="77777777">
      <w:pPr>
        <w:pStyle w:val="Geenafstand"/>
        <w:spacing w:line="276" w:lineRule="auto"/>
        <w:rPr>
          <w:rFonts w:ascii="Verdana" w:hAnsi="Verdana"/>
          <w:sz w:val="18"/>
          <w:szCs w:val="18"/>
        </w:rPr>
      </w:pPr>
    </w:p>
    <w:p w:rsidR="003C3022" w:rsidP="003C3022" w:rsidRDefault="003C3022" w14:paraId="2756FA50" w14:textId="77777777">
      <w:pPr>
        <w:pStyle w:val="Geenafstand"/>
        <w:spacing w:line="276" w:lineRule="auto"/>
        <w:rPr>
          <w:rFonts w:ascii="Verdana" w:hAnsi="Verdana"/>
          <w:b/>
          <w:bCs/>
          <w:sz w:val="18"/>
          <w:szCs w:val="18"/>
        </w:rPr>
      </w:pPr>
      <w:r>
        <w:rPr>
          <w:rFonts w:ascii="Verdana" w:hAnsi="Verdana"/>
          <w:b/>
          <w:bCs/>
          <w:sz w:val="18"/>
          <w:szCs w:val="18"/>
        </w:rPr>
        <w:t>Vraag 5</w:t>
      </w:r>
    </w:p>
    <w:p w:rsidRPr="004A673E" w:rsidR="003C3022" w:rsidP="003C3022" w:rsidRDefault="003C3022" w14:paraId="4ECDA6E1" w14:textId="77777777">
      <w:pPr>
        <w:pStyle w:val="Geenafstand"/>
        <w:spacing w:line="276" w:lineRule="auto"/>
        <w:rPr>
          <w:rFonts w:ascii="Verdana" w:hAnsi="Verdana"/>
          <w:b/>
          <w:bCs/>
          <w:sz w:val="18"/>
          <w:szCs w:val="18"/>
        </w:rPr>
      </w:pPr>
      <w:r w:rsidRPr="004A673E">
        <w:rPr>
          <w:rFonts w:ascii="Verdana" w:hAnsi="Verdana"/>
          <w:b/>
          <w:bCs/>
          <w:sz w:val="18"/>
          <w:szCs w:val="18"/>
        </w:rPr>
        <w:t>Wat vindt u ervan dat in 2022 1 op de 5 personen te maken heeft met extra kosten door te late betaling?</w:t>
      </w:r>
      <w:r w:rsidRPr="004A673E">
        <w:rPr>
          <w:rStyle w:val="Voetnootmarkering"/>
          <w:rFonts w:ascii="Verdana" w:hAnsi="Verdana"/>
          <w:b/>
          <w:bCs/>
          <w:sz w:val="18"/>
          <w:szCs w:val="18"/>
        </w:rPr>
        <w:footnoteReference w:id="7"/>
      </w:r>
      <w:r w:rsidRPr="004A673E">
        <w:rPr>
          <w:rFonts w:ascii="Verdana" w:hAnsi="Verdana"/>
          <w:b/>
          <w:bCs/>
          <w:sz w:val="18"/>
          <w:szCs w:val="18"/>
        </w:rPr>
        <w:t xml:space="preserve"> Zijn er al cijfers bekend over 2023 en zo ja hoeveel personen kregen toen te maken met extra kosten door te late betaling? Hoe hoog bedroegen deze kosten?</w:t>
      </w:r>
      <w:r w:rsidRPr="004A673E">
        <w:rPr>
          <w:rFonts w:ascii="Verdana" w:hAnsi="Verdana"/>
          <w:b/>
          <w:bCs/>
          <w:sz w:val="18"/>
          <w:szCs w:val="18"/>
        </w:rPr>
        <w:br/>
      </w:r>
    </w:p>
    <w:p w:rsidR="003C3022" w:rsidP="003C3022" w:rsidRDefault="004A673E" w14:paraId="4287DB15" w14:textId="408FE082">
      <w:pPr>
        <w:pStyle w:val="Geenafstand"/>
        <w:spacing w:line="276" w:lineRule="auto"/>
        <w:rPr>
          <w:rFonts w:ascii="Verdana" w:hAnsi="Verdana"/>
          <w:b/>
          <w:bCs/>
          <w:sz w:val="18"/>
          <w:szCs w:val="18"/>
        </w:rPr>
      </w:pPr>
      <w:r>
        <w:rPr>
          <w:rFonts w:ascii="Verdana" w:hAnsi="Verdana"/>
          <w:b/>
          <w:bCs/>
          <w:sz w:val="18"/>
          <w:szCs w:val="18"/>
        </w:rPr>
        <w:t xml:space="preserve">Antwoord op vraag </w:t>
      </w:r>
      <w:r w:rsidR="003C3022">
        <w:rPr>
          <w:rFonts w:ascii="Verdana" w:hAnsi="Verdana"/>
          <w:b/>
          <w:bCs/>
          <w:sz w:val="18"/>
          <w:szCs w:val="18"/>
        </w:rPr>
        <w:t>5</w:t>
      </w:r>
    </w:p>
    <w:p w:rsidR="003C3022" w:rsidP="003C3022" w:rsidRDefault="003C3022" w14:paraId="70EC8A32" w14:textId="77777777">
      <w:pPr>
        <w:pStyle w:val="Geenafstand"/>
        <w:spacing w:line="276" w:lineRule="auto"/>
        <w:rPr>
          <w:rFonts w:ascii="Verdana" w:hAnsi="Verdana" w:cs="Arial"/>
          <w:sz w:val="18"/>
          <w:szCs w:val="18"/>
        </w:rPr>
      </w:pPr>
      <w:r>
        <w:rPr>
          <w:rFonts w:ascii="Verdana" w:hAnsi="Verdana"/>
          <w:sz w:val="18"/>
          <w:szCs w:val="18"/>
        </w:rPr>
        <w:t>De impact van het niet tijdig voldoen van de betaling kan hoog zijn. De kosten die samenhangen met te laat betalen kunnen namelijk flink oplopen, zeker in verhouding met de vaak relatief lage prijs van het gekochte product. Het exacte aantal personen dat te maken heeft gehad met extra kosten door te late betaling is niet beschikbaar voor de gehele populatie, maar enkel per leeftijdsgroep. Het onderzoek van de AFM laat zien dat in geval van de leeftijdsgroep 25-34 jaar 1 op de 7 personen in 2022 te maken heeft gehad met extra kosten door te late betaling.</w:t>
      </w:r>
      <w:r>
        <w:rPr>
          <w:rStyle w:val="Voetnootmarkering"/>
          <w:rFonts w:ascii="Verdana" w:hAnsi="Verdana"/>
          <w:sz w:val="18"/>
          <w:szCs w:val="18"/>
        </w:rPr>
        <w:footnoteReference w:id="8"/>
      </w:r>
      <w:r>
        <w:rPr>
          <w:rFonts w:ascii="Verdana" w:hAnsi="Verdana"/>
          <w:sz w:val="18"/>
          <w:szCs w:val="18"/>
        </w:rPr>
        <w:t xml:space="preserve"> Dit aantal is vergelijkbaar bij andere leeftijdsgroepen of minder. Het kabinet vindt deze aantallen zorgelijk. Daarnaast is in het verleden geconstateerd dat BNPL-aanbieders niet goed communiceerden over de hoogte van extra kosten, wat het kabinet erg zorgelijk vindt. Over 2023 zijn geen cijfers beschikbaar ten aanzien van het aantal personen dat te maken kreeg met extra kosten vanwege het niet tijdig voldoen van de betaling en hoe hoog deze kosten waren</w:t>
      </w:r>
      <w:r>
        <w:rPr>
          <w:rFonts w:ascii="Arial" w:hAnsi="Arial" w:cs="Arial"/>
          <w:sz w:val="18"/>
          <w:szCs w:val="18"/>
        </w:rPr>
        <w:t>​</w:t>
      </w:r>
      <w:r>
        <w:rPr>
          <w:rFonts w:ascii="Verdana" w:hAnsi="Verdana" w:cs="Arial"/>
          <w:sz w:val="18"/>
          <w:szCs w:val="18"/>
        </w:rPr>
        <w:t>.</w:t>
      </w:r>
    </w:p>
    <w:p w:rsidR="003C3022" w:rsidP="003C3022" w:rsidRDefault="003C3022" w14:paraId="3D7E8AA3" w14:textId="77777777">
      <w:pPr>
        <w:pStyle w:val="Geenafstand"/>
        <w:spacing w:line="276" w:lineRule="auto"/>
        <w:rPr>
          <w:rFonts w:ascii="Verdana" w:hAnsi="Verdana"/>
          <w:sz w:val="18"/>
          <w:szCs w:val="18"/>
        </w:rPr>
      </w:pPr>
    </w:p>
    <w:p w:rsidR="003C3022" w:rsidP="003C3022" w:rsidRDefault="003C3022" w14:paraId="3A996D66" w14:textId="77777777">
      <w:pPr>
        <w:pStyle w:val="Geenafstand"/>
        <w:spacing w:line="276" w:lineRule="auto"/>
        <w:rPr>
          <w:rFonts w:ascii="Verdana" w:hAnsi="Verdana"/>
          <w:b/>
          <w:bCs/>
          <w:sz w:val="18"/>
          <w:szCs w:val="18"/>
        </w:rPr>
      </w:pPr>
      <w:r>
        <w:rPr>
          <w:rFonts w:ascii="Verdana" w:hAnsi="Verdana"/>
          <w:b/>
          <w:bCs/>
          <w:sz w:val="18"/>
          <w:szCs w:val="18"/>
        </w:rPr>
        <w:t>Vraag 6</w:t>
      </w:r>
    </w:p>
    <w:p w:rsidRPr="004A673E" w:rsidR="003C3022" w:rsidP="003C3022" w:rsidRDefault="003C3022" w14:paraId="2B06C842" w14:textId="77777777">
      <w:pPr>
        <w:pStyle w:val="Geenafstand"/>
        <w:spacing w:line="276" w:lineRule="auto"/>
        <w:rPr>
          <w:rFonts w:ascii="Verdana" w:hAnsi="Verdana"/>
          <w:b/>
          <w:bCs/>
          <w:sz w:val="18"/>
          <w:szCs w:val="18"/>
        </w:rPr>
      </w:pPr>
      <w:r w:rsidRPr="004A673E">
        <w:rPr>
          <w:rFonts w:ascii="Verdana" w:hAnsi="Verdana"/>
          <w:b/>
          <w:bCs/>
          <w:sz w:val="18"/>
          <w:szCs w:val="18"/>
        </w:rPr>
        <w:t>Wat vindt u ervan dat veel jongeren te maken hebben met problemen bij het achteraf betalen? Hoe wordt dit probleem aangepakt?</w:t>
      </w:r>
      <w:r w:rsidRPr="004A673E">
        <w:rPr>
          <w:rFonts w:ascii="Verdana" w:hAnsi="Verdana"/>
          <w:b/>
          <w:bCs/>
          <w:sz w:val="18"/>
          <w:szCs w:val="18"/>
        </w:rPr>
        <w:br/>
      </w:r>
    </w:p>
    <w:p w:rsidR="003C3022" w:rsidP="003C3022" w:rsidRDefault="004A673E" w14:paraId="3E3D5C86" w14:textId="4A646EA0">
      <w:pPr>
        <w:pStyle w:val="Geenafstand"/>
        <w:spacing w:line="276" w:lineRule="auto"/>
        <w:rPr>
          <w:rFonts w:ascii="Verdana" w:hAnsi="Verdana"/>
          <w:b/>
          <w:bCs/>
          <w:sz w:val="18"/>
          <w:szCs w:val="18"/>
        </w:rPr>
      </w:pPr>
      <w:r>
        <w:rPr>
          <w:rFonts w:ascii="Verdana" w:hAnsi="Verdana"/>
          <w:b/>
          <w:bCs/>
          <w:sz w:val="18"/>
          <w:szCs w:val="18"/>
        </w:rPr>
        <w:t>Antwoord op vraag</w:t>
      </w:r>
      <w:r w:rsidR="003C3022">
        <w:rPr>
          <w:rFonts w:ascii="Verdana" w:hAnsi="Verdana"/>
          <w:b/>
          <w:bCs/>
          <w:sz w:val="18"/>
          <w:szCs w:val="18"/>
        </w:rPr>
        <w:t xml:space="preserve"> 6</w:t>
      </w:r>
    </w:p>
    <w:p w:rsidR="003C3022" w:rsidP="003C3022" w:rsidRDefault="003C3022" w14:paraId="531364A2" w14:textId="77777777">
      <w:pPr>
        <w:pStyle w:val="Geenafstand"/>
        <w:spacing w:line="276" w:lineRule="auto"/>
        <w:rPr>
          <w:rFonts w:ascii="Verdana" w:hAnsi="Verdana"/>
          <w:sz w:val="18"/>
          <w:szCs w:val="18"/>
        </w:rPr>
      </w:pPr>
      <w:bookmarkStart w:name="_Hlk181607427" w:id="2"/>
      <w:r>
        <w:rPr>
          <w:rFonts w:ascii="Verdana" w:hAnsi="Verdana"/>
          <w:sz w:val="18"/>
          <w:szCs w:val="18"/>
        </w:rPr>
        <w:t>Het kabinet maakt zich ook zorgen om de risico’s die het gebruik van BNPL met zich meebrengt. Hoewel er op dit moment geen harde cijfers zijn waaruit blijkt hoe groot de impact is van BNPL op het ontstaan van problematische schulden vernemen wij vanuit schuldhulpverleners dat een BNPL-schuld steeds vaker onderdeel is van een groter pakket aan schulden. Daarbij valt het op dat met name wordt gewezen op toenemende problemen bij jongeren. Recent is een peiling gedaan onder jongeren over geldstress.</w:t>
      </w:r>
      <w:r>
        <w:rPr>
          <w:rStyle w:val="Voetnootmarkering"/>
          <w:rFonts w:ascii="Verdana" w:hAnsi="Verdana"/>
          <w:sz w:val="18"/>
          <w:szCs w:val="18"/>
        </w:rPr>
        <w:footnoteReference w:id="9"/>
      </w:r>
      <w:r>
        <w:rPr>
          <w:rFonts w:ascii="Verdana" w:hAnsi="Verdana"/>
          <w:sz w:val="18"/>
          <w:szCs w:val="18"/>
        </w:rPr>
        <w:t xml:space="preserve"> Uit deze peiling blijkt dat Een meerderheid van de ondervraagde jongeren aangeeft betalingsachterstanden en/of onbetaalde rekeningen te hebben én te kampen met geldstress. De door jongeren genoemde achterstanden bestaan voor 26% uit onbetaalde rekeningen van achteraf betalen. Daarnaast geeft Wijzer in geldzaken aan dat het voor jongeren steeds normaler wordt om online producten te kopen en deze achteraf te betalen, zonder dat zij hiervoor genoeg geld hebben. </w:t>
      </w:r>
      <w:bookmarkStart w:name="_Hlk180490128" w:id="3"/>
      <w:r>
        <w:rPr>
          <w:rFonts w:ascii="Verdana" w:hAnsi="Verdana"/>
          <w:sz w:val="18"/>
          <w:szCs w:val="18"/>
        </w:rPr>
        <w:t>Voor sommige jongeren gaat dit goed, maar uit onderzoek van Wijzer in Geldzaken (februari 2024) onder 16-19jarigen blijkt dat 10% naar eigen zeggen recent in de problemen is gekomen door het kopen op afbetaling.</w:t>
      </w:r>
      <w:r>
        <w:rPr>
          <w:rStyle w:val="Voetnootmarkering"/>
          <w:rFonts w:ascii="Verdana" w:hAnsi="Verdana"/>
          <w:sz w:val="18"/>
          <w:szCs w:val="18"/>
        </w:rPr>
        <w:footnoteReference w:id="10"/>
      </w:r>
      <w:r>
        <w:rPr>
          <w:rFonts w:ascii="Verdana" w:hAnsi="Verdana"/>
          <w:sz w:val="18"/>
          <w:szCs w:val="18"/>
        </w:rPr>
        <w:t xml:space="preserve"> </w:t>
      </w:r>
      <w:bookmarkEnd w:id="3"/>
    </w:p>
    <w:p w:rsidR="003C3022" w:rsidP="003C3022" w:rsidRDefault="003C3022" w14:paraId="2A088088" w14:textId="77777777">
      <w:pPr>
        <w:pStyle w:val="Geenafstand"/>
        <w:spacing w:line="276" w:lineRule="auto"/>
        <w:rPr>
          <w:rFonts w:ascii="Verdana" w:hAnsi="Verdana"/>
          <w:sz w:val="18"/>
          <w:szCs w:val="18"/>
        </w:rPr>
      </w:pPr>
    </w:p>
    <w:p w:rsidR="003C3022" w:rsidP="003C3022" w:rsidRDefault="003C3022" w14:paraId="2337A78B" w14:textId="77777777">
      <w:pPr>
        <w:pStyle w:val="Geenafstand"/>
        <w:spacing w:line="276" w:lineRule="auto"/>
        <w:rPr>
          <w:rFonts w:ascii="Verdana" w:hAnsi="Verdana"/>
          <w:sz w:val="18"/>
          <w:szCs w:val="18"/>
        </w:rPr>
      </w:pPr>
      <w:r>
        <w:rPr>
          <w:rFonts w:ascii="Verdana" w:hAnsi="Verdana"/>
          <w:sz w:val="18"/>
          <w:szCs w:val="18"/>
        </w:rPr>
        <w:t>Het kabinet heeft onder andere in het regeerprogramma als in de kabinetsreactie op het IBO-rapport over problematische schulden aangekondigd om leeftijdsverificatie bij het gebruik van BNPL wettelijk verplicht te gaan stellen. Dit zal gelijktijdig met de implementatie van de CCDII plaatsvinden. De BNPL-aanbieders die zich hebben aangesloten bij de gedragscode, hebben in aanloop naar de implementatie van de CCDII afgesproken sinds 1 juni jl. de leeftijd van alle consumenten te verifiëren.</w:t>
      </w:r>
    </w:p>
    <w:bookmarkEnd w:id="2"/>
    <w:p w:rsidR="003C3022" w:rsidP="003C3022" w:rsidRDefault="003C3022" w14:paraId="29233393" w14:textId="77777777">
      <w:pPr>
        <w:pStyle w:val="Geenafstand"/>
        <w:spacing w:line="276" w:lineRule="auto"/>
        <w:rPr>
          <w:rFonts w:ascii="Verdana" w:hAnsi="Verdana"/>
          <w:sz w:val="18"/>
          <w:szCs w:val="18"/>
        </w:rPr>
      </w:pPr>
    </w:p>
    <w:p w:rsidR="003C3022" w:rsidP="003C3022" w:rsidRDefault="003C3022" w14:paraId="467E4B18" w14:textId="77777777">
      <w:pPr>
        <w:pStyle w:val="Geenafstand"/>
        <w:spacing w:line="276" w:lineRule="auto"/>
        <w:rPr>
          <w:rFonts w:ascii="Verdana" w:hAnsi="Verdana"/>
          <w:b/>
          <w:bCs/>
          <w:sz w:val="18"/>
          <w:szCs w:val="18"/>
        </w:rPr>
      </w:pPr>
      <w:r>
        <w:rPr>
          <w:rFonts w:ascii="Verdana" w:hAnsi="Verdana"/>
          <w:b/>
          <w:bCs/>
          <w:sz w:val="18"/>
          <w:szCs w:val="18"/>
        </w:rPr>
        <w:t>Vraag 7</w:t>
      </w:r>
    </w:p>
    <w:p w:rsidRPr="004A673E" w:rsidR="003C3022" w:rsidP="003C3022" w:rsidRDefault="003C3022" w14:paraId="7613B680" w14:textId="77777777">
      <w:pPr>
        <w:pStyle w:val="Geenafstand"/>
        <w:spacing w:line="276" w:lineRule="auto"/>
        <w:rPr>
          <w:rFonts w:ascii="Verdana" w:hAnsi="Verdana"/>
          <w:b/>
          <w:bCs/>
          <w:sz w:val="18"/>
          <w:szCs w:val="18"/>
        </w:rPr>
      </w:pPr>
      <w:r w:rsidRPr="004A673E">
        <w:rPr>
          <w:rFonts w:ascii="Verdana" w:hAnsi="Verdana"/>
          <w:b/>
          <w:bCs/>
          <w:sz w:val="18"/>
          <w:szCs w:val="18"/>
        </w:rPr>
        <w:t>Hoe informeren de betaaldiensten die achteraf betalen mogelijk maken consumenten dat er een schuld openstaat en wat de risico’s van achteraf betalen zijn? In hoeverre doen zij dit voldoende?</w:t>
      </w:r>
    </w:p>
    <w:p w:rsidR="003C3022" w:rsidP="003C3022" w:rsidRDefault="003C3022" w14:paraId="6D4D4415" w14:textId="77777777">
      <w:pPr>
        <w:pStyle w:val="Geenafstand"/>
        <w:spacing w:line="276" w:lineRule="auto"/>
        <w:rPr>
          <w:rFonts w:ascii="Verdana" w:hAnsi="Verdana"/>
          <w:sz w:val="18"/>
          <w:szCs w:val="18"/>
        </w:rPr>
      </w:pPr>
    </w:p>
    <w:p w:rsidR="003C3022" w:rsidP="003C3022" w:rsidRDefault="004A673E" w14:paraId="4839D5EF" w14:textId="0F7ED433">
      <w:pPr>
        <w:pStyle w:val="Geenafstand"/>
        <w:spacing w:line="276" w:lineRule="auto"/>
        <w:rPr>
          <w:rFonts w:ascii="Verdana" w:hAnsi="Verdana"/>
          <w:sz w:val="18"/>
          <w:szCs w:val="18"/>
        </w:rPr>
      </w:pPr>
      <w:r>
        <w:rPr>
          <w:rFonts w:ascii="Verdana" w:hAnsi="Verdana"/>
          <w:b/>
          <w:bCs/>
          <w:sz w:val="18"/>
          <w:szCs w:val="18"/>
        </w:rPr>
        <w:t>Antwoord op vraag</w:t>
      </w:r>
      <w:r w:rsidR="003C3022">
        <w:rPr>
          <w:rFonts w:ascii="Verdana" w:hAnsi="Verdana"/>
          <w:b/>
          <w:bCs/>
          <w:sz w:val="18"/>
          <w:szCs w:val="18"/>
        </w:rPr>
        <w:t xml:space="preserve"> 7</w:t>
      </w:r>
      <w:r w:rsidR="003C3022">
        <w:rPr>
          <w:rFonts w:ascii="Verdana" w:hAnsi="Verdana"/>
          <w:sz w:val="18"/>
          <w:szCs w:val="18"/>
        </w:rPr>
        <w:t> </w:t>
      </w:r>
    </w:p>
    <w:p w:rsidR="003C3022" w:rsidP="003C3022" w:rsidRDefault="003C3022" w14:paraId="6DD118D9" w14:textId="77777777">
      <w:pPr>
        <w:pStyle w:val="Geenafstand"/>
        <w:spacing w:line="276" w:lineRule="auto"/>
        <w:rPr>
          <w:rFonts w:ascii="Verdana" w:hAnsi="Verdana"/>
          <w:sz w:val="18"/>
          <w:szCs w:val="18"/>
        </w:rPr>
      </w:pPr>
      <w:r>
        <w:rPr>
          <w:rFonts w:ascii="Verdana" w:hAnsi="Verdana"/>
          <w:sz w:val="18"/>
          <w:szCs w:val="18"/>
        </w:rPr>
        <w:t>Uit het eerder aangehaalde rapport van de AFM blijkt dat BNPL-aanbieders verschillende stappen nemen om consumenten te informeren over openstaande schulden.</w:t>
      </w:r>
      <w:r>
        <w:rPr>
          <w:rStyle w:val="Voetnootmarkering"/>
          <w:rFonts w:ascii="Verdana" w:hAnsi="Verdana"/>
          <w:sz w:val="18"/>
          <w:szCs w:val="18"/>
        </w:rPr>
        <w:footnoteReference w:id="11"/>
      </w:r>
      <w:r>
        <w:rPr>
          <w:rFonts w:ascii="Verdana" w:hAnsi="Verdana"/>
          <w:sz w:val="18"/>
          <w:szCs w:val="18"/>
        </w:rPr>
        <w:t xml:space="preserve"> Zo sturen de BNPL-aanbieders, wanneer een consument een betalingstermijn overschrijdt, herhaaldelijk herinneringen via e-mail en in sommige gevallen ook via sms. In 2023 voerden de AFM en Riverty een gedragsexperiment uit waaruit bleek dat sms-herinneringen effectief waren in het verminderen van het aantal klanten met niet-nakomingskosten.</w:t>
      </w:r>
    </w:p>
    <w:p w:rsidR="003C3022" w:rsidP="003C3022" w:rsidRDefault="003C3022" w14:paraId="09B333AC" w14:textId="77777777">
      <w:pPr>
        <w:pStyle w:val="Geenafstand"/>
        <w:spacing w:line="276" w:lineRule="auto"/>
        <w:rPr>
          <w:rFonts w:ascii="Verdana" w:hAnsi="Verdana"/>
          <w:sz w:val="18"/>
          <w:szCs w:val="18"/>
        </w:rPr>
      </w:pPr>
    </w:p>
    <w:p w:rsidR="003C3022" w:rsidP="003C3022" w:rsidRDefault="003C3022" w14:paraId="3AD20442" w14:textId="77777777">
      <w:pPr>
        <w:pStyle w:val="Geenafstand"/>
        <w:spacing w:line="276" w:lineRule="auto"/>
        <w:rPr>
          <w:rFonts w:ascii="Verdana" w:hAnsi="Verdana"/>
          <w:sz w:val="18"/>
          <w:szCs w:val="18"/>
        </w:rPr>
      </w:pPr>
      <w:r>
        <w:rPr>
          <w:rFonts w:ascii="Verdana" w:hAnsi="Verdana"/>
          <w:sz w:val="18"/>
          <w:szCs w:val="18"/>
        </w:rPr>
        <w:t>Wat betreft het informeren van de consumenten over hun betalingsverplichtingen en de gevolgen van achteraf betalen, zijn er sinds 2023 door de BNPL-aanbieders stappen gezet om de voorwaarden van de BNPL-dienst toegankelijker te maken en in eenvoudigere taal te communiceren. Enkele aanbieders hebben deze herschreven om consumenten beter inzicht te geven in de incassokosten bij te laat betalen</w:t>
      </w:r>
      <w:r>
        <w:rPr>
          <w:rFonts w:ascii="Arial" w:hAnsi="Arial" w:cs="Arial"/>
          <w:sz w:val="18"/>
          <w:szCs w:val="18"/>
        </w:rPr>
        <w:t>​</w:t>
      </w:r>
      <w:r>
        <w:rPr>
          <w:rFonts w:ascii="Verdana" w:hAnsi="Verdana"/>
          <w:sz w:val="18"/>
          <w:szCs w:val="18"/>
        </w:rPr>
        <w:t>. Toch blijkt dat slechts 25% van de BNPL-gebruikers aangeeft v</w:t>
      </w:r>
      <w:r>
        <w:rPr>
          <w:rFonts w:ascii="Verdana" w:hAnsi="Verdana" w:cs="Verdana"/>
          <w:sz w:val="18"/>
          <w:szCs w:val="18"/>
        </w:rPr>
        <w:t>óó</w:t>
      </w:r>
      <w:r>
        <w:rPr>
          <w:rFonts w:ascii="Verdana" w:hAnsi="Verdana"/>
          <w:sz w:val="18"/>
          <w:szCs w:val="18"/>
        </w:rPr>
        <w:t>r afronding van de aankoop duidelijke informatie te hebben ontvangen over de kosten bij betalingsachterstand.</w:t>
      </w:r>
      <w:r>
        <w:rPr>
          <w:rStyle w:val="Voetnootmarkering"/>
          <w:rFonts w:ascii="Verdana" w:hAnsi="Verdana"/>
          <w:sz w:val="18"/>
          <w:szCs w:val="18"/>
        </w:rPr>
        <w:footnoteReference w:id="12"/>
      </w:r>
      <w:r>
        <w:rPr>
          <w:rFonts w:ascii="Verdana" w:hAnsi="Verdana"/>
          <w:sz w:val="18"/>
          <w:szCs w:val="18"/>
        </w:rPr>
        <w:t xml:space="preserve"> Daarnaast vindt 27% de informatie over de betalingstermijnen onvoldoende duidelijk. Dit suggereert dat BNPL-gebruikers mogelijk voor verrassingen komen te staan, vooral met betrekking tot de kosten bij te laat betalen</w:t>
      </w:r>
      <w:r>
        <w:rPr>
          <w:rFonts w:ascii="Verdana" w:hAnsi="Verdana" w:cs="Arial"/>
          <w:sz w:val="18"/>
          <w:szCs w:val="18"/>
        </w:rPr>
        <w:t>.</w:t>
      </w:r>
      <w:r>
        <w:rPr>
          <w:rFonts w:ascii="Verdana" w:hAnsi="Verdana"/>
          <w:sz w:val="18"/>
          <w:szCs w:val="18"/>
        </w:rPr>
        <w:t xml:space="preserve"> Hoewel de BNPL-aanbieders stappen ondernemen om transparantie te vergroten, houdt het kabinet zorgen over de effectiviteit van de informatieverstrekking van BNPL-aanbieders. De invoering van strengere regels onder de herziene Europese Richtlijn consumentenkrediet (CCDII) in 2026 biedt hierin een stevig kader, waarbij BNPL-diensten onder meer verplicht worden om betere precontractuele informatie te verschaffen en kredietwaardigheid van klanten te beoordelen</w:t>
      </w:r>
      <w:r>
        <w:rPr>
          <w:rFonts w:ascii="Arial" w:hAnsi="Arial" w:cs="Arial"/>
          <w:sz w:val="18"/>
          <w:szCs w:val="18"/>
        </w:rPr>
        <w:t>​</w:t>
      </w:r>
      <w:r>
        <w:rPr>
          <w:rFonts w:ascii="Verdana" w:hAnsi="Verdana"/>
          <w:sz w:val="18"/>
          <w:szCs w:val="18"/>
        </w:rPr>
        <w:t>. Het is raadzaam dat BNPL-aanbieders al in de aanloop naar de nieuwe regels duidelijker en vollediger gaan communiceren en daarbij ook gebruikmaken van gedragsinzichten zoals bovenstaand experiment.</w:t>
      </w:r>
    </w:p>
    <w:p w:rsidR="003C3022" w:rsidP="003C3022" w:rsidRDefault="003C3022" w14:paraId="25FA295A" w14:textId="77777777">
      <w:pPr>
        <w:pStyle w:val="Geenafstand"/>
        <w:spacing w:line="276" w:lineRule="auto"/>
        <w:rPr>
          <w:rFonts w:ascii="Verdana" w:hAnsi="Verdana"/>
          <w:sz w:val="18"/>
          <w:szCs w:val="18"/>
        </w:rPr>
      </w:pPr>
    </w:p>
    <w:p w:rsidR="003C3022" w:rsidP="003C3022" w:rsidRDefault="003C3022" w14:paraId="09111F37" w14:textId="77777777">
      <w:pPr>
        <w:pStyle w:val="Geenafstand"/>
        <w:spacing w:line="276" w:lineRule="auto"/>
        <w:rPr>
          <w:rFonts w:ascii="Verdana" w:hAnsi="Verdana"/>
          <w:b/>
          <w:bCs/>
          <w:sz w:val="18"/>
          <w:szCs w:val="18"/>
        </w:rPr>
      </w:pPr>
      <w:r>
        <w:rPr>
          <w:rFonts w:ascii="Verdana" w:hAnsi="Verdana"/>
          <w:b/>
          <w:bCs/>
          <w:sz w:val="18"/>
          <w:szCs w:val="18"/>
        </w:rPr>
        <w:t>Vraag 8</w:t>
      </w:r>
    </w:p>
    <w:p w:rsidRPr="004A673E" w:rsidR="003C3022" w:rsidP="003C3022" w:rsidRDefault="003C3022" w14:paraId="70E73953" w14:textId="77777777">
      <w:pPr>
        <w:pStyle w:val="Geenafstand"/>
        <w:spacing w:line="276" w:lineRule="auto"/>
        <w:rPr>
          <w:rFonts w:ascii="Verdana" w:hAnsi="Verdana"/>
          <w:b/>
          <w:bCs/>
          <w:sz w:val="18"/>
          <w:szCs w:val="18"/>
        </w:rPr>
      </w:pPr>
      <w:r w:rsidRPr="004A673E">
        <w:rPr>
          <w:rFonts w:ascii="Verdana" w:hAnsi="Verdana"/>
          <w:b/>
          <w:bCs/>
          <w:sz w:val="18"/>
          <w:szCs w:val="18"/>
        </w:rPr>
        <w:t>Hoe voorkomt u dat consumenten in de problemen en schulden komen, met name ook jongeren, door het achteraf betalen? En gezien de online-ervaringen, wat kunt u er aan doen dat deze betaalmethode die binnenkort ook bij fysieke winkels beschikbaar is, niet voor dezelfde problematiek gaat zorgen, zowel waar het gaat om consumentenbescherming als vanuit het betalingsverkeer?</w:t>
      </w:r>
      <w:r w:rsidRPr="004A673E">
        <w:rPr>
          <w:rFonts w:ascii="Verdana" w:hAnsi="Verdana"/>
          <w:b/>
          <w:bCs/>
          <w:sz w:val="18"/>
          <w:szCs w:val="18"/>
        </w:rPr>
        <w:br/>
      </w:r>
    </w:p>
    <w:p w:rsidR="003C3022" w:rsidP="003C3022" w:rsidRDefault="004A673E" w14:paraId="718F15C4" w14:textId="0340983B">
      <w:pPr>
        <w:pStyle w:val="Geenafstand"/>
        <w:spacing w:line="276" w:lineRule="auto"/>
        <w:rPr>
          <w:rFonts w:ascii="Verdana" w:hAnsi="Verdana"/>
          <w:b/>
          <w:bCs/>
          <w:sz w:val="18"/>
          <w:szCs w:val="18"/>
        </w:rPr>
      </w:pPr>
      <w:r>
        <w:rPr>
          <w:rFonts w:ascii="Verdana" w:hAnsi="Verdana"/>
          <w:b/>
          <w:bCs/>
          <w:sz w:val="18"/>
          <w:szCs w:val="18"/>
        </w:rPr>
        <w:t xml:space="preserve">Antwoord op vraag </w:t>
      </w:r>
      <w:r w:rsidR="003C3022">
        <w:rPr>
          <w:rFonts w:ascii="Verdana" w:hAnsi="Verdana"/>
          <w:b/>
          <w:bCs/>
          <w:sz w:val="18"/>
          <w:szCs w:val="18"/>
        </w:rPr>
        <w:t xml:space="preserve">8 </w:t>
      </w:r>
    </w:p>
    <w:p w:rsidR="003C3022" w:rsidP="003C3022" w:rsidRDefault="003C3022" w14:paraId="194300B5" w14:textId="77777777">
      <w:pPr>
        <w:pStyle w:val="Geenafstand"/>
        <w:spacing w:line="276" w:lineRule="auto"/>
        <w:rPr>
          <w:rFonts w:ascii="Verdana" w:hAnsi="Verdana"/>
          <w:sz w:val="18"/>
          <w:szCs w:val="18"/>
        </w:rPr>
      </w:pPr>
      <w:r>
        <w:rPr>
          <w:rFonts w:ascii="Verdana" w:hAnsi="Verdana"/>
          <w:sz w:val="18"/>
          <w:szCs w:val="18"/>
        </w:rPr>
        <w:t>Het kabinet deelt met de Kamer de zorgen over de risico’s die het gebruik van BNPL met zich meebrengt voor kwetsbare groepen, met name jongeren, doordat zij daardoor gemakkelijker in schulden kunnen komen. De aankondiging om BNPL-diensten uit te breiden naar fysieke winkels vindt het kabinet dan ook zeer onwenselijk.</w:t>
      </w:r>
    </w:p>
    <w:p w:rsidR="003C3022" w:rsidP="003C3022" w:rsidRDefault="003C3022" w14:paraId="3A7EE703" w14:textId="77777777">
      <w:pPr>
        <w:pStyle w:val="Geenafstand"/>
        <w:spacing w:line="276" w:lineRule="auto"/>
        <w:rPr>
          <w:rFonts w:ascii="Verdana" w:hAnsi="Verdana"/>
          <w:sz w:val="18"/>
          <w:szCs w:val="18"/>
        </w:rPr>
      </w:pPr>
    </w:p>
    <w:p w:rsidR="003C3022" w:rsidP="003C3022" w:rsidRDefault="003C3022" w14:paraId="31712DF7" w14:textId="77777777">
      <w:pPr>
        <w:pStyle w:val="Geenafstand"/>
        <w:spacing w:line="276" w:lineRule="auto"/>
        <w:rPr>
          <w:rFonts w:ascii="Verdana" w:hAnsi="Verdana"/>
          <w:sz w:val="18"/>
          <w:szCs w:val="18"/>
        </w:rPr>
      </w:pPr>
      <w:r>
        <w:rPr>
          <w:rFonts w:ascii="Verdana" w:hAnsi="Verdana"/>
          <w:sz w:val="18"/>
          <w:szCs w:val="18"/>
        </w:rPr>
        <w:t xml:space="preserve">Het kabinet zet zich op verschillende manieren in om de risico’s op betalingsproblemen te voorkomen en zo goed mogelijk in te perken, en om deze groep zo klein mogelijk te maken. Eén van de belangrijkste manieren is door de invoering van de CCDII en de verplichte leeftijdsverificatie. </w:t>
      </w:r>
    </w:p>
    <w:p w:rsidR="003C3022" w:rsidP="003C3022" w:rsidRDefault="003C3022" w14:paraId="5DFD2855" w14:textId="77777777">
      <w:pPr>
        <w:pStyle w:val="Geenafstand"/>
        <w:spacing w:line="276" w:lineRule="auto"/>
        <w:rPr>
          <w:rFonts w:ascii="Verdana" w:hAnsi="Verdana"/>
          <w:sz w:val="18"/>
          <w:szCs w:val="18"/>
        </w:rPr>
      </w:pPr>
    </w:p>
    <w:p w:rsidR="003C3022" w:rsidP="003C3022" w:rsidRDefault="003C3022" w14:paraId="54012948" w14:textId="77777777">
      <w:pPr>
        <w:pStyle w:val="Geenafstand"/>
        <w:spacing w:line="276" w:lineRule="auto"/>
        <w:rPr>
          <w:rFonts w:ascii="Verdana" w:hAnsi="Verdana"/>
          <w:sz w:val="18"/>
          <w:szCs w:val="18"/>
        </w:rPr>
      </w:pPr>
      <w:r>
        <w:rPr>
          <w:rFonts w:ascii="Verdana" w:hAnsi="Verdana"/>
          <w:sz w:val="18"/>
          <w:szCs w:val="18"/>
        </w:rPr>
        <w:t>Tot de inwerkingtreding van de CCDII hebben vier BNPL-aanbieders zich gebonden aan een gedragscode om consumenten beter te beschermen tegen de risico’s van achteraf betalen. In de gedragscode staat onder andere dat er een kosteloze betalingsherinnering wordt gestuurd (welke los staat van de kosteloze ingebrekestelling zoals is verplicht in artikel 6:96 lid 6 BW), zij de leeftijd van consumenten verifiëren en dat er geen nieuw product kan worden besteld als er een openstaande rekening is bij dezelfde aanbieder en de in die ingebrekestelling genoemde betalingstermijn is verstreken.</w:t>
      </w:r>
    </w:p>
    <w:p w:rsidR="003C3022" w:rsidP="003C3022" w:rsidRDefault="003C3022" w14:paraId="4B999848" w14:textId="77777777">
      <w:pPr>
        <w:pStyle w:val="Geenafstand"/>
        <w:spacing w:line="276" w:lineRule="auto"/>
        <w:rPr>
          <w:rFonts w:ascii="Verdana" w:hAnsi="Verdana"/>
          <w:sz w:val="18"/>
          <w:szCs w:val="18"/>
        </w:rPr>
      </w:pPr>
    </w:p>
    <w:p w:rsidR="003C3022" w:rsidP="003C3022" w:rsidRDefault="003C3022" w14:paraId="5E73D5ED" w14:textId="77777777">
      <w:pPr>
        <w:pStyle w:val="Geenafstand"/>
        <w:spacing w:line="276" w:lineRule="auto"/>
        <w:rPr>
          <w:rFonts w:ascii="Verdana" w:hAnsi="Verdana"/>
          <w:sz w:val="18"/>
          <w:szCs w:val="18"/>
        </w:rPr>
      </w:pPr>
      <w:r>
        <w:rPr>
          <w:rFonts w:ascii="Verdana" w:hAnsi="Verdana"/>
          <w:sz w:val="18"/>
          <w:szCs w:val="18"/>
        </w:rPr>
        <w:t xml:space="preserve">Zonder daarvoor kosten in rekening te brengen bij de consument, stuurt de BNPL-aanbieder de consument minimaal één betalingsherinnering (een notificatie) aangaande de betalingsverplichtingen welke verbonden zijn aan het gebruik van de BNPL-dienst, zonder dat hierbij de betalingstermijn wordt uitgesteld. De verplichting tot het sturen van een dergelijke tussentijdse betalingsherinnering staat los van de verplichting tot het sturen van een tevens kosteloze ingebrekestelling zoals bedoeld in artikel 11 (Ingebrekestelling na overschrijding </w:t>
      </w:r>
    </w:p>
    <w:p w:rsidR="003C3022" w:rsidP="003C3022" w:rsidRDefault="003C3022" w14:paraId="1CE2C1C9" w14:textId="77777777">
      <w:pPr>
        <w:pStyle w:val="Geenafstand"/>
        <w:spacing w:line="276" w:lineRule="auto"/>
        <w:rPr>
          <w:rFonts w:ascii="Verdana" w:hAnsi="Verdana"/>
          <w:sz w:val="18"/>
          <w:szCs w:val="18"/>
        </w:rPr>
      </w:pPr>
      <w:r>
        <w:rPr>
          <w:rFonts w:ascii="Verdana" w:hAnsi="Verdana"/>
          <w:sz w:val="18"/>
          <w:szCs w:val="18"/>
        </w:rPr>
        <w:t>betalingstermijn) van deze gedragscode.</w:t>
      </w:r>
    </w:p>
    <w:p w:rsidR="003C3022" w:rsidP="003C3022" w:rsidRDefault="003C3022" w14:paraId="423109F2" w14:textId="77777777">
      <w:pPr>
        <w:pStyle w:val="Geenafstand"/>
        <w:spacing w:line="276" w:lineRule="auto"/>
        <w:rPr>
          <w:rFonts w:ascii="Verdana" w:hAnsi="Verdana"/>
          <w:sz w:val="18"/>
          <w:szCs w:val="18"/>
        </w:rPr>
      </w:pPr>
    </w:p>
    <w:p w:rsidR="003C3022" w:rsidP="003C3022" w:rsidRDefault="003C3022" w14:paraId="6E575F27" w14:textId="77777777">
      <w:pPr>
        <w:pStyle w:val="Geenafstand"/>
        <w:spacing w:line="276" w:lineRule="auto"/>
        <w:rPr>
          <w:rFonts w:ascii="Verdana" w:hAnsi="Verdana"/>
          <w:sz w:val="18"/>
          <w:szCs w:val="18"/>
        </w:rPr>
      </w:pPr>
      <w:r>
        <w:rPr>
          <w:rFonts w:ascii="Verdana" w:hAnsi="Verdana"/>
          <w:sz w:val="18"/>
          <w:szCs w:val="18"/>
        </w:rPr>
        <w:t>Ook vindt het kabinet het belangrijk dat consumenten de risico’s van achteraf betalen kennen. Daarom zetten we in op structurele aandacht voor financiële educatie in het onderwijs. Daarnaast zijn er ook diverse overheidscampagnes die de risico’s van achteraf betalen onder de aandacht brengen.</w:t>
      </w:r>
    </w:p>
    <w:p w:rsidR="003C3022" w:rsidP="003C3022" w:rsidRDefault="003C3022" w14:paraId="28EA5DFF" w14:textId="77777777">
      <w:pPr>
        <w:pStyle w:val="Geenafstand"/>
        <w:spacing w:line="276" w:lineRule="auto"/>
        <w:rPr>
          <w:rFonts w:ascii="Verdana" w:hAnsi="Verdana"/>
          <w:sz w:val="18"/>
          <w:szCs w:val="18"/>
        </w:rPr>
      </w:pPr>
    </w:p>
    <w:p w:rsidR="003C3022" w:rsidP="003C3022" w:rsidRDefault="003C3022" w14:paraId="4224B8CF" w14:textId="77777777">
      <w:pPr>
        <w:pStyle w:val="Geenafstand"/>
        <w:spacing w:line="276" w:lineRule="auto"/>
        <w:rPr>
          <w:rFonts w:ascii="Verdana" w:hAnsi="Verdana"/>
          <w:sz w:val="18"/>
          <w:szCs w:val="18"/>
        </w:rPr>
      </w:pPr>
      <w:r>
        <w:rPr>
          <w:rFonts w:ascii="Verdana" w:hAnsi="Verdana"/>
          <w:sz w:val="18"/>
          <w:szCs w:val="18"/>
        </w:rPr>
        <w:t>Over mogelijke acties rond de uitbreiding van BNPL-diensten naar fysieke winkels, verwijzen wij naar de Kamerbrief over het onderwerp BNPL die separaat naar uw Kamer is verstuurd.</w:t>
      </w:r>
    </w:p>
    <w:p w:rsidR="003C3022" w:rsidP="003C3022" w:rsidRDefault="003C3022" w14:paraId="15D2A762" w14:textId="77777777">
      <w:pPr>
        <w:pStyle w:val="Geenafstand"/>
        <w:spacing w:line="276" w:lineRule="auto"/>
        <w:rPr>
          <w:rFonts w:ascii="Verdana" w:hAnsi="Verdana"/>
          <w:sz w:val="18"/>
          <w:szCs w:val="18"/>
        </w:rPr>
      </w:pPr>
    </w:p>
    <w:p w:rsidR="003C3022" w:rsidP="003C3022" w:rsidRDefault="003C3022" w14:paraId="4D6C0755" w14:textId="77777777">
      <w:pPr>
        <w:pStyle w:val="Geenafstand"/>
        <w:spacing w:line="276" w:lineRule="auto"/>
        <w:rPr>
          <w:rFonts w:ascii="Verdana" w:hAnsi="Verdana"/>
          <w:b/>
          <w:bCs/>
          <w:sz w:val="18"/>
          <w:szCs w:val="18"/>
        </w:rPr>
      </w:pPr>
      <w:r>
        <w:rPr>
          <w:rFonts w:ascii="Verdana" w:hAnsi="Verdana"/>
          <w:b/>
          <w:bCs/>
          <w:sz w:val="18"/>
          <w:szCs w:val="18"/>
        </w:rPr>
        <w:t>Vraag 9</w:t>
      </w:r>
    </w:p>
    <w:p w:rsidRPr="004A673E" w:rsidR="003C3022" w:rsidP="003C3022" w:rsidRDefault="003C3022" w14:paraId="44623294" w14:textId="77777777">
      <w:pPr>
        <w:pStyle w:val="Geenafstand"/>
        <w:spacing w:line="276" w:lineRule="auto"/>
        <w:rPr>
          <w:rFonts w:ascii="Verdana" w:hAnsi="Verdana"/>
          <w:b/>
          <w:bCs/>
          <w:sz w:val="18"/>
          <w:szCs w:val="18"/>
        </w:rPr>
      </w:pPr>
      <w:r w:rsidRPr="004A673E">
        <w:rPr>
          <w:rFonts w:ascii="Verdana" w:hAnsi="Verdana"/>
          <w:b/>
          <w:bCs/>
          <w:sz w:val="18"/>
          <w:szCs w:val="18"/>
        </w:rPr>
        <w:t>Hoe is het achteraf betalen geregeld in andere EU-landen en met name onze buurlanden? Welke voorwaarden zijn daaraan verbonden? Zijn er landen waar het verboden is? Wat zijn de ervaringen in andere landen met betalen achteraf in fysieke winkels?</w:t>
      </w:r>
      <w:r w:rsidRPr="004A673E">
        <w:rPr>
          <w:rFonts w:ascii="Verdana" w:hAnsi="Verdana"/>
          <w:b/>
          <w:bCs/>
          <w:sz w:val="18"/>
          <w:szCs w:val="18"/>
        </w:rPr>
        <w:br/>
      </w:r>
    </w:p>
    <w:p w:rsidR="003C3022" w:rsidP="003C3022" w:rsidRDefault="004A673E" w14:paraId="063B246C" w14:textId="4C56E055">
      <w:pPr>
        <w:pStyle w:val="Geenafstand"/>
        <w:spacing w:line="276" w:lineRule="auto"/>
        <w:rPr>
          <w:rFonts w:ascii="Verdana" w:hAnsi="Verdana"/>
          <w:b/>
          <w:bCs/>
          <w:sz w:val="18"/>
          <w:szCs w:val="18"/>
        </w:rPr>
      </w:pPr>
      <w:r>
        <w:rPr>
          <w:rFonts w:ascii="Verdana" w:hAnsi="Verdana"/>
          <w:b/>
          <w:bCs/>
          <w:sz w:val="18"/>
          <w:szCs w:val="18"/>
        </w:rPr>
        <w:t>Antwoord op vraag</w:t>
      </w:r>
      <w:r w:rsidR="003C3022">
        <w:rPr>
          <w:rFonts w:ascii="Verdana" w:hAnsi="Verdana"/>
          <w:b/>
          <w:bCs/>
          <w:sz w:val="18"/>
          <w:szCs w:val="18"/>
        </w:rPr>
        <w:t xml:space="preserve"> 9</w:t>
      </w:r>
    </w:p>
    <w:p w:rsidRPr="00D61CAE" w:rsidR="00C13922" w:rsidP="00C13922" w:rsidRDefault="00C13922" w14:paraId="3D7A3A2E" w14:textId="77777777">
      <w:pPr>
        <w:pStyle w:val="Geenafstand"/>
        <w:spacing w:line="276" w:lineRule="auto"/>
        <w:rPr>
          <w:rFonts w:ascii="Verdana" w:hAnsi="Verdana"/>
          <w:sz w:val="18"/>
          <w:szCs w:val="18"/>
        </w:rPr>
      </w:pPr>
      <w:bookmarkStart w:name="_Hlk182387474" w:id="4"/>
      <w:r>
        <w:rPr>
          <w:rFonts w:ascii="Verdana" w:hAnsi="Verdana"/>
          <w:sz w:val="18"/>
          <w:szCs w:val="18"/>
        </w:rPr>
        <w:t>Wij hebben</w:t>
      </w:r>
      <w:r w:rsidRPr="00D61CAE">
        <w:rPr>
          <w:rFonts w:ascii="Verdana" w:hAnsi="Verdana"/>
          <w:sz w:val="18"/>
          <w:szCs w:val="18"/>
        </w:rPr>
        <w:t xml:space="preserve"> navraag gedaan bij lidstaten in hoeverre zij problemen ervaren met BNPL en zij nationale regels hebben gesteld </w:t>
      </w:r>
      <w:r>
        <w:rPr>
          <w:rFonts w:ascii="Verdana" w:hAnsi="Verdana"/>
          <w:sz w:val="18"/>
          <w:szCs w:val="18"/>
        </w:rPr>
        <w:t xml:space="preserve">ten aanzien van </w:t>
      </w:r>
      <w:r w:rsidRPr="00D61CAE">
        <w:rPr>
          <w:rFonts w:ascii="Verdana" w:hAnsi="Verdana"/>
          <w:sz w:val="18"/>
          <w:szCs w:val="18"/>
        </w:rPr>
        <w:t>BNPL in het kader van schuldenproblematiek</w:t>
      </w:r>
      <w:r>
        <w:rPr>
          <w:rFonts w:ascii="Verdana" w:hAnsi="Verdana"/>
          <w:sz w:val="18"/>
          <w:szCs w:val="18"/>
        </w:rPr>
        <w:t xml:space="preserve">. </w:t>
      </w:r>
      <w:r w:rsidRPr="00D61CAE">
        <w:rPr>
          <w:rFonts w:ascii="Verdana" w:hAnsi="Verdana"/>
          <w:sz w:val="18"/>
          <w:szCs w:val="18"/>
        </w:rPr>
        <w:t xml:space="preserve">Nederland </w:t>
      </w:r>
      <w:r>
        <w:rPr>
          <w:rFonts w:ascii="Verdana" w:hAnsi="Verdana"/>
          <w:sz w:val="18"/>
          <w:szCs w:val="18"/>
        </w:rPr>
        <w:t>heeft</w:t>
      </w:r>
      <w:r w:rsidRPr="00D61CAE">
        <w:rPr>
          <w:rFonts w:ascii="Verdana" w:hAnsi="Verdana"/>
          <w:sz w:val="18"/>
          <w:szCs w:val="18"/>
        </w:rPr>
        <w:t xml:space="preserve"> dit ook tijdens </w:t>
      </w:r>
      <w:r>
        <w:rPr>
          <w:rFonts w:ascii="Verdana" w:hAnsi="Verdana"/>
          <w:sz w:val="18"/>
          <w:szCs w:val="18"/>
        </w:rPr>
        <w:t>de</w:t>
      </w:r>
      <w:r w:rsidRPr="00D61CAE">
        <w:rPr>
          <w:rFonts w:ascii="Verdana" w:hAnsi="Verdana"/>
          <w:sz w:val="18"/>
          <w:szCs w:val="18"/>
        </w:rPr>
        <w:t xml:space="preserve"> implementatieworkshop van de CCDII op 11 december 2024 aan de orde </w:t>
      </w:r>
      <w:r>
        <w:rPr>
          <w:rFonts w:ascii="Verdana" w:hAnsi="Verdana"/>
          <w:sz w:val="18"/>
          <w:szCs w:val="18"/>
        </w:rPr>
        <w:t>gesteld</w:t>
      </w:r>
      <w:r w:rsidRPr="00D61CAE">
        <w:rPr>
          <w:rFonts w:ascii="Verdana" w:hAnsi="Verdana"/>
          <w:sz w:val="18"/>
          <w:szCs w:val="18"/>
        </w:rPr>
        <w:t>.</w:t>
      </w:r>
      <w:r>
        <w:rPr>
          <w:rFonts w:ascii="Verdana" w:hAnsi="Verdana"/>
          <w:sz w:val="18"/>
          <w:szCs w:val="18"/>
        </w:rPr>
        <w:t xml:space="preserve"> Hierop hebben wij tot dusver de volgende respons gekregen. Van Ierland hebben wij vernomen dat een kredietwaardigheidsbeoordeling verplicht is voor BNPL-diensten met een kredietsom van meer dan €500,-. De aanbieder dient voorafgaand aan de dienstverlening geautoriseerd te zijn door de </w:t>
      </w:r>
      <w:r w:rsidRPr="005B301F">
        <w:rPr>
          <w:rFonts w:ascii="Verdana" w:hAnsi="Verdana"/>
          <w:i/>
          <w:iCs/>
          <w:sz w:val="18"/>
          <w:szCs w:val="18"/>
        </w:rPr>
        <w:t>Central Bank of Ireland</w:t>
      </w:r>
      <w:r>
        <w:rPr>
          <w:rFonts w:ascii="Verdana" w:hAnsi="Verdana"/>
          <w:sz w:val="18"/>
          <w:szCs w:val="18"/>
        </w:rPr>
        <w:t xml:space="preserve">. Ook wordt een achterstand geregistreerd bij een kredietregister. Daarnaast kunnen consumenten met een klacht naar de </w:t>
      </w:r>
      <w:r w:rsidRPr="005B301F">
        <w:rPr>
          <w:rFonts w:ascii="Verdana" w:hAnsi="Verdana"/>
          <w:i/>
          <w:iCs/>
          <w:sz w:val="18"/>
          <w:szCs w:val="18"/>
        </w:rPr>
        <w:t>Financial Services and Pensions Ombudsman</w:t>
      </w:r>
      <w:r>
        <w:rPr>
          <w:rFonts w:ascii="Verdana" w:hAnsi="Verdana"/>
          <w:sz w:val="18"/>
          <w:szCs w:val="18"/>
        </w:rPr>
        <w:t>. Duitsland heeft in een schriftelijke reactie gedeeld dat een kredietwaardigheidsbeoordeling voor BNPL-diensten verplicht is boven de €200,-. Er gelden daarnaast regels omtrent niet-nakomingskosten en de consument heeft een recht tot ontbinding van de overeenkomst. Ook</w:t>
      </w:r>
      <w:r w:rsidRPr="00D61CAE">
        <w:rPr>
          <w:rFonts w:ascii="Verdana" w:hAnsi="Verdana"/>
          <w:sz w:val="18"/>
          <w:szCs w:val="18"/>
        </w:rPr>
        <w:t xml:space="preserve"> is bekend dat in Zweden de mogelijkheid om achteraf te betalen via Klarna breed is geïmplementeerd. Behalve in fysieke winkels is het in Zweden ook mogelijk om op deze manier te betalen in bijvoorbeeld het openbaar vervoer of in restaurants.</w:t>
      </w:r>
      <w:r w:rsidRPr="0086457B">
        <w:rPr>
          <w:rFonts w:ascii="Verdana" w:hAnsi="Verdana"/>
          <w:sz w:val="18"/>
          <w:szCs w:val="18"/>
        </w:rPr>
        <w:t xml:space="preserve"> </w:t>
      </w:r>
      <w:r w:rsidRPr="00D61CAE">
        <w:rPr>
          <w:rFonts w:ascii="Verdana" w:hAnsi="Verdana"/>
          <w:sz w:val="18"/>
          <w:szCs w:val="18"/>
        </w:rPr>
        <w:t>Het is er echter verboden om BNPL als eerste betalingsoptie te presenteren en er een standaardoptie van te maken.</w:t>
      </w:r>
      <w:r w:rsidRPr="002F7FD2">
        <w:rPr>
          <w:rFonts w:ascii="Verdana" w:hAnsi="Verdana"/>
          <w:sz w:val="18"/>
          <w:szCs w:val="18"/>
        </w:rPr>
        <w:t xml:space="preserve"> </w:t>
      </w:r>
      <w:r>
        <w:rPr>
          <w:rFonts w:ascii="Verdana" w:hAnsi="Verdana"/>
          <w:sz w:val="18"/>
          <w:szCs w:val="18"/>
        </w:rPr>
        <w:t>Kroatië is nog in een onderzoeksfase en kon geen informatie delen.</w:t>
      </w:r>
    </w:p>
    <w:bookmarkEnd w:id="4"/>
    <w:p w:rsidR="003C3022" w:rsidP="003C3022" w:rsidRDefault="003C3022" w14:paraId="272A21D1" w14:textId="77777777">
      <w:pPr>
        <w:pStyle w:val="Geenafstand"/>
        <w:spacing w:line="276" w:lineRule="auto"/>
        <w:rPr>
          <w:rFonts w:ascii="Verdana" w:hAnsi="Verdana"/>
          <w:sz w:val="18"/>
          <w:szCs w:val="18"/>
        </w:rPr>
      </w:pPr>
    </w:p>
    <w:p w:rsidR="003C3022" w:rsidP="003C3022" w:rsidRDefault="003C3022" w14:paraId="166027F2" w14:textId="77777777">
      <w:pPr>
        <w:pStyle w:val="Geenafstand"/>
        <w:spacing w:line="276" w:lineRule="auto"/>
        <w:rPr>
          <w:rFonts w:ascii="Verdana" w:hAnsi="Verdana"/>
          <w:b/>
          <w:bCs/>
          <w:sz w:val="18"/>
          <w:szCs w:val="18"/>
        </w:rPr>
      </w:pPr>
      <w:r>
        <w:rPr>
          <w:rFonts w:ascii="Verdana" w:hAnsi="Verdana"/>
          <w:b/>
          <w:bCs/>
          <w:sz w:val="18"/>
          <w:szCs w:val="18"/>
        </w:rPr>
        <w:t>Vraag 10</w:t>
      </w:r>
    </w:p>
    <w:p w:rsidRPr="004A673E" w:rsidR="003C3022" w:rsidP="003C3022" w:rsidRDefault="003C3022" w14:paraId="01E91A4D" w14:textId="77777777">
      <w:pPr>
        <w:pStyle w:val="Geenafstand"/>
        <w:spacing w:line="276" w:lineRule="auto"/>
        <w:rPr>
          <w:rFonts w:ascii="Verdana" w:hAnsi="Verdana"/>
          <w:b/>
          <w:bCs/>
          <w:sz w:val="18"/>
          <w:szCs w:val="18"/>
        </w:rPr>
      </w:pPr>
      <w:r w:rsidRPr="004A673E">
        <w:rPr>
          <w:rFonts w:ascii="Verdana" w:hAnsi="Verdana"/>
          <w:b/>
          <w:bCs/>
          <w:sz w:val="18"/>
          <w:szCs w:val="18"/>
        </w:rPr>
        <w:t>Hoe kijkt u naar een minimale leeftijd voor achteraf betalen in fysieke winkels net als bij online winkels?</w:t>
      </w:r>
      <w:r w:rsidRPr="004A673E">
        <w:rPr>
          <w:rFonts w:ascii="Verdana" w:hAnsi="Verdana"/>
          <w:b/>
          <w:bCs/>
          <w:sz w:val="18"/>
          <w:szCs w:val="18"/>
        </w:rPr>
        <w:br/>
      </w:r>
    </w:p>
    <w:p w:rsidR="003C3022" w:rsidP="003C3022" w:rsidRDefault="004A673E" w14:paraId="66A2B5F7" w14:textId="752DCCEA">
      <w:pPr>
        <w:pStyle w:val="Geenafstand"/>
        <w:spacing w:line="276" w:lineRule="auto"/>
        <w:rPr>
          <w:rFonts w:ascii="Verdana" w:hAnsi="Verdana"/>
          <w:b/>
          <w:bCs/>
          <w:sz w:val="18"/>
          <w:szCs w:val="18"/>
        </w:rPr>
      </w:pPr>
      <w:r>
        <w:rPr>
          <w:rFonts w:ascii="Verdana" w:hAnsi="Verdana"/>
          <w:b/>
          <w:bCs/>
          <w:sz w:val="18"/>
          <w:szCs w:val="18"/>
        </w:rPr>
        <w:t>Antwoord op vraag</w:t>
      </w:r>
      <w:r w:rsidR="003C3022">
        <w:rPr>
          <w:rFonts w:ascii="Verdana" w:hAnsi="Verdana"/>
          <w:b/>
          <w:bCs/>
          <w:sz w:val="18"/>
          <w:szCs w:val="18"/>
        </w:rPr>
        <w:t xml:space="preserve"> 10</w:t>
      </w:r>
    </w:p>
    <w:p w:rsidR="003C3022" w:rsidP="003C3022" w:rsidRDefault="003C3022" w14:paraId="0B2BB534" w14:textId="77777777">
      <w:pPr>
        <w:pStyle w:val="Geenafstand"/>
        <w:spacing w:line="276" w:lineRule="auto"/>
        <w:rPr>
          <w:rFonts w:ascii="Verdana" w:hAnsi="Verdana"/>
          <w:sz w:val="18"/>
          <w:szCs w:val="18"/>
        </w:rPr>
      </w:pPr>
      <w:r>
        <w:rPr>
          <w:rFonts w:ascii="Verdana" w:hAnsi="Verdana"/>
          <w:sz w:val="18"/>
          <w:szCs w:val="18"/>
        </w:rPr>
        <w:t>Een minimale leeftijd van 18 jaar voor achteraf betalen moet ook gelden in fysieke winkels. Wettelijk zit er geen verschil tussen het aangaan van een BNPL-dienst in een fysieke winkel of online. In gesprek met Klarna hebben zij toegelicht dat de uitbreiding van BNPL naar fysieke winkels een uitbreiding van het bestaande product betreft. Bij het gebruik van BNPL in de fysieke winkel dient de consument een QR-code te scannen waarna deze in de online omgeving van Klarna terechtkomt. Hier doorloopt de consument hetzelfde proces als bij een online BNPL-transactie. Dit houdt in dat dezelfde controles worden uitgevoerd, op dezelfde wijze.</w:t>
      </w:r>
    </w:p>
    <w:p w:rsidR="003C3022" w:rsidP="003C3022" w:rsidRDefault="003C3022" w14:paraId="26D348A9" w14:textId="77777777">
      <w:pPr>
        <w:pStyle w:val="Geenafstand"/>
        <w:spacing w:line="276" w:lineRule="auto"/>
        <w:rPr>
          <w:rFonts w:ascii="Verdana" w:hAnsi="Verdana"/>
          <w:sz w:val="18"/>
          <w:szCs w:val="18"/>
        </w:rPr>
      </w:pPr>
    </w:p>
    <w:p w:rsidR="003C3022" w:rsidP="003C3022" w:rsidRDefault="003C3022" w14:paraId="12973AC9" w14:textId="77777777">
      <w:pPr>
        <w:pStyle w:val="Geenafstand"/>
        <w:spacing w:line="276" w:lineRule="auto"/>
        <w:rPr>
          <w:rFonts w:ascii="Verdana" w:hAnsi="Verdana"/>
          <w:b/>
          <w:bCs/>
          <w:sz w:val="18"/>
          <w:szCs w:val="18"/>
        </w:rPr>
      </w:pPr>
      <w:r>
        <w:rPr>
          <w:rFonts w:ascii="Verdana" w:hAnsi="Verdana"/>
          <w:b/>
          <w:bCs/>
          <w:sz w:val="18"/>
          <w:szCs w:val="18"/>
        </w:rPr>
        <w:t>Vraag 11</w:t>
      </w:r>
    </w:p>
    <w:p w:rsidRPr="004A673E" w:rsidR="003C3022" w:rsidP="003C3022" w:rsidRDefault="003C3022" w14:paraId="4EB6FE1F" w14:textId="77777777">
      <w:pPr>
        <w:pStyle w:val="Geenafstand"/>
        <w:spacing w:line="276" w:lineRule="auto"/>
        <w:rPr>
          <w:rFonts w:ascii="Verdana" w:hAnsi="Verdana"/>
          <w:b/>
          <w:bCs/>
          <w:sz w:val="18"/>
          <w:szCs w:val="18"/>
        </w:rPr>
      </w:pPr>
      <w:r w:rsidRPr="004A673E">
        <w:rPr>
          <w:rFonts w:ascii="Verdana" w:hAnsi="Verdana"/>
          <w:b/>
          <w:bCs/>
          <w:sz w:val="18"/>
          <w:szCs w:val="18"/>
        </w:rPr>
        <w:t>Hoe is het toezicht geregeld op het achteraf betalen in webwinkels? Welke ervaringen zijn er met het achteraf betalen in webwinkels?</w:t>
      </w:r>
      <w:r w:rsidRPr="004A673E">
        <w:rPr>
          <w:rFonts w:ascii="Verdana" w:hAnsi="Verdana"/>
          <w:b/>
          <w:bCs/>
          <w:sz w:val="18"/>
          <w:szCs w:val="18"/>
        </w:rPr>
        <w:br/>
      </w:r>
    </w:p>
    <w:p w:rsidR="003C3022" w:rsidP="003C3022" w:rsidRDefault="004A673E" w14:paraId="5D3FC194" w14:textId="22EA1F0F">
      <w:pPr>
        <w:pStyle w:val="Geenafstand"/>
        <w:spacing w:line="276" w:lineRule="auto"/>
        <w:rPr>
          <w:rFonts w:ascii="Verdana" w:hAnsi="Verdana"/>
          <w:sz w:val="18"/>
          <w:szCs w:val="18"/>
        </w:rPr>
      </w:pPr>
      <w:r>
        <w:rPr>
          <w:rFonts w:ascii="Verdana" w:hAnsi="Verdana"/>
          <w:b/>
          <w:bCs/>
          <w:sz w:val="18"/>
          <w:szCs w:val="18"/>
        </w:rPr>
        <w:t xml:space="preserve">Antwoord op vraag </w:t>
      </w:r>
      <w:r w:rsidR="003C3022">
        <w:rPr>
          <w:rFonts w:ascii="Verdana" w:hAnsi="Verdana"/>
          <w:b/>
          <w:bCs/>
          <w:sz w:val="18"/>
          <w:szCs w:val="18"/>
        </w:rPr>
        <w:t>11</w:t>
      </w:r>
      <w:r w:rsidR="003C3022">
        <w:rPr>
          <w:rFonts w:ascii="Verdana" w:hAnsi="Verdana"/>
          <w:sz w:val="18"/>
          <w:szCs w:val="18"/>
        </w:rPr>
        <w:t> </w:t>
      </w:r>
      <w:r w:rsidR="003C3022">
        <w:rPr>
          <w:rFonts w:ascii="Verdana" w:hAnsi="Verdana"/>
          <w:sz w:val="18"/>
          <w:szCs w:val="18"/>
        </w:rPr>
        <w:br/>
        <w:t>Er is geen formeel toezicht door bijvoorbeeld de AFM. Wel is sprake van zelfregulering. Sinds oktober 2023 is de Gedragscode BNPL in werking getreden, die door vier aanbieders van BNPL-betaaldiensten is opgesteld. De gedragscode verplicht BNPL-aanbieders om zich aan bepaalde gedragsnormen te houden, zoals het verstrekken van heldere informatie over kosten en betalingsverplichtingen en het implementeren van een klachtenprocedure</w:t>
      </w:r>
      <w:r w:rsidR="003C3022">
        <w:rPr>
          <w:rFonts w:ascii="Verdana" w:hAnsi="Verdana" w:cs="Arial"/>
          <w:sz w:val="18"/>
          <w:szCs w:val="18"/>
        </w:rPr>
        <w:t xml:space="preserve">. </w:t>
      </w:r>
      <w:r w:rsidR="003C3022">
        <w:rPr>
          <w:rFonts w:ascii="Verdana" w:hAnsi="Verdana"/>
          <w:sz w:val="18"/>
          <w:szCs w:val="18"/>
        </w:rPr>
        <w:t xml:space="preserve">Het toezicht op de BNPL-gedragscode is in handen van de sector zelf. Met de totstandkoming van de herziene Europese Richtlijn consumentenkrediet (CCDII) in november 2023, wordt BNPL op enkele uitzonderingen na, na de implementatie van de CCDII onder regulier financieel toezicht geplaatst. Dit houdt in dat de AFM toezicht zal houden op de BNPL-sector. </w:t>
      </w:r>
    </w:p>
    <w:p w:rsidR="003C3022" w:rsidP="003C3022" w:rsidRDefault="003C3022" w14:paraId="71F22E31" w14:textId="77777777">
      <w:pPr>
        <w:pStyle w:val="Geenafstand"/>
        <w:spacing w:line="276" w:lineRule="auto"/>
        <w:rPr>
          <w:rFonts w:ascii="Verdana" w:hAnsi="Verdana"/>
          <w:sz w:val="18"/>
          <w:szCs w:val="18"/>
        </w:rPr>
      </w:pPr>
    </w:p>
    <w:p w:rsidR="003C3022" w:rsidP="003C3022" w:rsidRDefault="003C3022" w14:paraId="72E30F6D" w14:textId="77777777">
      <w:pPr>
        <w:pStyle w:val="Geenafstand"/>
        <w:spacing w:line="276" w:lineRule="auto"/>
        <w:rPr>
          <w:rFonts w:ascii="Verdana" w:hAnsi="Verdana"/>
          <w:b/>
          <w:bCs/>
          <w:sz w:val="18"/>
          <w:szCs w:val="18"/>
        </w:rPr>
      </w:pPr>
      <w:r>
        <w:rPr>
          <w:rFonts w:ascii="Verdana" w:hAnsi="Verdana"/>
          <w:b/>
          <w:bCs/>
          <w:sz w:val="18"/>
          <w:szCs w:val="18"/>
        </w:rPr>
        <w:t>Vraag 12</w:t>
      </w:r>
    </w:p>
    <w:p w:rsidRPr="004A673E" w:rsidR="003C3022" w:rsidP="003C3022" w:rsidRDefault="003C3022" w14:paraId="0BD3ABBB" w14:textId="77777777">
      <w:pPr>
        <w:pStyle w:val="Geenafstand"/>
        <w:spacing w:line="276" w:lineRule="auto"/>
        <w:rPr>
          <w:rFonts w:ascii="Verdana" w:hAnsi="Verdana"/>
          <w:b/>
          <w:bCs/>
          <w:sz w:val="18"/>
          <w:szCs w:val="18"/>
        </w:rPr>
      </w:pPr>
      <w:r w:rsidRPr="004A673E">
        <w:rPr>
          <w:rFonts w:ascii="Verdana" w:hAnsi="Verdana"/>
          <w:b/>
          <w:bCs/>
          <w:sz w:val="18"/>
          <w:szCs w:val="18"/>
        </w:rPr>
        <w:t>In Nederland hebben webwinkels juridisch gezien de verplichting om de mogelijkheid aan te bieden voor achteraf betalen (50%), bent u bereid die verplichting uit de wet te halen? Zo nee, waarom niet? Zo ja, wanneer?</w:t>
      </w:r>
      <w:r w:rsidRPr="004A673E">
        <w:rPr>
          <w:rFonts w:ascii="Verdana" w:hAnsi="Verdana"/>
          <w:b/>
          <w:bCs/>
          <w:sz w:val="18"/>
          <w:szCs w:val="18"/>
        </w:rPr>
        <w:br/>
      </w:r>
    </w:p>
    <w:p w:rsidR="003C3022" w:rsidP="003C3022" w:rsidRDefault="004A673E" w14:paraId="526FE466" w14:textId="0D000299">
      <w:pPr>
        <w:pStyle w:val="Geenafstand"/>
        <w:spacing w:line="276" w:lineRule="auto"/>
        <w:rPr>
          <w:rFonts w:ascii="Verdana" w:hAnsi="Verdana"/>
          <w:b/>
          <w:bCs/>
          <w:sz w:val="18"/>
          <w:szCs w:val="18"/>
        </w:rPr>
      </w:pPr>
      <w:r>
        <w:rPr>
          <w:rFonts w:ascii="Verdana" w:hAnsi="Verdana"/>
          <w:b/>
          <w:bCs/>
          <w:sz w:val="18"/>
          <w:szCs w:val="18"/>
        </w:rPr>
        <w:t xml:space="preserve">Antwoord op vraag </w:t>
      </w:r>
      <w:r w:rsidR="003C3022">
        <w:rPr>
          <w:rFonts w:ascii="Verdana" w:hAnsi="Verdana"/>
          <w:b/>
          <w:bCs/>
          <w:sz w:val="18"/>
          <w:szCs w:val="18"/>
        </w:rPr>
        <w:t>12</w:t>
      </w:r>
    </w:p>
    <w:p w:rsidR="003C3022" w:rsidP="003C3022" w:rsidRDefault="003C3022" w14:paraId="2999F120" w14:textId="77777777">
      <w:pPr>
        <w:pStyle w:val="Geenafstand"/>
        <w:spacing w:line="276" w:lineRule="auto"/>
        <w:rPr>
          <w:rFonts w:ascii="Verdana" w:hAnsi="Verdana"/>
          <w:sz w:val="18"/>
          <w:szCs w:val="18"/>
        </w:rPr>
      </w:pPr>
      <w:r>
        <w:rPr>
          <w:rFonts w:ascii="Verdana" w:hAnsi="Verdana"/>
          <w:sz w:val="18"/>
          <w:szCs w:val="18"/>
        </w:rPr>
        <w:t>Op grond van artikel 7:26 lid 2 van het Burgerlijk Wetboek mogen verkopers consumenten niet verplichten om meer dan 50% vooruit te betalen als consumenten het product niet meteen geleverd krijgen (gelijk oversteken). Consumenten worden hiermee beschermd tegen faillissementsrisico’s en malafide ondernemers.</w:t>
      </w:r>
    </w:p>
    <w:p w:rsidR="003C3022" w:rsidP="003C3022" w:rsidRDefault="003C3022" w14:paraId="11C42AD3" w14:textId="77777777">
      <w:pPr>
        <w:pStyle w:val="Geenafstand"/>
        <w:spacing w:line="276" w:lineRule="auto"/>
        <w:rPr>
          <w:rFonts w:ascii="Verdana" w:hAnsi="Verdana"/>
          <w:sz w:val="18"/>
          <w:szCs w:val="18"/>
        </w:rPr>
      </w:pPr>
    </w:p>
    <w:p w:rsidR="003C3022" w:rsidP="003C3022" w:rsidRDefault="003C3022" w14:paraId="2DAB9E18" w14:textId="77777777">
      <w:pPr>
        <w:pStyle w:val="Geenafstand"/>
        <w:spacing w:line="276" w:lineRule="auto"/>
        <w:rPr>
          <w:rFonts w:ascii="Verdana" w:hAnsi="Verdana"/>
          <w:sz w:val="18"/>
          <w:szCs w:val="18"/>
        </w:rPr>
      </w:pPr>
      <w:r>
        <w:rPr>
          <w:rFonts w:ascii="Verdana" w:hAnsi="Verdana"/>
          <w:sz w:val="18"/>
          <w:szCs w:val="18"/>
        </w:rPr>
        <w:t>Als gevolg van genoemde bepaling moeten online verkopers een betaaloptie bieden waarmee consumenten minimaal 50% gelijk kunnen oversteken of achteraf kunnen betalen. Sommige webwinkels vullen dit in door gebruik te maken van een BNPL-dienst. Er zijn echter ook alternatieven, zoals een digitale eenmalige incassomachtiging, een digitale acceptgiro of een reservering op een debit- of creditcard. Wanneer sprake is van gelijk oversteken in fysieke winkels, hoeven verkopers geen optie voor achteraf betalen aan te bieden.</w:t>
      </w:r>
    </w:p>
    <w:p w:rsidR="003C3022" w:rsidP="003C3022" w:rsidRDefault="003C3022" w14:paraId="2BDCD676" w14:textId="77777777">
      <w:pPr>
        <w:pStyle w:val="Geenafstand"/>
        <w:spacing w:line="276" w:lineRule="auto"/>
        <w:rPr>
          <w:rFonts w:ascii="Verdana" w:hAnsi="Verdana"/>
          <w:sz w:val="18"/>
          <w:szCs w:val="18"/>
        </w:rPr>
      </w:pPr>
    </w:p>
    <w:p w:rsidR="003C3022" w:rsidP="003C3022" w:rsidRDefault="003C3022" w14:paraId="521C3B3E" w14:textId="77777777">
      <w:pPr>
        <w:pStyle w:val="Geenafstand"/>
        <w:spacing w:line="276" w:lineRule="auto"/>
        <w:rPr>
          <w:rFonts w:ascii="Verdana" w:hAnsi="Verdana"/>
          <w:sz w:val="18"/>
          <w:szCs w:val="18"/>
        </w:rPr>
      </w:pPr>
      <w:r>
        <w:rPr>
          <w:rFonts w:ascii="Verdana" w:hAnsi="Verdana"/>
          <w:sz w:val="18"/>
          <w:szCs w:val="18"/>
        </w:rPr>
        <w:t>Het kabinet is zich bewust van de rol van BNPL in schuldenproblematiek, met name bij jongeren, alsmede van de praktijk dat sommige webwinkels de verplichting die volgt uit artikel 7:26 lid 2 BW invullen door BNPL aan te bieden. De minister van Economische Zaken gaat daarom met Thuiswinkel.org, de Raad Nederlandse Detailhandel (RND) en BNPL-aanbieders in gesprek met de betreffende sectoren en de werking van deze bepaling tegen het licht houden en verkennen of aanpassing wenselijk is. Daarbij moet wel opgemerkt worden dat een eventuele aanpassing van artikel 7:26 lid 2 BW er niet aan in de weg staat dat webwinkels een BNPL-optie (blijven) aanbieden.</w:t>
      </w:r>
    </w:p>
    <w:p w:rsidR="003C3022" w:rsidP="003C3022" w:rsidRDefault="003C3022" w14:paraId="20199337" w14:textId="77777777">
      <w:pPr>
        <w:pStyle w:val="Geenafstand"/>
        <w:spacing w:line="276" w:lineRule="auto"/>
        <w:rPr>
          <w:rFonts w:ascii="Verdana" w:hAnsi="Verdana"/>
          <w:sz w:val="18"/>
          <w:szCs w:val="18"/>
        </w:rPr>
      </w:pPr>
    </w:p>
    <w:p w:rsidR="003C3022" w:rsidP="003C3022" w:rsidRDefault="003C3022" w14:paraId="103168B8" w14:textId="77777777">
      <w:pPr>
        <w:pStyle w:val="Geenafstand"/>
        <w:spacing w:line="276" w:lineRule="auto"/>
        <w:rPr>
          <w:rFonts w:ascii="Verdana" w:hAnsi="Verdana"/>
          <w:b/>
          <w:bCs/>
          <w:sz w:val="18"/>
          <w:szCs w:val="18"/>
        </w:rPr>
      </w:pPr>
      <w:r>
        <w:rPr>
          <w:rFonts w:ascii="Verdana" w:hAnsi="Verdana"/>
          <w:b/>
          <w:bCs/>
          <w:sz w:val="18"/>
          <w:szCs w:val="18"/>
        </w:rPr>
        <w:t>Vraag 13</w:t>
      </w:r>
    </w:p>
    <w:p w:rsidRPr="004A673E" w:rsidR="003C3022" w:rsidP="003C3022" w:rsidRDefault="003C3022" w14:paraId="528B161C" w14:textId="77777777">
      <w:pPr>
        <w:pStyle w:val="Geenafstand"/>
        <w:spacing w:line="276" w:lineRule="auto"/>
        <w:rPr>
          <w:rFonts w:ascii="Verdana" w:hAnsi="Verdana"/>
          <w:b/>
          <w:bCs/>
          <w:sz w:val="18"/>
          <w:szCs w:val="18"/>
        </w:rPr>
      </w:pPr>
      <w:r w:rsidRPr="004A673E">
        <w:rPr>
          <w:rFonts w:ascii="Verdana" w:hAnsi="Verdana"/>
          <w:b/>
          <w:bCs/>
          <w:sz w:val="18"/>
          <w:szCs w:val="18"/>
        </w:rPr>
        <w:t>Is bekend hoe groot de openstaande kredieten zijn bij bedrijven die achteraf betalen mogelijk maken? Zo ja, hoe groot is dit bedrag?</w:t>
      </w:r>
      <w:r w:rsidRPr="004A673E">
        <w:rPr>
          <w:rFonts w:ascii="Verdana" w:hAnsi="Verdana"/>
          <w:b/>
          <w:bCs/>
          <w:sz w:val="18"/>
          <w:szCs w:val="18"/>
        </w:rPr>
        <w:br/>
      </w:r>
    </w:p>
    <w:p w:rsidR="003C3022" w:rsidP="003C3022" w:rsidRDefault="004A673E" w14:paraId="3CDC2403" w14:textId="489E952D">
      <w:pPr>
        <w:pStyle w:val="Geenafstand"/>
        <w:spacing w:line="276" w:lineRule="auto"/>
        <w:rPr>
          <w:rFonts w:ascii="Verdana" w:hAnsi="Verdana"/>
          <w:sz w:val="18"/>
          <w:szCs w:val="18"/>
        </w:rPr>
      </w:pPr>
      <w:r>
        <w:rPr>
          <w:rFonts w:ascii="Verdana" w:hAnsi="Verdana"/>
          <w:b/>
          <w:bCs/>
          <w:sz w:val="18"/>
          <w:szCs w:val="18"/>
        </w:rPr>
        <w:t>Antwoord op vraag</w:t>
      </w:r>
      <w:r w:rsidR="003C3022">
        <w:rPr>
          <w:rFonts w:ascii="Verdana" w:hAnsi="Verdana"/>
          <w:b/>
          <w:bCs/>
          <w:sz w:val="18"/>
          <w:szCs w:val="18"/>
        </w:rPr>
        <w:t xml:space="preserve"> 13</w:t>
      </w:r>
    </w:p>
    <w:p w:rsidR="003C3022" w:rsidP="003C3022" w:rsidRDefault="003C3022" w14:paraId="645E59E2" w14:textId="77777777">
      <w:pPr>
        <w:pStyle w:val="Geenafstand"/>
        <w:spacing w:line="276" w:lineRule="auto"/>
        <w:rPr>
          <w:rFonts w:ascii="Verdana" w:hAnsi="Verdana"/>
          <w:sz w:val="18"/>
          <w:szCs w:val="18"/>
        </w:rPr>
      </w:pPr>
      <w:r>
        <w:rPr>
          <w:rFonts w:ascii="Verdana" w:hAnsi="Verdana"/>
          <w:sz w:val="18"/>
          <w:szCs w:val="18"/>
        </w:rPr>
        <w:t>In 2022 was het totaalbedrag aan BNPL-transacties in Nederland ongeveer €4,8 miljard, verdeeld over 45 miljoen transacties. Dit bedrag vertegenwoordigt de waarde van aankopen die zijn verricht via (vijf) externe BNPL-aanbieders. De waarde van de aankopen die zijn verricht bij webwinkels die zelf BNPL aanbieden, is hier niet in meegenomen. Er zijn geen exacte gegevens bekend over de totale uitstaande schulden op een specifiek moment.</w:t>
      </w:r>
    </w:p>
    <w:p w:rsidR="00C13922" w:rsidP="003C3022" w:rsidRDefault="00C13922" w14:paraId="6817AF80" w14:textId="77777777">
      <w:pPr>
        <w:pStyle w:val="Geenafstand"/>
        <w:spacing w:line="276" w:lineRule="auto"/>
        <w:rPr>
          <w:rFonts w:ascii="Verdana" w:hAnsi="Verdana"/>
          <w:sz w:val="18"/>
          <w:szCs w:val="18"/>
        </w:rPr>
      </w:pPr>
    </w:p>
    <w:p w:rsidRPr="004A673E" w:rsidR="003C3022" w:rsidP="003C3022" w:rsidRDefault="003C3022" w14:paraId="4B357C05" w14:textId="77777777">
      <w:pPr>
        <w:pStyle w:val="Geenafstand"/>
        <w:spacing w:line="276" w:lineRule="auto"/>
        <w:rPr>
          <w:rFonts w:ascii="Verdana" w:hAnsi="Verdana"/>
          <w:b/>
          <w:bCs/>
          <w:sz w:val="18"/>
          <w:szCs w:val="18"/>
        </w:rPr>
      </w:pPr>
      <w:r w:rsidRPr="004A673E">
        <w:rPr>
          <w:rFonts w:ascii="Verdana" w:hAnsi="Verdana"/>
          <w:b/>
          <w:bCs/>
          <w:sz w:val="18"/>
          <w:szCs w:val="18"/>
        </w:rPr>
        <w:t>Vraag 14</w:t>
      </w:r>
    </w:p>
    <w:p w:rsidR="003C3022" w:rsidP="003C3022" w:rsidRDefault="003C3022" w14:paraId="5DE39D30" w14:textId="77777777">
      <w:pPr>
        <w:pStyle w:val="Geenafstand"/>
        <w:spacing w:line="276" w:lineRule="auto"/>
        <w:rPr>
          <w:rFonts w:ascii="Verdana" w:hAnsi="Verdana"/>
          <w:sz w:val="18"/>
          <w:szCs w:val="18"/>
        </w:rPr>
      </w:pPr>
      <w:r w:rsidRPr="004A673E">
        <w:rPr>
          <w:rFonts w:ascii="Verdana" w:hAnsi="Verdana"/>
          <w:b/>
          <w:bCs/>
          <w:sz w:val="18"/>
          <w:szCs w:val="18"/>
        </w:rPr>
        <w:t>Deelt u de mening dat het mogelijk maken van achteraf betalen in fysieke winkels mensen met een problematische financiële huishouding alleen maar verder in de problemen kan helpen? Wilt u onderzoeken wat de gevolgen zijn voor problematische schulden onder jongeren en gezinnen, als er een verbod zou komen?</w:t>
      </w:r>
      <w:r>
        <w:rPr>
          <w:rFonts w:ascii="Verdana" w:hAnsi="Verdana"/>
          <w:sz w:val="18"/>
          <w:szCs w:val="18"/>
        </w:rPr>
        <w:br/>
      </w:r>
    </w:p>
    <w:p w:rsidR="003C3022" w:rsidP="003C3022" w:rsidRDefault="004A673E" w14:paraId="00121E52" w14:textId="1B1B7112">
      <w:pPr>
        <w:pStyle w:val="Geenafstand"/>
        <w:spacing w:line="276" w:lineRule="auto"/>
        <w:rPr>
          <w:rFonts w:ascii="Verdana" w:hAnsi="Verdana"/>
          <w:b/>
          <w:bCs/>
          <w:sz w:val="18"/>
          <w:szCs w:val="18"/>
        </w:rPr>
      </w:pPr>
      <w:r>
        <w:rPr>
          <w:rFonts w:ascii="Verdana" w:hAnsi="Verdana"/>
          <w:b/>
          <w:bCs/>
          <w:sz w:val="18"/>
          <w:szCs w:val="18"/>
        </w:rPr>
        <w:t xml:space="preserve">Antwoord op vraag </w:t>
      </w:r>
      <w:r w:rsidR="003C3022">
        <w:rPr>
          <w:rFonts w:ascii="Verdana" w:hAnsi="Verdana"/>
          <w:b/>
          <w:bCs/>
          <w:sz w:val="18"/>
          <w:szCs w:val="18"/>
        </w:rPr>
        <w:t>14</w:t>
      </w:r>
    </w:p>
    <w:p w:rsidR="003C3022" w:rsidP="003C3022" w:rsidRDefault="003C3022" w14:paraId="5221E822" w14:textId="4E5C1C53">
      <w:pPr>
        <w:pStyle w:val="Geenafstand"/>
        <w:spacing w:line="276" w:lineRule="auto"/>
        <w:rPr>
          <w:rFonts w:ascii="Verdana" w:hAnsi="Verdana"/>
          <w:sz w:val="18"/>
          <w:szCs w:val="18"/>
        </w:rPr>
      </w:pPr>
      <w:r>
        <w:rPr>
          <w:rFonts w:ascii="Verdana" w:hAnsi="Verdana"/>
          <w:sz w:val="18"/>
          <w:szCs w:val="18"/>
        </w:rPr>
        <w:t xml:space="preserve">Ja, die mening </w:t>
      </w:r>
      <w:r w:rsidR="009811BB">
        <w:rPr>
          <w:rFonts w:ascii="Verdana" w:hAnsi="Verdana"/>
          <w:sz w:val="18"/>
          <w:szCs w:val="18"/>
        </w:rPr>
        <w:t>delen wij</w:t>
      </w:r>
      <w:r>
        <w:rPr>
          <w:rFonts w:ascii="Verdana" w:hAnsi="Verdana"/>
          <w:sz w:val="18"/>
          <w:szCs w:val="18"/>
        </w:rPr>
        <w:t xml:space="preserve">. BNPL biedt eenvoudig toegang tot krediet zonder de noodzaak om direct financiële middelen beschikbaar te hebben, wat de drempel verlaagt voor impulsaankopen. Dit kan voor sommige consumenten leiden tot een opeenstapeling van schulden die lastig terug te betalen zijn, zeker als men meerdere BNPL-betaaldiensten tegelijk gebruikt. In de praktijk blijkt dat juist jongere consumenten en mensen met een beperkte financiële buffer vaker gebruikmaken van BNPL-diensten en een hoger risico lopen op betalingsachterstanden. In fysieke winkels kan deze optie nog verleidelijker worden, omdat de koopbeleving direct en tastbaar is. Dit vergroot de kans op het maken van financiële keuzes die in de toekomst moeilijk vol te houden zijn, wat uiteindelijk kan resulteren in incassokosten en schuldenproblematiek. </w:t>
      </w:r>
    </w:p>
    <w:p w:rsidR="003C3022" w:rsidP="003C3022" w:rsidRDefault="003C3022" w14:paraId="79D350F8" w14:textId="77777777">
      <w:pPr>
        <w:pStyle w:val="Geenafstand"/>
        <w:spacing w:line="276" w:lineRule="auto"/>
        <w:rPr>
          <w:rFonts w:ascii="Verdana" w:hAnsi="Verdana"/>
          <w:sz w:val="18"/>
          <w:szCs w:val="18"/>
        </w:rPr>
      </w:pPr>
    </w:p>
    <w:p w:rsidR="003C3022" w:rsidP="003C3022" w:rsidRDefault="003C3022" w14:paraId="3AD621CC" w14:textId="77777777">
      <w:pPr>
        <w:pStyle w:val="Geenafstand"/>
        <w:spacing w:line="276" w:lineRule="auto"/>
        <w:rPr>
          <w:rFonts w:ascii="Verdana" w:hAnsi="Verdana"/>
          <w:sz w:val="18"/>
          <w:szCs w:val="18"/>
        </w:rPr>
      </w:pPr>
      <w:r>
        <w:rPr>
          <w:rFonts w:ascii="Verdana" w:hAnsi="Verdana"/>
          <w:sz w:val="18"/>
          <w:szCs w:val="18"/>
        </w:rPr>
        <w:t>Aanbieders van BNPL-betaaldiensten komen te vallen onder de herziene richtlijn consumentenkrediet (CCDII). Vanaf dan moeten ook de aanbieders van BNPL-betaaldiensten aan dezelfde, strenge regels voldoen als de aanbieders van consumptief krediet. In de praktijk betekent dit dat de aanbieders onder andere een krediettoets moeten gaan uitvoeren (waaronder een BKR-toets) en moeten voldoen aan regels ten aanzien van informatieverstrekking en reclame-uitingen. De richtlijn creëert, samengevat, de randvoorwaarden waarmee consumenten op verantwoorde wijze gebruik kunnen maken van BNPL. Een krediettoets is bijvoorbeeld een goed instrument om te voorkomen dat consumenten door de uitgestelde betaling in de problemen komen (overkreditering). Kredietwaardige consumenten die de uitgestelde betaling op korte termijn kunnen voldoen kunnen gebruik maken van de diensten, terwijl de toets tracht te voorkomen dat niet-kredietwaardige consumenten die waarschijnlijk te maken krijgen met achterstanden de uitgestelde betaling niet kunnen gebruiken. De regels in de herziene richtlijn gaan gelden voor BNPL-diensten die online worden aangeboden en in fysieke winkels.</w:t>
      </w:r>
    </w:p>
    <w:p w:rsidR="003C3022" w:rsidP="003C3022" w:rsidRDefault="003C3022" w14:paraId="43DB5192" w14:textId="77777777">
      <w:pPr>
        <w:pStyle w:val="Geenafstand"/>
        <w:spacing w:line="276" w:lineRule="auto"/>
        <w:rPr>
          <w:rFonts w:ascii="Verdana" w:hAnsi="Verdana"/>
          <w:sz w:val="18"/>
          <w:szCs w:val="18"/>
        </w:rPr>
      </w:pPr>
    </w:p>
    <w:p w:rsidR="003C3022" w:rsidP="003C3022" w:rsidRDefault="003C3022" w14:paraId="4FD52C4C" w14:textId="3EB76834">
      <w:pPr>
        <w:pStyle w:val="Geenafstand"/>
        <w:spacing w:line="276" w:lineRule="auto"/>
        <w:rPr>
          <w:rFonts w:ascii="Verdana" w:hAnsi="Verdana"/>
          <w:sz w:val="18"/>
          <w:szCs w:val="18"/>
        </w:rPr>
      </w:pPr>
      <w:r>
        <w:rPr>
          <w:rFonts w:ascii="Verdana" w:hAnsi="Verdana"/>
          <w:sz w:val="18"/>
          <w:szCs w:val="18"/>
        </w:rPr>
        <w:t xml:space="preserve">U vraagt </w:t>
      </w:r>
      <w:r w:rsidR="009811BB">
        <w:rPr>
          <w:rFonts w:ascii="Verdana" w:hAnsi="Verdana"/>
          <w:sz w:val="18"/>
          <w:szCs w:val="18"/>
        </w:rPr>
        <w:t xml:space="preserve">ons </w:t>
      </w:r>
      <w:r>
        <w:rPr>
          <w:rFonts w:ascii="Verdana" w:hAnsi="Verdana"/>
          <w:sz w:val="18"/>
          <w:szCs w:val="18"/>
        </w:rPr>
        <w:t xml:space="preserve">te onderzoeken wat de gevolgen zijn voor problematische schulden onder jongeren en gezinnen als er een verbod zou komen op BNPL in fysieke winkels. In theorie zou het mogelijk kunnen zijn om BNPL tot de inwerkingtreding van de CCDII helemaal te verbieden, althans (indien gewenst), te verbieden in fysieke winkels. Een dergelijk tijdelijk verbod is echter niet opportuun, onder andere omdat het niet mogelijk is om BNPL structureel uit fysieke winkels te weren. BNPL is onder de CCDII namelijk toegestaan binnen de daarvoor geldende kaders en is daarom vanaf de inwerkingtreding van CCDII toegestaan. Dit betekent dat alleen de mogelijkheid van een tijdelijk verbod resteert. Een tijdelijk verbod zou binnen een afzienbare termijn weer moet worden ingetrokken. Dit is onwenselijk, onder </w:t>
      </w:r>
      <w:bookmarkStart w:name="_Hlk184925377" w:id="5"/>
      <w:r>
        <w:rPr>
          <w:rFonts w:ascii="Verdana" w:hAnsi="Verdana"/>
          <w:sz w:val="18"/>
          <w:szCs w:val="18"/>
        </w:rPr>
        <w:t xml:space="preserve">meer omdat een verbod in strijd lijkt met artikel 4, lid 3, van het Verdrag betreffende de Europese Unie in samenhang met artikel 288 van het Verdrag betreffende de werking van de Europese Unie. Uit deze artikelen vloeit het beginsel van Unietrouw voort, waaruit volgt dat lidstaten worden geacht stapsgewijs concrete maatregelen te nemen om hun regelgeving aan te passen aan de betreffende richtlijn. Daarbij geldt voor de overheid dat zodra een richtlijn is aangenomen er naar de geest van de richtlijn moet worden gehandeld en er geen wetgeving kan gelden die er haaks op staat. Dit zou ook opgaan bij een mogelijk verbod op BNPL-diensten terwijl deze dienstverlening in de CCDII is gereguleerd en de CCDII reeds op 30 oktober 2023 in het officiële Publicatieblad van de EU is gepubliceerd. Of er daadwerkelijk strijd is met het beginsel van Unietrouw, is uiteindelijk aan het Hof van Justitie van de Europese Unie. </w:t>
      </w:r>
      <w:bookmarkEnd w:id="5"/>
      <w:r>
        <w:rPr>
          <w:rFonts w:ascii="Verdana" w:hAnsi="Verdana"/>
          <w:sz w:val="18"/>
          <w:szCs w:val="18"/>
        </w:rPr>
        <w:t>Naast de onwenselijkheid van een tijdelijk verbod zal het wetgevingstraject van een dergelijk verbod een verwachte doorlooptijd hebben van minimaal 10 maanden. Voor een nadere toelichting van de afwegingen van het kabinet verwijzen wij naar de Kamerbrief over BNPL.</w:t>
      </w:r>
    </w:p>
    <w:p w:rsidRPr="00A2204B" w:rsidR="00B871C6" w:rsidP="003C3022" w:rsidRDefault="00B871C6" w14:paraId="6B932469" w14:textId="15EFB4B5">
      <w:pPr>
        <w:pStyle w:val="Geenafstand"/>
        <w:spacing w:line="276" w:lineRule="auto"/>
        <w:rPr>
          <w:rFonts w:ascii="Verdana" w:hAnsi="Verdana"/>
          <w:sz w:val="18"/>
          <w:szCs w:val="18"/>
        </w:rPr>
      </w:pPr>
    </w:p>
    <w:sectPr w:rsidRPr="00A2204B" w:rsidR="00B871C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081FA" w14:textId="77777777" w:rsidR="00541192" w:rsidRDefault="00541192">
      <w:pPr>
        <w:spacing w:line="240" w:lineRule="auto"/>
      </w:pPr>
      <w:r>
        <w:separator/>
      </w:r>
    </w:p>
  </w:endnote>
  <w:endnote w:type="continuationSeparator" w:id="0">
    <w:p w14:paraId="453DC89D" w14:textId="77777777" w:rsidR="00541192" w:rsidRDefault="00541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4ADCA" w14:textId="77777777" w:rsidR="001776B5" w:rsidRDefault="001776B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B58C1" w14:textId="77777777" w:rsidR="00541192" w:rsidRDefault="00541192">
      <w:pPr>
        <w:spacing w:line="240" w:lineRule="auto"/>
      </w:pPr>
      <w:r>
        <w:separator/>
      </w:r>
    </w:p>
  </w:footnote>
  <w:footnote w:type="continuationSeparator" w:id="0">
    <w:p w14:paraId="51B4AAEC" w14:textId="77777777" w:rsidR="00541192" w:rsidRDefault="00541192">
      <w:pPr>
        <w:spacing w:line="240" w:lineRule="auto"/>
      </w:pPr>
      <w:r>
        <w:continuationSeparator/>
      </w:r>
    </w:p>
  </w:footnote>
  <w:footnote w:id="1">
    <w:p w14:paraId="7613B832" w14:textId="77777777" w:rsidR="00A2204B" w:rsidRPr="00222262" w:rsidRDefault="00A2204B" w:rsidP="00A2204B">
      <w:pPr>
        <w:pStyle w:val="Voetnoottekst"/>
        <w:rPr>
          <w:rFonts w:ascii="Verdana" w:hAnsi="Verdana"/>
          <w:sz w:val="16"/>
          <w:szCs w:val="16"/>
        </w:rPr>
      </w:pPr>
      <w:r w:rsidRPr="00222262">
        <w:rPr>
          <w:rStyle w:val="Voetnootmarkering"/>
          <w:rFonts w:ascii="Verdana" w:hAnsi="Verdana"/>
          <w:sz w:val="16"/>
          <w:szCs w:val="16"/>
        </w:rPr>
        <w:footnoteRef/>
      </w:r>
      <w:r w:rsidRPr="00222262">
        <w:rPr>
          <w:rFonts w:ascii="Verdana" w:hAnsi="Verdana"/>
          <w:sz w:val="16"/>
          <w:szCs w:val="16"/>
        </w:rPr>
        <w:t xml:space="preserve"> </w:t>
      </w:r>
      <w:hyperlink r:id="rId1" w:history="1">
        <w:r w:rsidRPr="00222262">
          <w:rPr>
            <w:rStyle w:val="Hyperlink"/>
            <w:rFonts w:ascii="Verdana" w:hAnsi="Verdana"/>
            <w:sz w:val="16"/>
            <w:szCs w:val="16"/>
          </w:rPr>
          <w:t>www.telegraaf.nl/financieel/545460175/achteraf-betalen-kan-binnenkort-ook-in-fysieke-winkels-dankzij-nieuwe-samenwerking</w:t>
        </w:r>
      </w:hyperlink>
      <w:r w:rsidRPr="00222262">
        <w:rPr>
          <w:rFonts w:ascii="Verdana" w:hAnsi="Verdana"/>
          <w:sz w:val="16"/>
          <w:szCs w:val="16"/>
        </w:rPr>
        <w:t xml:space="preserve"> </w:t>
      </w:r>
    </w:p>
  </w:footnote>
  <w:footnote w:id="2">
    <w:p w14:paraId="40114CC8"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2" w:history="1">
        <w:r>
          <w:rPr>
            <w:rStyle w:val="Hyperlink"/>
            <w:rFonts w:ascii="Verdana" w:hAnsi="Verdana"/>
            <w:sz w:val="16"/>
            <w:szCs w:val="16"/>
          </w:rPr>
          <w:t>www.telegraaf.nl/financieel/545460175/achteraf-betalen-kan-binnenkort-ook-in-fysieke-winkels-dankzij-nieuwe-samenwerking</w:t>
        </w:r>
      </w:hyperlink>
      <w:r>
        <w:rPr>
          <w:rFonts w:ascii="Verdana" w:hAnsi="Verdana"/>
          <w:sz w:val="16"/>
          <w:szCs w:val="16"/>
        </w:rPr>
        <w:t xml:space="preserve"> </w:t>
      </w:r>
    </w:p>
  </w:footnote>
  <w:footnote w:id="3">
    <w:p w14:paraId="72BB6115"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Ministerie van Sociale Zaken en Werkgelegenheid en Geldfit, </w:t>
      </w:r>
      <w:r>
        <w:rPr>
          <w:rFonts w:ascii="Verdana" w:hAnsi="Verdana"/>
          <w:i/>
          <w:iCs/>
          <w:sz w:val="16"/>
          <w:szCs w:val="16"/>
        </w:rPr>
        <w:t xml:space="preserve">Peiling hulp bij geldstress, </w:t>
      </w:r>
      <w:r>
        <w:rPr>
          <w:rFonts w:ascii="Verdana" w:hAnsi="Verdana"/>
          <w:sz w:val="16"/>
          <w:szCs w:val="16"/>
        </w:rPr>
        <w:t>oktober 2024 (</w:t>
      </w:r>
      <w:hyperlink r:id="rId3" w:history="1">
        <w:r>
          <w:rPr>
            <w:rStyle w:val="Hyperlink"/>
            <w:rFonts w:ascii="Verdana" w:hAnsi="Verdana"/>
            <w:sz w:val="16"/>
            <w:szCs w:val="16"/>
          </w:rPr>
          <w:t>https://open.overheid.nl/documenten/efdc18c7-d760-4d62-9139-49b40d455e86/file</w:t>
        </w:r>
      </w:hyperlink>
      <w:r>
        <w:rPr>
          <w:rFonts w:ascii="Verdana" w:hAnsi="Verdana"/>
          <w:sz w:val="16"/>
          <w:szCs w:val="16"/>
        </w:rPr>
        <w:t>)</w:t>
      </w:r>
    </w:p>
  </w:footnote>
  <w:footnote w:id="4">
    <w:p w14:paraId="198846F6"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4" w:history="1">
        <w:r>
          <w:rPr>
            <w:rStyle w:val="Hyperlink"/>
            <w:rFonts w:ascii="Verdana" w:hAnsi="Verdana"/>
            <w:sz w:val="16"/>
            <w:szCs w:val="16"/>
          </w:rPr>
          <w:t>https://www.dnb.nl/algemeen-nieuws/statistiek/2023/meer-kaartbetalingen-in-2022/</w:t>
        </w:r>
      </w:hyperlink>
      <w:r>
        <w:rPr>
          <w:rFonts w:ascii="Verdana" w:hAnsi="Verdana"/>
          <w:sz w:val="16"/>
          <w:szCs w:val="16"/>
        </w:rPr>
        <w:t xml:space="preserve"> </w:t>
      </w:r>
    </w:p>
  </w:footnote>
  <w:footnote w:id="5">
    <w:p w14:paraId="1C17073D"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5" w:history="1">
        <w:r>
          <w:rPr>
            <w:rStyle w:val="Hyperlink"/>
            <w:rFonts w:ascii="Verdana" w:hAnsi="Verdana"/>
            <w:sz w:val="16"/>
            <w:szCs w:val="16"/>
          </w:rPr>
          <w:t>https://www.afm.nl/nl-nl/sector/actueel/2024/april/bnpl-marktbeeld-experiment</w:t>
        </w:r>
      </w:hyperlink>
      <w:r>
        <w:rPr>
          <w:rFonts w:ascii="Verdana" w:hAnsi="Verdana"/>
          <w:sz w:val="16"/>
          <w:szCs w:val="16"/>
        </w:rPr>
        <w:t xml:space="preserve"> </w:t>
      </w:r>
    </w:p>
  </w:footnote>
  <w:footnote w:id="6">
    <w:p w14:paraId="3A7D67A8"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6" w:history="1">
        <w:r>
          <w:rPr>
            <w:rStyle w:val="Hyperlink"/>
            <w:rFonts w:ascii="Verdana" w:hAnsi="Verdana"/>
            <w:sz w:val="16"/>
            <w:szCs w:val="16"/>
          </w:rPr>
          <w:t>https://www.afm.nl/~/profmedia/files/rapporten/2024/consumentenmonitor-krediet-2024.pdf</w:t>
        </w:r>
      </w:hyperlink>
      <w:r>
        <w:rPr>
          <w:rFonts w:ascii="Verdana" w:hAnsi="Verdana"/>
          <w:sz w:val="16"/>
          <w:szCs w:val="16"/>
        </w:rPr>
        <w:t xml:space="preserve"> </w:t>
      </w:r>
    </w:p>
  </w:footnote>
  <w:footnote w:id="7">
    <w:p w14:paraId="77FE7038"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7" w:history="1">
        <w:r>
          <w:rPr>
            <w:rStyle w:val="Hyperlink"/>
            <w:rFonts w:ascii="Verdana" w:hAnsi="Verdana"/>
            <w:sz w:val="16"/>
            <w:szCs w:val="16"/>
          </w:rPr>
          <w:t>https://www.afm.nl/nl-nl/consumenten/themas/lenen/achteraf-betalen</w:t>
        </w:r>
      </w:hyperlink>
      <w:r>
        <w:rPr>
          <w:rFonts w:ascii="Verdana" w:hAnsi="Verdana"/>
          <w:sz w:val="16"/>
          <w:szCs w:val="16"/>
        </w:rPr>
        <w:t xml:space="preserve"> </w:t>
      </w:r>
    </w:p>
  </w:footnote>
  <w:footnote w:id="8">
    <w:p w14:paraId="77240C87"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8" w:history="1">
        <w:r>
          <w:rPr>
            <w:rStyle w:val="Hyperlink"/>
            <w:rFonts w:ascii="Verdana" w:hAnsi="Verdana"/>
            <w:sz w:val="16"/>
            <w:szCs w:val="16"/>
          </w:rPr>
          <w:t>https://www.afm.nl/~/profmedia/files/rapporten/2024/consumentenmonitor-krediet-2024.pdf</w:t>
        </w:r>
      </w:hyperlink>
      <w:r>
        <w:rPr>
          <w:rFonts w:ascii="Verdana" w:hAnsi="Verdana"/>
          <w:sz w:val="16"/>
          <w:szCs w:val="16"/>
        </w:rPr>
        <w:t xml:space="preserve"> </w:t>
      </w:r>
    </w:p>
  </w:footnote>
  <w:footnote w:id="9">
    <w:p w14:paraId="3D017E5F"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Ministerie van Sociale Zaken en Werkgelegenheid en Geldfit, </w:t>
      </w:r>
      <w:r>
        <w:rPr>
          <w:rFonts w:ascii="Verdana" w:hAnsi="Verdana"/>
          <w:i/>
          <w:iCs/>
          <w:sz w:val="16"/>
          <w:szCs w:val="16"/>
        </w:rPr>
        <w:t xml:space="preserve">Peiling hulp bij geldstress, </w:t>
      </w:r>
      <w:r>
        <w:rPr>
          <w:rFonts w:ascii="Verdana" w:hAnsi="Verdana"/>
          <w:sz w:val="16"/>
          <w:szCs w:val="16"/>
        </w:rPr>
        <w:t>oktober 2024 (</w:t>
      </w:r>
      <w:hyperlink r:id="rId9" w:history="1">
        <w:r>
          <w:rPr>
            <w:rStyle w:val="Hyperlink"/>
            <w:rFonts w:ascii="Verdana" w:hAnsi="Verdana"/>
            <w:sz w:val="16"/>
            <w:szCs w:val="16"/>
          </w:rPr>
          <w:t>https://open.overheid.nl/documenten/efdc18c7-d760-4d62-9139-49b40d455e86/file</w:t>
        </w:r>
      </w:hyperlink>
      <w:r>
        <w:rPr>
          <w:rFonts w:ascii="Verdana" w:hAnsi="Verdana"/>
          <w:sz w:val="16"/>
          <w:szCs w:val="16"/>
        </w:rPr>
        <w:t>)</w:t>
      </w:r>
    </w:p>
  </w:footnote>
  <w:footnote w:id="10">
    <w:p w14:paraId="7D59C891"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Uit het onderzoek is niet goed af te leiden om hoeveel minderjarigen het ging en hoe groot de groep van18 tot 19 jarigen was. </w:t>
      </w:r>
    </w:p>
  </w:footnote>
  <w:footnote w:id="11">
    <w:p w14:paraId="78705C82"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0" w:history="1">
        <w:r>
          <w:rPr>
            <w:rStyle w:val="Hyperlink"/>
            <w:rFonts w:ascii="Verdana" w:hAnsi="Verdana"/>
            <w:sz w:val="16"/>
            <w:szCs w:val="16"/>
          </w:rPr>
          <w:t>https://www.afm.nl/nl-nl/sector/actueel/2024/april/bnpl-marktbeeld-experiment</w:t>
        </w:r>
      </w:hyperlink>
    </w:p>
  </w:footnote>
  <w:footnote w:id="12">
    <w:p w14:paraId="0999CE8E" w14:textId="77777777" w:rsidR="003C3022" w:rsidRDefault="003C3022" w:rsidP="003C302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1" w:history="1">
        <w:r>
          <w:rPr>
            <w:rStyle w:val="Hyperlink"/>
            <w:rFonts w:ascii="Verdana" w:hAnsi="Verdana"/>
            <w:sz w:val="16"/>
            <w:szCs w:val="16"/>
          </w:rPr>
          <w:t>https://www.afm.nl/~/profmedia/files/rapporten/2024/consumentenmonitor-krediet-2024.pdf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9C86" w14:textId="77777777" w:rsidR="001776B5" w:rsidRDefault="00A2204B">
    <w:r>
      <w:rPr>
        <w:noProof/>
      </w:rPr>
      <mc:AlternateContent>
        <mc:Choice Requires="wps">
          <w:drawing>
            <wp:anchor distT="0" distB="0" distL="0" distR="0" simplePos="0" relativeHeight="251652608" behindDoc="0" locked="1" layoutInCell="1" allowOverlap="1" wp14:anchorId="5DD21C5B" wp14:editId="6096ACA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9C6BAE" w14:textId="77777777" w:rsidR="001776B5" w:rsidRDefault="00A2204B">
                          <w:pPr>
                            <w:pStyle w:val="Referentiegegevensbold"/>
                          </w:pPr>
                          <w:r>
                            <w:t>Directoraat-Generaal Rechtspleging en Rechtshandhaving</w:t>
                          </w:r>
                        </w:p>
                        <w:p w14:paraId="32DBDB69" w14:textId="77777777" w:rsidR="001776B5" w:rsidRDefault="00A2204B">
                          <w:pPr>
                            <w:pStyle w:val="Referentiegegevens"/>
                          </w:pPr>
                          <w:r>
                            <w:t>Directie Rechtsbestel</w:t>
                          </w:r>
                        </w:p>
                        <w:p w14:paraId="377D25E2" w14:textId="77777777" w:rsidR="001776B5" w:rsidRDefault="00A2204B">
                          <w:pPr>
                            <w:pStyle w:val="Referentiegegevens"/>
                          </w:pPr>
                          <w:r>
                            <w:t>Strafr.Bestel en Arbeidsvoor</w:t>
                          </w:r>
                        </w:p>
                        <w:p w14:paraId="572327AA" w14:textId="77777777" w:rsidR="001776B5" w:rsidRDefault="001776B5">
                          <w:pPr>
                            <w:pStyle w:val="WitregelW2"/>
                          </w:pPr>
                        </w:p>
                        <w:p w14:paraId="7AB5996B" w14:textId="77777777" w:rsidR="001776B5" w:rsidRDefault="00A2204B">
                          <w:pPr>
                            <w:pStyle w:val="Referentiegegevensbold"/>
                          </w:pPr>
                          <w:r>
                            <w:t>Datum</w:t>
                          </w:r>
                        </w:p>
                        <w:p w14:paraId="23CB96F5" w14:textId="4C35C74F" w:rsidR="001776B5" w:rsidRDefault="00226F1E">
                          <w:pPr>
                            <w:pStyle w:val="Referentiegegevens"/>
                          </w:pPr>
                          <w:sdt>
                            <w:sdtPr>
                              <w:id w:val="-885949949"/>
                              <w:date w:fullDate="2025-01-21T00:00:00Z">
                                <w:dateFormat w:val="d MMMM yyyy"/>
                                <w:lid w:val="nl"/>
                                <w:storeMappedDataAs w:val="dateTime"/>
                                <w:calendar w:val="gregorian"/>
                              </w:date>
                            </w:sdtPr>
                            <w:sdtEndPr/>
                            <w:sdtContent>
                              <w:r w:rsidR="00294B26">
                                <w:t>21 januari 2025</w:t>
                              </w:r>
                            </w:sdtContent>
                          </w:sdt>
                        </w:p>
                        <w:p w14:paraId="546AFCDC" w14:textId="77777777" w:rsidR="001776B5" w:rsidRDefault="001776B5">
                          <w:pPr>
                            <w:pStyle w:val="WitregelW1"/>
                          </w:pPr>
                        </w:p>
                        <w:p w14:paraId="2773652E" w14:textId="77777777" w:rsidR="001776B5" w:rsidRDefault="00A2204B">
                          <w:pPr>
                            <w:pStyle w:val="Referentiegegevensbold"/>
                          </w:pPr>
                          <w:r>
                            <w:t>Onze referentie</w:t>
                          </w:r>
                        </w:p>
                        <w:p w14:paraId="10FD66B6" w14:textId="77777777" w:rsidR="001776B5" w:rsidRDefault="00A2204B">
                          <w:pPr>
                            <w:pStyle w:val="Referentiegegevens"/>
                          </w:pPr>
                          <w:r>
                            <w:t>5938143</w:t>
                          </w:r>
                        </w:p>
                      </w:txbxContent>
                    </wps:txbx>
                    <wps:bodyPr vert="horz" wrap="square" lIns="0" tIns="0" rIns="0" bIns="0" anchor="t" anchorCtr="0"/>
                  </wps:wsp>
                </a:graphicData>
              </a:graphic>
            </wp:anchor>
          </w:drawing>
        </mc:Choice>
        <mc:Fallback>
          <w:pict>
            <v:shapetype w14:anchorId="5DD21C5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39C6BAE" w14:textId="77777777" w:rsidR="001776B5" w:rsidRDefault="00A2204B">
                    <w:pPr>
                      <w:pStyle w:val="Referentiegegevensbold"/>
                    </w:pPr>
                    <w:r>
                      <w:t>Directoraat-Generaal Rechtspleging en Rechtshandhaving</w:t>
                    </w:r>
                  </w:p>
                  <w:p w14:paraId="32DBDB69" w14:textId="77777777" w:rsidR="001776B5" w:rsidRDefault="00A2204B">
                    <w:pPr>
                      <w:pStyle w:val="Referentiegegevens"/>
                    </w:pPr>
                    <w:r>
                      <w:t>Directie Rechtsbestel</w:t>
                    </w:r>
                  </w:p>
                  <w:p w14:paraId="377D25E2" w14:textId="77777777" w:rsidR="001776B5" w:rsidRDefault="00A2204B">
                    <w:pPr>
                      <w:pStyle w:val="Referentiegegevens"/>
                    </w:pPr>
                    <w:r>
                      <w:t>Strafr.Bestel en Arbeidsvoor</w:t>
                    </w:r>
                  </w:p>
                  <w:p w14:paraId="572327AA" w14:textId="77777777" w:rsidR="001776B5" w:rsidRDefault="001776B5">
                    <w:pPr>
                      <w:pStyle w:val="WitregelW2"/>
                    </w:pPr>
                  </w:p>
                  <w:p w14:paraId="7AB5996B" w14:textId="77777777" w:rsidR="001776B5" w:rsidRDefault="00A2204B">
                    <w:pPr>
                      <w:pStyle w:val="Referentiegegevensbold"/>
                    </w:pPr>
                    <w:r>
                      <w:t>Datum</w:t>
                    </w:r>
                  </w:p>
                  <w:p w14:paraId="23CB96F5" w14:textId="4C35C74F" w:rsidR="001776B5" w:rsidRDefault="00226F1E">
                    <w:pPr>
                      <w:pStyle w:val="Referentiegegevens"/>
                    </w:pPr>
                    <w:sdt>
                      <w:sdtPr>
                        <w:id w:val="-885949949"/>
                        <w:date w:fullDate="2025-01-21T00:00:00Z">
                          <w:dateFormat w:val="d MMMM yyyy"/>
                          <w:lid w:val="nl"/>
                          <w:storeMappedDataAs w:val="dateTime"/>
                          <w:calendar w:val="gregorian"/>
                        </w:date>
                      </w:sdtPr>
                      <w:sdtEndPr/>
                      <w:sdtContent>
                        <w:r w:rsidR="00294B26">
                          <w:t>21 januari 2025</w:t>
                        </w:r>
                      </w:sdtContent>
                    </w:sdt>
                  </w:p>
                  <w:p w14:paraId="546AFCDC" w14:textId="77777777" w:rsidR="001776B5" w:rsidRDefault="001776B5">
                    <w:pPr>
                      <w:pStyle w:val="WitregelW1"/>
                    </w:pPr>
                  </w:p>
                  <w:p w14:paraId="2773652E" w14:textId="77777777" w:rsidR="001776B5" w:rsidRDefault="00A2204B">
                    <w:pPr>
                      <w:pStyle w:val="Referentiegegevensbold"/>
                    </w:pPr>
                    <w:r>
                      <w:t>Onze referentie</w:t>
                    </w:r>
                  </w:p>
                  <w:p w14:paraId="10FD66B6" w14:textId="77777777" w:rsidR="001776B5" w:rsidRDefault="00A2204B">
                    <w:pPr>
                      <w:pStyle w:val="Referentiegegevens"/>
                    </w:pPr>
                    <w:r>
                      <w:t>5938143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6A0AC3" wp14:editId="722BA5F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EA6C7B" w14:textId="77777777" w:rsidR="00A5387E" w:rsidRDefault="00A5387E"/>
                      </w:txbxContent>
                    </wps:txbx>
                    <wps:bodyPr vert="horz" wrap="square" lIns="0" tIns="0" rIns="0" bIns="0" anchor="t" anchorCtr="0"/>
                  </wps:wsp>
                </a:graphicData>
              </a:graphic>
            </wp:anchor>
          </w:drawing>
        </mc:Choice>
        <mc:Fallback>
          <w:pict>
            <v:shape w14:anchorId="0F6A0AC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EEA6C7B" w14:textId="77777777" w:rsidR="00A5387E" w:rsidRDefault="00A5387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8BE23C" wp14:editId="0472CD1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1AD66B" w14:textId="06E8D3F2" w:rsidR="001776B5" w:rsidRDefault="00A2204B">
                          <w:pPr>
                            <w:pStyle w:val="Referentiegegevens"/>
                          </w:pPr>
                          <w:r>
                            <w:t xml:space="preserve">Pagina </w:t>
                          </w:r>
                          <w:r>
                            <w:fldChar w:fldCharType="begin"/>
                          </w:r>
                          <w:r>
                            <w:instrText>PAGE</w:instrText>
                          </w:r>
                          <w:r>
                            <w:fldChar w:fldCharType="separate"/>
                          </w:r>
                          <w:r w:rsidR="00B871C6">
                            <w:rPr>
                              <w:noProof/>
                            </w:rPr>
                            <w:t>2</w:t>
                          </w:r>
                          <w:r>
                            <w:fldChar w:fldCharType="end"/>
                          </w:r>
                          <w:r>
                            <w:t xml:space="preserve"> van </w:t>
                          </w:r>
                          <w:r>
                            <w:fldChar w:fldCharType="begin"/>
                          </w:r>
                          <w:r>
                            <w:instrText>NUMPAGES</w:instrText>
                          </w:r>
                          <w:r>
                            <w:fldChar w:fldCharType="separate"/>
                          </w:r>
                          <w:r w:rsidR="00B871C6">
                            <w:rPr>
                              <w:noProof/>
                            </w:rPr>
                            <w:t>1</w:t>
                          </w:r>
                          <w:r>
                            <w:fldChar w:fldCharType="end"/>
                          </w:r>
                        </w:p>
                      </w:txbxContent>
                    </wps:txbx>
                    <wps:bodyPr vert="horz" wrap="square" lIns="0" tIns="0" rIns="0" bIns="0" anchor="t" anchorCtr="0"/>
                  </wps:wsp>
                </a:graphicData>
              </a:graphic>
            </wp:anchor>
          </w:drawing>
        </mc:Choice>
        <mc:Fallback>
          <w:pict>
            <v:shape w14:anchorId="0F8BE2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91AD66B" w14:textId="06E8D3F2" w:rsidR="001776B5" w:rsidRDefault="00A2204B">
                    <w:pPr>
                      <w:pStyle w:val="Referentiegegevens"/>
                    </w:pPr>
                    <w:r>
                      <w:t xml:space="preserve">Pagina </w:t>
                    </w:r>
                    <w:r>
                      <w:fldChar w:fldCharType="begin"/>
                    </w:r>
                    <w:r>
                      <w:instrText>PAGE</w:instrText>
                    </w:r>
                    <w:r>
                      <w:fldChar w:fldCharType="separate"/>
                    </w:r>
                    <w:r w:rsidR="00B871C6">
                      <w:rPr>
                        <w:noProof/>
                      </w:rPr>
                      <w:t>2</w:t>
                    </w:r>
                    <w:r>
                      <w:fldChar w:fldCharType="end"/>
                    </w:r>
                    <w:r>
                      <w:t xml:space="preserve"> van </w:t>
                    </w:r>
                    <w:r>
                      <w:fldChar w:fldCharType="begin"/>
                    </w:r>
                    <w:r>
                      <w:instrText>NUMPAGES</w:instrText>
                    </w:r>
                    <w:r>
                      <w:fldChar w:fldCharType="separate"/>
                    </w:r>
                    <w:r w:rsidR="00B871C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CCC2" w14:textId="77777777" w:rsidR="001776B5" w:rsidRDefault="00A2204B">
    <w:pPr>
      <w:spacing w:after="6377" w:line="14" w:lineRule="exact"/>
    </w:pPr>
    <w:r>
      <w:rPr>
        <w:noProof/>
      </w:rPr>
      <mc:AlternateContent>
        <mc:Choice Requires="wps">
          <w:drawing>
            <wp:anchor distT="0" distB="0" distL="0" distR="0" simplePos="0" relativeHeight="251655680" behindDoc="0" locked="1" layoutInCell="1" allowOverlap="1" wp14:anchorId="43320AFF" wp14:editId="71DCC23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72BE92" w14:textId="55F97758" w:rsidR="001776B5" w:rsidRDefault="00A2204B">
                          <w:r>
                            <w:t xml:space="preserve">Aan de Voorzitter van de Tweede Kamer </w:t>
                          </w:r>
                          <w:r w:rsidR="00294B26">
                            <w:br/>
                          </w:r>
                          <w:r>
                            <w:t>der Staten-Generaal</w:t>
                          </w:r>
                        </w:p>
                        <w:p w14:paraId="3D05C287" w14:textId="77777777" w:rsidR="001776B5" w:rsidRDefault="00A2204B">
                          <w:r>
                            <w:t xml:space="preserve">Postbus 20018 </w:t>
                          </w:r>
                        </w:p>
                        <w:p w14:paraId="21048691" w14:textId="77777777" w:rsidR="001776B5" w:rsidRDefault="00A2204B">
                          <w:r>
                            <w:t>2500 EA  DEN HAAG</w:t>
                          </w:r>
                        </w:p>
                      </w:txbxContent>
                    </wps:txbx>
                    <wps:bodyPr vert="horz" wrap="square" lIns="0" tIns="0" rIns="0" bIns="0" anchor="t" anchorCtr="0"/>
                  </wps:wsp>
                </a:graphicData>
              </a:graphic>
            </wp:anchor>
          </w:drawing>
        </mc:Choice>
        <mc:Fallback>
          <w:pict>
            <v:shapetype w14:anchorId="43320AF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072BE92" w14:textId="55F97758" w:rsidR="001776B5" w:rsidRDefault="00A2204B">
                    <w:r>
                      <w:t xml:space="preserve">Aan de Voorzitter van de Tweede Kamer </w:t>
                    </w:r>
                    <w:r w:rsidR="00294B26">
                      <w:br/>
                    </w:r>
                    <w:r>
                      <w:t>der Staten-Generaal</w:t>
                    </w:r>
                  </w:p>
                  <w:p w14:paraId="3D05C287" w14:textId="77777777" w:rsidR="001776B5" w:rsidRDefault="00A2204B">
                    <w:r>
                      <w:t xml:space="preserve">Postbus 20018 </w:t>
                    </w:r>
                  </w:p>
                  <w:p w14:paraId="21048691" w14:textId="77777777" w:rsidR="001776B5" w:rsidRDefault="00A2204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1368D6" wp14:editId="7026DEE8">
              <wp:simplePos x="0" y="0"/>
              <wp:positionH relativeFrom="margin">
                <wp:align>right</wp:align>
              </wp:positionH>
              <wp:positionV relativeFrom="page">
                <wp:posOffset>3352800</wp:posOffset>
              </wp:positionV>
              <wp:extent cx="4787900" cy="641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1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776B5" w14:paraId="080C8140" w14:textId="77777777">
                            <w:trPr>
                              <w:trHeight w:val="240"/>
                            </w:trPr>
                            <w:tc>
                              <w:tcPr>
                                <w:tcW w:w="1140" w:type="dxa"/>
                              </w:tcPr>
                              <w:p w14:paraId="53FBAC74" w14:textId="77777777" w:rsidR="001776B5" w:rsidRDefault="00A2204B">
                                <w:r>
                                  <w:t>Datum</w:t>
                                </w:r>
                              </w:p>
                            </w:tc>
                            <w:tc>
                              <w:tcPr>
                                <w:tcW w:w="5918" w:type="dxa"/>
                              </w:tcPr>
                              <w:p w14:paraId="7913CF81" w14:textId="7EBB07A1" w:rsidR="001776B5" w:rsidRDefault="00294B26">
                                <w:r>
                                  <w:t>21 januari 2025</w:t>
                                </w:r>
                              </w:p>
                            </w:tc>
                          </w:tr>
                          <w:tr w:rsidR="001776B5" w14:paraId="0E9BA97C" w14:textId="77777777">
                            <w:trPr>
                              <w:trHeight w:val="240"/>
                            </w:trPr>
                            <w:tc>
                              <w:tcPr>
                                <w:tcW w:w="1140" w:type="dxa"/>
                              </w:tcPr>
                              <w:p w14:paraId="62C7319D" w14:textId="77777777" w:rsidR="001776B5" w:rsidRDefault="00A2204B">
                                <w:r>
                                  <w:t>Betreft</w:t>
                                </w:r>
                              </w:p>
                            </w:tc>
                            <w:tc>
                              <w:tcPr>
                                <w:tcW w:w="5918" w:type="dxa"/>
                              </w:tcPr>
                              <w:p w14:paraId="0EC74B2D" w14:textId="49F83278" w:rsidR="001776B5" w:rsidRDefault="00294B26">
                                <w:r>
                                  <w:t xml:space="preserve">Antwoorden </w:t>
                                </w:r>
                                <w:r w:rsidR="00A2204B">
                                  <w:t>Kamervragen</w:t>
                                </w:r>
                                <w:r>
                                  <w:t xml:space="preserve"> over</w:t>
                                </w:r>
                                <w:r w:rsidR="00A2204B">
                                  <w:t xml:space="preserve"> de uitbreiding van BNPL naar fysieke winkels</w:t>
                                </w:r>
                              </w:p>
                            </w:tc>
                          </w:tr>
                        </w:tbl>
                        <w:p w14:paraId="04C1AD01" w14:textId="77777777" w:rsidR="00A5387E" w:rsidRDefault="00A5387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1368D6" id="46feebd0-aa3c-11ea-a756-beb5f67e67be" o:spid="_x0000_s1030" type="#_x0000_t202" style="position:absolute;margin-left:325.8pt;margin-top:264pt;width:377pt;height:5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776B5" w14:paraId="080C8140" w14:textId="77777777">
                      <w:trPr>
                        <w:trHeight w:val="240"/>
                      </w:trPr>
                      <w:tc>
                        <w:tcPr>
                          <w:tcW w:w="1140" w:type="dxa"/>
                        </w:tcPr>
                        <w:p w14:paraId="53FBAC74" w14:textId="77777777" w:rsidR="001776B5" w:rsidRDefault="00A2204B">
                          <w:r>
                            <w:t>Datum</w:t>
                          </w:r>
                        </w:p>
                      </w:tc>
                      <w:tc>
                        <w:tcPr>
                          <w:tcW w:w="5918" w:type="dxa"/>
                        </w:tcPr>
                        <w:p w14:paraId="7913CF81" w14:textId="7EBB07A1" w:rsidR="001776B5" w:rsidRDefault="00294B26">
                          <w:r>
                            <w:t>21 januari 2025</w:t>
                          </w:r>
                        </w:p>
                      </w:tc>
                    </w:tr>
                    <w:tr w:rsidR="001776B5" w14:paraId="0E9BA97C" w14:textId="77777777">
                      <w:trPr>
                        <w:trHeight w:val="240"/>
                      </w:trPr>
                      <w:tc>
                        <w:tcPr>
                          <w:tcW w:w="1140" w:type="dxa"/>
                        </w:tcPr>
                        <w:p w14:paraId="62C7319D" w14:textId="77777777" w:rsidR="001776B5" w:rsidRDefault="00A2204B">
                          <w:r>
                            <w:t>Betreft</w:t>
                          </w:r>
                        </w:p>
                      </w:tc>
                      <w:tc>
                        <w:tcPr>
                          <w:tcW w:w="5918" w:type="dxa"/>
                        </w:tcPr>
                        <w:p w14:paraId="0EC74B2D" w14:textId="49F83278" w:rsidR="001776B5" w:rsidRDefault="00294B26">
                          <w:r>
                            <w:t xml:space="preserve">Antwoorden </w:t>
                          </w:r>
                          <w:r w:rsidR="00A2204B">
                            <w:t>Kamervragen</w:t>
                          </w:r>
                          <w:r>
                            <w:t xml:space="preserve"> over</w:t>
                          </w:r>
                          <w:r w:rsidR="00A2204B">
                            <w:t xml:space="preserve"> de uitbreiding van BNPL naar fysieke winkels</w:t>
                          </w:r>
                        </w:p>
                      </w:tc>
                    </w:tr>
                  </w:tbl>
                  <w:p w14:paraId="04C1AD01" w14:textId="77777777" w:rsidR="00A5387E" w:rsidRDefault="00A5387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213D291" wp14:editId="4D81C5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ED3DA" w14:textId="77777777" w:rsidR="001776B5" w:rsidRDefault="00A2204B">
                          <w:pPr>
                            <w:pStyle w:val="Referentiegegevensbold"/>
                          </w:pPr>
                          <w:r>
                            <w:t>Directoraat-Generaal Rechtspleging en Rechtshandhaving</w:t>
                          </w:r>
                        </w:p>
                        <w:p w14:paraId="73E21DCC" w14:textId="77777777" w:rsidR="001776B5" w:rsidRDefault="00A2204B">
                          <w:pPr>
                            <w:pStyle w:val="Referentiegegevens"/>
                          </w:pPr>
                          <w:r>
                            <w:t>Directie Rechtsbestel</w:t>
                          </w:r>
                        </w:p>
                        <w:p w14:paraId="449DFF83" w14:textId="77777777" w:rsidR="001776B5" w:rsidRDefault="00A2204B">
                          <w:pPr>
                            <w:pStyle w:val="Referentiegegevens"/>
                          </w:pPr>
                          <w:r>
                            <w:t>Strafr.Bestel en Arbeidsvoor</w:t>
                          </w:r>
                        </w:p>
                        <w:p w14:paraId="7C602DB6" w14:textId="77777777" w:rsidR="001776B5" w:rsidRDefault="001776B5">
                          <w:pPr>
                            <w:pStyle w:val="WitregelW1"/>
                          </w:pPr>
                        </w:p>
                        <w:p w14:paraId="10C69941" w14:textId="77777777" w:rsidR="001776B5" w:rsidRDefault="00A2204B">
                          <w:pPr>
                            <w:pStyle w:val="Referentiegegevens"/>
                          </w:pPr>
                          <w:r>
                            <w:t>Turfmarkt 147</w:t>
                          </w:r>
                        </w:p>
                        <w:p w14:paraId="2DF20916" w14:textId="77777777" w:rsidR="001776B5" w:rsidRPr="00A2204B" w:rsidRDefault="00A2204B">
                          <w:pPr>
                            <w:pStyle w:val="Referentiegegevens"/>
                            <w:rPr>
                              <w:lang w:val="de-DE"/>
                            </w:rPr>
                          </w:pPr>
                          <w:r w:rsidRPr="00A2204B">
                            <w:rPr>
                              <w:lang w:val="de-DE"/>
                            </w:rPr>
                            <w:t>2511 DP   Den Haag</w:t>
                          </w:r>
                        </w:p>
                        <w:p w14:paraId="39536CDB" w14:textId="77777777" w:rsidR="001776B5" w:rsidRPr="00A2204B" w:rsidRDefault="00A2204B">
                          <w:pPr>
                            <w:pStyle w:val="Referentiegegevens"/>
                            <w:rPr>
                              <w:lang w:val="de-DE"/>
                            </w:rPr>
                          </w:pPr>
                          <w:r w:rsidRPr="00A2204B">
                            <w:rPr>
                              <w:lang w:val="de-DE"/>
                            </w:rPr>
                            <w:t>Postbus 20301</w:t>
                          </w:r>
                        </w:p>
                        <w:p w14:paraId="5083DB8F" w14:textId="77777777" w:rsidR="001776B5" w:rsidRPr="00A2204B" w:rsidRDefault="00A2204B">
                          <w:pPr>
                            <w:pStyle w:val="Referentiegegevens"/>
                            <w:rPr>
                              <w:lang w:val="de-DE"/>
                            </w:rPr>
                          </w:pPr>
                          <w:r w:rsidRPr="00A2204B">
                            <w:rPr>
                              <w:lang w:val="de-DE"/>
                            </w:rPr>
                            <w:t>2500 EH   Den Haag</w:t>
                          </w:r>
                        </w:p>
                        <w:p w14:paraId="6D8ADA28" w14:textId="77777777" w:rsidR="001776B5" w:rsidRPr="00A2204B" w:rsidRDefault="00A2204B">
                          <w:pPr>
                            <w:pStyle w:val="Referentiegegevens"/>
                            <w:rPr>
                              <w:lang w:val="de-DE"/>
                            </w:rPr>
                          </w:pPr>
                          <w:r w:rsidRPr="00A2204B">
                            <w:rPr>
                              <w:lang w:val="de-DE"/>
                            </w:rPr>
                            <w:t>www.rijksoverheid.nl/jenv</w:t>
                          </w:r>
                        </w:p>
                        <w:p w14:paraId="02E02F3D" w14:textId="77777777" w:rsidR="001776B5" w:rsidRPr="00A2204B" w:rsidRDefault="001776B5">
                          <w:pPr>
                            <w:pStyle w:val="WitregelW2"/>
                            <w:rPr>
                              <w:lang w:val="de-DE"/>
                            </w:rPr>
                          </w:pPr>
                        </w:p>
                        <w:p w14:paraId="6D80F0A1" w14:textId="77777777" w:rsidR="001776B5" w:rsidRDefault="00A2204B">
                          <w:pPr>
                            <w:pStyle w:val="Referentiegegevensbold"/>
                          </w:pPr>
                          <w:r>
                            <w:t>Onze referentie</w:t>
                          </w:r>
                        </w:p>
                        <w:p w14:paraId="069C368C" w14:textId="6C4FF636" w:rsidR="001776B5" w:rsidRDefault="00515133">
                          <w:pPr>
                            <w:pStyle w:val="Referentiegegevens"/>
                          </w:pPr>
                          <w:r>
                            <w:t>5938143</w:t>
                          </w:r>
                        </w:p>
                      </w:txbxContent>
                    </wps:txbx>
                    <wps:bodyPr vert="horz" wrap="square" lIns="0" tIns="0" rIns="0" bIns="0" anchor="t" anchorCtr="0"/>
                  </wps:wsp>
                </a:graphicData>
              </a:graphic>
            </wp:anchor>
          </w:drawing>
        </mc:Choice>
        <mc:Fallback>
          <w:pict>
            <v:shape w14:anchorId="0213D29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00ED3DA" w14:textId="77777777" w:rsidR="001776B5" w:rsidRDefault="00A2204B">
                    <w:pPr>
                      <w:pStyle w:val="Referentiegegevensbold"/>
                    </w:pPr>
                    <w:r>
                      <w:t>Directoraat-Generaal Rechtspleging en Rechtshandhaving</w:t>
                    </w:r>
                  </w:p>
                  <w:p w14:paraId="73E21DCC" w14:textId="77777777" w:rsidR="001776B5" w:rsidRDefault="00A2204B">
                    <w:pPr>
                      <w:pStyle w:val="Referentiegegevens"/>
                    </w:pPr>
                    <w:r>
                      <w:t>Directie Rechtsbestel</w:t>
                    </w:r>
                  </w:p>
                  <w:p w14:paraId="449DFF83" w14:textId="77777777" w:rsidR="001776B5" w:rsidRDefault="00A2204B">
                    <w:pPr>
                      <w:pStyle w:val="Referentiegegevens"/>
                    </w:pPr>
                    <w:r>
                      <w:t>Strafr.Bestel en Arbeidsvoor</w:t>
                    </w:r>
                  </w:p>
                  <w:p w14:paraId="7C602DB6" w14:textId="77777777" w:rsidR="001776B5" w:rsidRDefault="001776B5">
                    <w:pPr>
                      <w:pStyle w:val="WitregelW1"/>
                    </w:pPr>
                  </w:p>
                  <w:p w14:paraId="10C69941" w14:textId="77777777" w:rsidR="001776B5" w:rsidRDefault="00A2204B">
                    <w:pPr>
                      <w:pStyle w:val="Referentiegegevens"/>
                    </w:pPr>
                    <w:r>
                      <w:t>Turfmarkt 147</w:t>
                    </w:r>
                  </w:p>
                  <w:p w14:paraId="2DF20916" w14:textId="77777777" w:rsidR="001776B5" w:rsidRPr="00A2204B" w:rsidRDefault="00A2204B">
                    <w:pPr>
                      <w:pStyle w:val="Referentiegegevens"/>
                      <w:rPr>
                        <w:lang w:val="de-DE"/>
                      </w:rPr>
                    </w:pPr>
                    <w:r w:rsidRPr="00A2204B">
                      <w:rPr>
                        <w:lang w:val="de-DE"/>
                      </w:rPr>
                      <w:t>2511 DP   Den Haag</w:t>
                    </w:r>
                  </w:p>
                  <w:p w14:paraId="39536CDB" w14:textId="77777777" w:rsidR="001776B5" w:rsidRPr="00A2204B" w:rsidRDefault="00A2204B">
                    <w:pPr>
                      <w:pStyle w:val="Referentiegegevens"/>
                      <w:rPr>
                        <w:lang w:val="de-DE"/>
                      </w:rPr>
                    </w:pPr>
                    <w:r w:rsidRPr="00A2204B">
                      <w:rPr>
                        <w:lang w:val="de-DE"/>
                      </w:rPr>
                      <w:t>Postbus 20301</w:t>
                    </w:r>
                  </w:p>
                  <w:p w14:paraId="5083DB8F" w14:textId="77777777" w:rsidR="001776B5" w:rsidRPr="00A2204B" w:rsidRDefault="00A2204B">
                    <w:pPr>
                      <w:pStyle w:val="Referentiegegevens"/>
                      <w:rPr>
                        <w:lang w:val="de-DE"/>
                      </w:rPr>
                    </w:pPr>
                    <w:r w:rsidRPr="00A2204B">
                      <w:rPr>
                        <w:lang w:val="de-DE"/>
                      </w:rPr>
                      <w:t>2500 EH   Den Haag</w:t>
                    </w:r>
                  </w:p>
                  <w:p w14:paraId="6D8ADA28" w14:textId="77777777" w:rsidR="001776B5" w:rsidRPr="00A2204B" w:rsidRDefault="00A2204B">
                    <w:pPr>
                      <w:pStyle w:val="Referentiegegevens"/>
                      <w:rPr>
                        <w:lang w:val="de-DE"/>
                      </w:rPr>
                    </w:pPr>
                    <w:r w:rsidRPr="00A2204B">
                      <w:rPr>
                        <w:lang w:val="de-DE"/>
                      </w:rPr>
                      <w:t>www.rijksoverheid.nl/jenv</w:t>
                    </w:r>
                  </w:p>
                  <w:p w14:paraId="02E02F3D" w14:textId="77777777" w:rsidR="001776B5" w:rsidRPr="00A2204B" w:rsidRDefault="001776B5">
                    <w:pPr>
                      <w:pStyle w:val="WitregelW2"/>
                      <w:rPr>
                        <w:lang w:val="de-DE"/>
                      </w:rPr>
                    </w:pPr>
                  </w:p>
                  <w:p w14:paraId="6D80F0A1" w14:textId="77777777" w:rsidR="001776B5" w:rsidRDefault="00A2204B">
                    <w:pPr>
                      <w:pStyle w:val="Referentiegegevensbold"/>
                    </w:pPr>
                    <w:r>
                      <w:t>Onze referentie</w:t>
                    </w:r>
                  </w:p>
                  <w:p w14:paraId="069C368C" w14:textId="6C4FF636" w:rsidR="001776B5" w:rsidRDefault="00515133">
                    <w:pPr>
                      <w:pStyle w:val="Referentiegegevens"/>
                    </w:pPr>
                    <w:r>
                      <w:t>5938143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8DAA4F" wp14:editId="03CB4D9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A8912C" w14:textId="77777777" w:rsidR="00A5387E" w:rsidRDefault="00A5387E"/>
                      </w:txbxContent>
                    </wps:txbx>
                    <wps:bodyPr vert="horz" wrap="square" lIns="0" tIns="0" rIns="0" bIns="0" anchor="t" anchorCtr="0"/>
                  </wps:wsp>
                </a:graphicData>
              </a:graphic>
            </wp:anchor>
          </w:drawing>
        </mc:Choice>
        <mc:Fallback>
          <w:pict>
            <v:shape w14:anchorId="068DAA4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4A8912C" w14:textId="77777777" w:rsidR="00A5387E" w:rsidRDefault="00A5387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6CC990" wp14:editId="4D7D712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9448DF" w14:textId="1876BF29" w:rsidR="001776B5" w:rsidRDefault="00A2204B">
                          <w:pPr>
                            <w:pStyle w:val="Referentiegegevens"/>
                          </w:pPr>
                          <w:r>
                            <w:t xml:space="preserve">Pagina </w:t>
                          </w:r>
                          <w:r>
                            <w:fldChar w:fldCharType="begin"/>
                          </w:r>
                          <w:r>
                            <w:instrText>PAGE</w:instrText>
                          </w:r>
                          <w:r>
                            <w:fldChar w:fldCharType="separate"/>
                          </w:r>
                          <w:r w:rsidR="00226F1E">
                            <w:rPr>
                              <w:noProof/>
                            </w:rPr>
                            <w:t>1</w:t>
                          </w:r>
                          <w:r>
                            <w:fldChar w:fldCharType="end"/>
                          </w:r>
                          <w:r>
                            <w:t xml:space="preserve"> van </w:t>
                          </w:r>
                          <w:r>
                            <w:fldChar w:fldCharType="begin"/>
                          </w:r>
                          <w:r>
                            <w:instrText>NUMPAGES</w:instrText>
                          </w:r>
                          <w:r>
                            <w:fldChar w:fldCharType="separate"/>
                          </w:r>
                          <w:r w:rsidR="00226F1E">
                            <w:rPr>
                              <w:noProof/>
                            </w:rPr>
                            <w:t>1</w:t>
                          </w:r>
                          <w:r>
                            <w:fldChar w:fldCharType="end"/>
                          </w:r>
                        </w:p>
                      </w:txbxContent>
                    </wps:txbx>
                    <wps:bodyPr vert="horz" wrap="square" lIns="0" tIns="0" rIns="0" bIns="0" anchor="t" anchorCtr="0"/>
                  </wps:wsp>
                </a:graphicData>
              </a:graphic>
            </wp:anchor>
          </w:drawing>
        </mc:Choice>
        <mc:Fallback>
          <w:pict>
            <v:shape w14:anchorId="296CC99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F9448DF" w14:textId="1876BF29" w:rsidR="001776B5" w:rsidRDefault="00A2204B">
                    <w:pPr>
                      <w:pStyle w:val="Referentiegegevens"/>
                    </w:pPr>
                    <w:r>
                      <w:t xml:space="preserve">Pagina </w:t>
                    </w:r>
                    <w:r>
                      <w:fldChar w:fldCharType="begin"/>
                    </w:r>
                    <w:r>
                      <w:instrText>PAGE</w:instrText>
                    </w:r>
                    <w:r>
                      <w:fldChar w:fldCharType="separate"/>
                    </w:r>
                    <w:r w:rsidR="00226F1E">
                      <w:rPr>
                        <w:noProof/>
                      </w:rPr>
                      <w:t>1</w:t>
                    </w:r>
                    <w:r>
                      <w:fldChar w:fldCharType="end"/>
                    </w:r>
                    <w:r>
                      <w:t xml:space="preserve"> van </w:t>
                    </w:r>
                    <w:r>
                      <w:fldChar w:fldCharType="begin"/>
                    </w:r>
                    <w:r>
                      <w:instrText>NUMPAGES</w:instrText>
                    </w:r>
                    <w:r>
                      <w:fldChar w:fldCharType="separate"/>
                    </w:r>
                    <w:r w:rsidR="00226F1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069D454" wp14:editId="5703967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5A42D0" w14:textId="77777777" w:rsidR="001776B5" w:rsidRDefault="00A2204B">
                          <w:pPr>
                            <w:spacing w:line="240" w:lineRule="auto"/>
                          </w:pPr>
                          <w:r>
                            <w:rPr>
                              <w:noProof/>
                            </w:rPr>
                            <w:drawing>
                              <wp:inline distT="0" distB="0" distL="0" distR="0" wp14:anchorId="7BDC612A" wp14:editId="5088899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69D45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A5A42D0" w14:textId="77777777" w:rsidR="001776B5" w:rsidRDefault="00A2204B">
                    <w:pPr>
                      <w:spacing w:line="240" w:lineRule="auto"/>
                    </w:pPr>
                    <w:r>
                      <w:rPr>
                        <w:noProof/>
                      </w:rPr>
                      <w:drawing>
                        <wp:inline distT="0" distB="0" distL="0" distR="0" wp14:anchorId="7BDC612A" wp14:editId="5088899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AF7DE3" wp14:editId="4A7D4B9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2EA09E" w14:textId="77777777" w:rsidR="001776B5" w:rsidRDefault="00A2204B">
                          <w:pPr>
                            <w:spacing w:line="240" w:lineRule="auto"/>
                          </w:pPr>
                          <w:r>
                            <w:rPr>
                              <w:noProof/>
                            </w:rPr>
                            <w:drawing>
                              <wp:inline distT="0" distB="0" distL="0" distR="0" wp14:anchorId="211306C0" wp14:editId="71F6C39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AF7DE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F2EA09E" w14:textId="77777777" w:rsidR="001776B5" w:rsidRDefault="00A2204B">
                    <w:pPr>
                      <w:spacing w:line="240" w:lineRule="auto"/>
                    </w:pPr>
                    <w:r>
                      <w:rPr>
                        <w:noProof/>
                      </w:rPr>
                      <w:drawing>
                        <wp:inline distT="0" distB="0" distL="0" distR="0" wp14:anchorId="211306C0" wp14:editId="71F6C39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C925A3" wp14:editId="16B5B2E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E211B8" w14:textId="77777777" w:rsidR="001776B5" w:rsidRDefault="00A2204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3C925A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6E211B8" w14:textId="77777777" w:rsidR="001776B5" w:rsidRDefault="00A2204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908345"/>
    <w:multiLevelType w:val="multilevel"/>
    <w:tmpl w:val="2340BD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679D38"/>
    <w:multiLevelType w:val="multilevel"/>
    <w:tmpl w:val="AFF8C6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EBEA8C"/>
    <w:multiLevelType w:val="multilevel"/>
    <w:tmpl w:val="7B7503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908683B"/>
    <w:multiLevelType w:val="multilevel"/>
    <w:tmpl w:val="441EA0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06100A"/>
    <w:multiLevelType w:val="hybridMultilevel"/>
    <w:tmpl w:val="39E8F526"/>
    <w:lvl w:ilvl="0" w:tplc="076C02F2">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E4BC1A9"/>
    <w:multiLevelType w:val="multilevel"/>
    <w:tmpl w:val="FFE8F85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2E041D3"/>
    <w:multiLevelType w:val="multilevel"/>
    <w:tmpl w:val="F5814B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C6"/>
    <w:rsid w:val="00004140"/>
    <w:rsid w:val="00011D67"/>
    <w:rsid w:val="00060737"/>
    <w:rsid w:val="00076FE3"/>
    <w:rsid w:val="000D5184"/>
    <w:rsid w:val="001776B5"/>
    <w:rsid w:val="00214B9A"/>
    <w:rsid w:val="00222262"/>
    <w:rsid w:val="00226F1E"/>
    <w:rsid w:val="002932D8"/>
    <w:rsid w:val="00294B26"/>
    <w:rsid w:val="002C3AC3"/>
    <w:rsid w:val="0032499D"/>
    <w:rsid w:val="00352124"/>
    <w:rsid w:val="003C3022"/>
    <w:rsid w:val="004353F7"/>
    <w:rsid w:val="00441F36"/>
    <w:rsid w:val="0049416D"/>
    <w:rsid w:val="004A673E"/>
    <w:rsid w:val="004D3167"/>
    <w:rsid w:val="00515133"/>
    <w:rsid w:val="00541192"/>
    <w:rsid w:val="005C174E"/>
    <w:rsid w:val="005D0EBE"/>
    <w:rsid w:val="006B7278"/>
    <w:rsid w:val="006D0E30"/>
    <w:rsid w:val="006D6875"/>
    <w:rsid w:val="00716CA1"/>
    <w:rsid w:val="00867882"/>
    <w:rsid w:val="00922BC6"/>
    <w:rsid w:val="009811BB"/>
    <w:rsid w:val="00A2204B"/>
    <w:rsid w:val="00A30CF6"/>
    <w:rsid w:val="00A5387E"/>
    <w:rsid w:val="00A7268E"/>
    <w:rsid w:val="00AA1373"/>
    <w:rsid w:val="00B871C6"/>
    <w:rsid w:val="00C13922"/>
    <w:rsid w:val="00C3614B"/>
    <w:rsid w:val="00D64A8D"/>
    <w:rsid w:val="00E633D5"/>
    <w:rsid w:val="00EA4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B871C6"/>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B871C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B871C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871C6"/>
    <w:rPr>
      <w:vertAlign w:val="superscript"/>
    </w:rPr>
  </w:style>
  <w:style w:type="paragraph" w:styleId="Koptekst">
    <w:name w:val="header"/>
    <w:basedOn w:val="Standaard"/>
    <w:link w:val="KoptekstChar"/>
    <w:uiPriority w:val="99"/>
    <w:unhideWhenUsed/>
    <w:rsid w:val="005151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5133"/>
    <w:rPr>
      <w:rFonts w:ascii="Verdana" w:hAnsi="Verdana"/>
      <w:color w:val="000000"/>
      <w:sz w:val="18"/>
      <w:szCs w:val="18"/>
    </w:rPr>
  </w:style>
  <w:style w:type="paragraph" w:customStyle="1" w:styleId="StandaardAanhef">
    <w:name w:val="Standaard_Aanhef"/>
    <w:basedOn w:val="Standaard"/>
    <w:next w:val="Standaard"/>
    <w:rsid w:val="00A2204B"/>
    <w:pPr>
      <w:spacing w:before="100" w:after="240" w:line="240" w:lineRule="exact"/>
    </w:pPr>
  </w:style>
  <w:style w:type="paragraph" w:customStyle="1" w:styleId="StandaardSlotzin">
    <w:name w:val="Standaard_Slotzin"/>
    <w:basedOn w:val="Standaard"/>
    <w:next w:val="Standaard"/>
    <w:rsid w:val="00A2204B"/>
    <w:pPr>
      <w:spacing w:before="240" w:line="240" w:lineRule="exact"/>
    </w:pPr>
  </w:style>
  <w:style w:type="character" w:styleId="Verwijzingopmerking">
    <w:name w:val="annotation reference"/>
    <w:basedOn w:val="Standaardalinea-lettertype"/>
    <w:uiPriority w:val="99"/>
    <w:semiHidden/>
    <w:unhideWhenUsed/>
    <w:rsid w:val="00011D67"/>
    <w:rPr>
      <w:sz w:val="16"/>
      <w:szCs w:val="16"/>
    </w:rPr>
  </w:style>
  <w:style w:type="paragraph" w:styleId="Tekstopmerking">
    <w:name w:val="annotation text"/>
    <w:basedOn w:val="Standaard"/>
    <w:link w:val="TekstopmerkingChar"/>
    <w:uiPriority w:val="99"/>
    <w:unhideWhenUsed/>
    <w:rsid w:val="00011D6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011D67"/>
    <w:rPr>
      <w:rFonts w:asciiTheme="minorHAnsi" w:eastAsiaTheme="minorHAnsi" w:hAnsiTheme="minorHAnsi" w:cstheme="minorBidi"/>
      <w:lang w:eastAsia="en-US"/>
    </w:rPr>
  </w:style>
  <w:style w:type="character" w:customStyle="1" w:styleId="UnresolvedMention">
    <w:name w:val="Unresolved Mention"/>
    <w:basedOn w:val="Standaardalinea-lettertype"/>
    <w:uiPriority w:val="99"/>
    <w:semiHidden/>
    <w:unhideWhenUsed/>
    <w:rsid w:val="00222262"/>
    <w:rPr>
      <w:color w:val="605E5C"/>
      <w:shd w:val="clear" w:color="auto" w:fill="E1DFDD"/>
    </w:rPr>
  </w:style>
  <w:style w:type="paragraph" w:styleId="Revisie">
    <w:name w:val="Revision"/>
    <w:hidden/>
    <w:uiPriority w:val="99"/>
    <w:semiHidden/>
    <w:rsid w:val="005C174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C174E"/>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5C174E"/>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2400">
      <w:bodyDiv w:val="1"/>
      <w:marLeft w:val="0"/>
      <w:marRight w:val="0"/>
      <w:marTop w:val="0"/>
      <w:marBottom w:val="0"/>
      <w:divBdr>
        <w:top w:val="none" w:sz="0" w:space="0" w:color="auto"/>
        <w:left w:val="none" w:sz="0" w:space="0" w:color="auto"/>
        <w:bottom w:val="none" w:sz="0" w:space="0" w:color="auto"/>
        <w:right w:val="none" w:sz="0" w:space="0" w:color="auto"/>
      </w:divBdr>
    </w:div>
    <w:div w:id="1335110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afm.nl/~/profmedia/files/rapporten/2024/consumentenmonitor-krediet-2024.pdf" TargetMode="External"/><Relationship Id="rId3" Type="http://schemas.openxmlformats.org/officeDocument/2006/relationships/hyperlink" Target="https://open.overheid.nl/documenten/efdc18c7-d760-4d62-9139-49b40d455e86/file" TargetMode="External"/><Relationship Id="rId7" Type="http://schemas.openxmlformats.org/officeDocument/2006/relationships/hyperlink" Target="https://www.afm.nl/nl-nl/consumenten/themas/lenen/achteraf-betalen" TargetMode="External"/><Relationship Id="rId2" Type="http://schemas.openxmlformats.org/officeDocument/2006/relationships/hyperlink" Target="http://www.telegraaf.nl/financieel/545460175/achteraf-betalen-kan-binnenkort-ook-in-fysieke-winkels-dankzij-nieuwe-samenwerking" TargetMode="External"/><Relationship Id="rId1" Type="http://schemas.openxmlformats.org/officeDocument/2006/relationships/hyperlink" Target="http://www.telegraaf.nl/financieel/545460175/achteraf-betalen-kan-binnenkort-ook-in-fysieke-winkels-dankzij-nieuwe-samenwerking" TargetMode="External"/><Relationship Id="rId6" Type="http://schemas.openxmlformats.org/officeDocument/2006/relationships/hyperlink" Target="https://www.afm.nl/~/profmedia/files/rapporten/2024/consumentenmonitor-krediet-2024.pdf" TargetMode="External"/><Relationship Id="rId11" Type="http://schemas.openxmlformats.org/officeDocument/2006/relationships/hyperlink" Target="https://www.afm.nl/~/profmedia/files/rapporten/2024/consumentenmonitor-krediet-2024.pdf" TargetMode="External"/><Relationship Id="rId5" Type="http://schemas.openxmlformats.org/officeDocument/2006/relationships/hyperlink" Target="https://www.afm.nl/nl-nl/sector/actueel/2024/april/bnpl-marktbeeld-experiment" TargetMode="External"/><Relationship Id="rId10" Type="http://schemas.openxmlformats.org/officeDocument/2006/relationships/hyperlink" Target="https://www.afm.nl/nl-nl/sector/actueel/2024/april/bnpl-marktbeeld-experiment" TargetMode="External"/><Relationship Id="rId4" Type="http://schemas.openxmlformats.org/officeDocument/2006/relationships/hyperlink" Target="https://www.dnb.nl/algemeen-nieuws/statistiek/2023/meer-kaartbetalingen-in-2022/" TargetMode="External"/><Relationship Id="rId9" Type="http://schemas.openxmlformats.org/officeDocument/2006/relationships/hyperlink" Target="https://open.overheid.nl/documenten/efdc18c7-d760-4d62-9139-49b40d455e86/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3735</ap:Words>
  <ap:Characters>20545</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Brief aan Parlement - Aanbiedingsbrief Kamervragen inzake</vt:lpstr>
    </vt:vector>
  </ap:TitlesOfParts>
  <ap:LinksUpToDate>false</ap:LinksUpToDate>
  <ap:CharactersWithSpaces>24232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2025-01-21T14:48:00.0000000Z</dcterms:created>
  <dcterms:modified xsi:type="dcterms:W3CDTF">2025-01-21T14:48:00.0000000Z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Aanbiedingsbrief Kamervragen inzake</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november 2024</vt:lpwstr>
  </property>
  <property fmtid="{D5CDD505-2E9C-101B-9397-08002B2CF9AE}" pid="13" name="Opgesteld door, Naam">
    <vt:lpwstr>M. Geurs</vt:lpwstr>
  </property>
  <property fmtid="{D5CDD505-2E9C-101B-9397-08002B2CF9AE}" pid="14" name="Opgesteld door, Telefoonnummer">
    <vt:lpwstr/>
  </property>
  <property fmtid="{D5CDD505-2E9C-101B-9397-08002B2CF9AE}" pid="15" name="Kenmerk">
    <vt:lpwstr>5938143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MSIP_Label_6800fede-0e59-47ad-af95-4e63bbdb932d_Enabled">
    <vt:lpwstr>true</vt:lpwstr>
  </property>
  <property fmtid="{D5CDD505-2E9C-101B-9397-08002B2CF9AE}" pid="29" name="MSIP_Label_6800fede-0e59-47ad-af95-4e63bbdb932d_SetDate">
    <vt:lpwstr>2024-11-12T13:42:32Z</vt:lpwstr>
  </property>
  <property fmtid="{D5CDD505-2E9C-101B-9397-08002B2CF9AE}" pid="30" name="MSIP_Label_6800fede-0e59-47ad-af95-4e63bbdb932d_Method">
    <vt:lpwstr>Standard</vt:lpwstr>
  </property>
  <property fmtid="{D5CDD505-2E9C-101B-9397-08002B2CF9AE}" pid="31" name="MSIP_Label_6800fede-0e59-47ad-af95-4e63bbdb932d_Name">
    <vt:lpwstr>FIN-DGGT-Rijksoverheid</vt:lpwstr>
  </property>
  <property fmtid="{D5CDD505-2E9C-101B-9397-08002B2CF9AE}" pid="32" name="MSIP_Label_6800fede-0e59-47ad-af95-4e63bbdb932d_SiteId">
    <vt:lpwstr>84712536-f524-40a0-913b-5d25ba502732</vt:lpwstr>
  </property>
  <property fmtid="{D5CDD505-2E9C-101B-9397-08002B2CF9AE}" pid="33" name="MSIP_Label_6800fede-0e59-47ad-af95-4e63bbdb932d_ActionId">
    <vt:lpwstr>e43bdfb4-bd23-4824-b382-a007e6a839f7</vt:lpwstr>
  </property>
  <property fmtid="{D5CDD505-2E9C-101B-9397-08002B2CF9AE}" pid="34" name="MSIP_Label_6800fede-0e59-47ad-af95-4e63bbdb932d_ContentBits">
    <vt:lpwstr>0</vt:lpwstr>
  </property>
</Properties>
</file>