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5C" w:rsidP="00B00F5C" w:rsidRDefault="00821450" w14:paraId="4E6A4F7D" w14:textId="2B17987B">
      <w:pPr>
        <w:spacing w:line="276" w:lineRule="auto"/>
      </w:pPr>
      <w:bookmarkStart w:name="_GoBack" w:id="0"/>
      <w:bookmarkEnd w:id="0"/>
      <w:r w:rsidRPr="00D61CAE">
        <w:t>Hierbij zend</w:t>
      </w:r>
      <w:r w:rsidR="0070276F">
        <w:t xml:space="preserve">en </w:t>
      </w:r>
      <w:r w:rsidR="00337F5C">
        <w:t>wij</w:t>
      </w:r>
      <w:r w:rsidRPr="00D61CAE">
        <w:t xml:space="preserve"> u</w:t>
      </w:r>
      <w:r w:rsidR="00337F5C">
        <w:t xml:space="preserve"> </w:t>
      </w:r>
      <w:r w:rsidRPr="00D61CAE">
        <w:t xml:space="preserve">de antwoorden op de Kamervragen die het lid Inge van Dijk (CDA) op 31 oktober jl. aan de minister van Financiën en de staatssecretaris </w:t>
      </w:r>
      <w:r w:rsidR="00B00F5C">
        <w:t xml:space="preserve">van </w:t>
      </w:r>
      <w:r w:rsidRPr="00D61CAE">
        <w:t>Justitie en Veiligheid heeft gesteld over het bericht ‘Kan kabinet niet optreden tegen buy now pay later? Dat ligt net een beetje anders’</w:t>
      </w:r>
      <w:r w:rsidRPr="00D61CAE">
        <w:rPr>
          <w:rStyle w:val="Voetnootmarkering"/>
        </w:rPr>
        <w:footnoteReference w:id="1"/>
      </w:r>
      <w:r w:rsidRPr="00D61CAE">
        <w:t xml:space="preserve"> (2024Z17217).</w:t>
      </w:r>
    </w:p>
    <w:p w:rsidR="00337F5C" w:rsidP="00337F5C" w:rsidRDefault="00337F5C" w14:paraId="2E0AFD61" w14:textId="77777777">
      <w:pPr>
        <w:spacing w:line="276" w:lineRule="auto"/>
      </w:pPr>
    </w:p>
    <w:p w:rsidRPr="00E6447F" w:rsidR="008A18CF" w:rsidP="00337F5C" w:rsidRDefault="008A18CF" w14:paraId="4AF8C53F" w14:textId="77777777">
      <w:pPr>
        <w:spacing w:line="276" w:lineRule="auto"/>
      </w:pPr>
    </w:p>
    <w:p w:rsidR="001B209B" w:rsidP="001B209B" w:rsidRDefault="008A18CF" w14:paraId="19BAE475" w14:textId="071F5F1A">
      <w:r>
        <w:t>D</w:t>
      </w:r>
      <w:r w:rsidR="001B209B">
        <w:t xml:space="preserve">e </w:t>
      </w:r>
      <w:r>
        <w:t>M</w:t>
      </w:r>
      <w:r w:rsidR="001B209B">
        <w:t>inister van Financiën</w:t>
      </w:r>
      <w:r w:rsidR="00967F49">
        <w:t>,</w:t>
      </w:r>
    </w:p>
    <w:p w:rsidR="001B209B" w:rsidP="001B209B" w:rsidRDefault="001B209B" w14:paraId="31DB1141" w14:textId="77777777"/>
    <w:p w:rsidR="001B209B" w:rsidP="001B209B" w:rsidRDefault="001B209B" w14:paraId="3C31BFA8" w14:textId="77777777"/>
    <w:p w:rsidR="001B209B" w:rsidP="001B209B" w:rsidRDefault="001B209B" w14:paraId="5B927017" w14:textId="77777777"/>
    <w:p w:rsidR="001B209B" w:rsidP="001B209B" w:rsidRDefault="001B209B" w14:paraId="1BE2F6F4" w14:textId="77777777"/>
    <w:p w:rsidR="001B209B" w:rsidP="001B209B" w:rsidRDefault="001B209B" w14:paraId="6D28A4E3" w14:textId="77777777">
      <w:r>
        <w:t>E. Heinen</w:t>
      </w:r>
    </w:p>
    <w:p w:rsidR="001B209B" w:rsidP="00337F5C" w:rsidRDefault="001B209B" w14:paraId="04FB4A76" w14:textId="77777777"/>
    <w:p w:rsidR="001B209B" w:rsidP="00337F5C" w:rsidRDefault="001B209B" w14:paraId="1E0045BC" w14:textId="77777777"/>
    <w:p w:rsidR="00337F5C" w:rsidP="00337F5C" w:rsidRDefault="008A18CF" w14:paraId="76A74136" w14:textId="10FA8BB6">
      <w:r>
        <w:t>D</w:t>
      </w:r>
      <w:r w:rsidR="00337F5C">
        <w:t>e </w:t>
      </w:r>
      <w:r>
        <w:t>S</w:t>
      </w:r>
      <w:r w:rsidR="00337F5C">
        <w:t xml:space="preserve">taatssecretaris </w:t>
      </w:r>
      <w:r w:rsidR="00E125AA">
        <w:t>Rechtsbescherming</w:t>
      </w:r>
      <w:r w:rsidR="00967F49">
        <w:t>,</w:t>
      </w:r>
    </w:p>
    <w:p w:rsidR="00337F5C" w:rsidP="00337F5C" w:rsidRDefault="00337F5C" w14:paraId="097D9FB2" w14:textId="77777777"/>
    <w:p w:rsidR="00337F5C" w:rsidP="00337F5C" w:rsidRDefault="00337F5C" w14:paraId="33641282" w14:textId="77777777"/>
    <w:p w:rsidR="00337F5C" w:rsidP="00337F5C" w:rsidRDefault="00337F5C" w14:paraId="2126CA76" w14:textId="77777777"/>
    <w:p w:rsidR="00337F5C" w:rsidP="00337F5C" w:rsidRDefault="00337F5C" w14:paraId="6831E469" w14:textId="77777777"/>
    <w:p w:rsidR="00337F5C" w:rsidP="00337F5C" w:rsidRDefault="00337F5C" w14:paraId="5D147E4A" w14:textId="77777777">
      <w:r>
        <w:t>T.H.D. Struycken</w:t>
      </w:r>
    </w:p>
    <w:p w:rsidR="00337F5C" w:rsidP="00337F5C" w:rsidRDefault="00337F5C" w14:paraId="763DB72B" w14:textId="77777777"/>
    <w:p w:rsidR="00337F5C" w:rsidP="00337F5C" w:rsidRDefault="00337F5C" w14:paraId="38A8E81B" w14:textId="77777777"/>
    <w:p w:rsidR="00337F5C" w:rsidP="00337F5C" w:rsidRDefault="00337F5C" w14:paraId="5C85298F" w14:textId="77777777"/>
    <w:p w:rsidR="0070276F" w:rsidP="00337F5C" w:rsidRDefault="0070276F" w14:paraId="4273FA0C" w14:textId="77777777"/>
    <w:p w:rsidR="0070276F" w:rsidP="00337F5C" w:rsidRDefault="0070276F" w14:paraId="6D0B40F3" w14:textId="77777777"/>
    <w:p w:rsidR="0070276F" w:rsidP="00337F5C" w:rsidRDefault="0070276F" w14:paraId="7B65DF23" w14:textId="77777777"/>
    <w:p w:rsidR="0070276F" w:rsidP="00337F5C" w:rsidRDefault="0070276F" w14:paraId="1FBD84E2" w14:textId="77777777"/>
    <w:p w:rsidR="0070276F" w:rsidP="00337F5C" w:rsidRDefault="0070276F" w14:paraId="36F3EF04" w14:textId="77777777"/>
    <w:p w:rsidR="0070276F" w:rsidP="00337F5C" w:rsidRDefault="0070276F" w14:paraId="06202F25" w14:textId="77777777"/>
    <w:p w:rsidR="001B209B" w:rsidP="00337F5C" w:rsidRDefault="001B209B" w14:paraId="4AB9DA42" w14:textId="77777777"/>
    <w:p w:rsidR="0070276F" w:rsidP="00337F5C" w:rsidRDefault="0070276F" w14:paraId="497AF05A" w14:textId="77777777"/>
    <w:p w:rsidR="0070276F" w:rsidP="00337F5C" w:rsidRDefault="0070276F" w14:paraId="62AE361C" w14:textId="77777777"/>
    <w:p w:rsidR="0070276F" w:rsidP="00337F5C" w:rsidRDefault="0070276F" w14:paraId="5E16DF72" w14:textId="77777777"/>
    <w:p w:rsidR="00337F5C" w:rsidP="00337F5C" w:rsidRDefault="00337F5C" w14:paraId="7B982FDB" w14:textId="77777777"/>
    <w:p w:rsidR="008A18CF" w:rsidP="003D1998" w:rsidRDefault="008A18CF" w14:paraId="30C1159D" w14:textId="77777777">
      <w:pPr>
        <w:pStyle w:val="Geenafstand"/>
        <w:spacing w:line="276" w:lineRule="auto"/>
        <w:rPr>
          <w:rFonts w:ascii="Verdana" w:hAnsi="Verdana"/>
          <w:b/>
          <w:bCs/>
          <w:sz w:val="18"/>
          <w:szCs w:val="18"/>
        </w:rPr>
      </w:pPr>
      <w:bookmarkStart w:name="_Hlk185320044" w:id="1"/>
    </w:p>
    <w:p w:rsidR="008A18CF" w:rsidP="003D1998" w:rsidRDefault="008A18CF" w14:paraId="5B724F0C" w14:textId="77777777">
      <w:pPr>
        <w:pStyle w:val="Geenafstand"/>
        <w:spacing w:line="276" w:lineRule="auto"/>
        <w:rPr>
          <w:rFonts w:ascii="Verdana" w:hAnsi="Verdana"/>
          <w:b/>
          <w:bCs/>
          <w:sz w:val="18"/>
          <w:szCs w:val="18"/>
        </w:rPr>
      </w:pPr>
    </w:p>
    <w:p w:rsidRPr="00967F49" w:rsidR="008A18CF" w:rsidP="008A18CF" w:rsidRDefault="003D1998" w14:paraId="114D1460" w14:textId="6657F402">
      <w:pPr>
        <w:pStyle w:val="Geenafstand"/>
        <w:pBdr>
          <w:bottom w:val="single" w:color="auto" w:sz="4" w:space="1"/>
        </w:pBdr>
        <w:spacing w:line="276" w:lineRule="auto"/>
        <w:rPr>
          <w:rFonts w:ascii="Verdana" w:hAnsi="Verdana"/>
          <w:b/>
          <w:bCs/>
          <w:sz w:val="18"/>
          <w:szCs w:val="18"/>
        </w:rPr>
      </w:pPr>
      <w:r w:rsidRPr="00D61CAE">
        <w:rPr>
          <w:rFonts w:ascii="Verdana" w:hAnsi="Verdana"/>
          <w:b/>
          <w:bCs/>
          <w:sz w:val="18"/>
          <w:szCs w:val="18"/>
        </w:rPr>
        <w:lastRenderedPageBreak/>
        <w:t>Vragen van het lid Inge van Dijk (CDA) aan de minister van Financiën en de staatssecretaris van Justitie en Veiligheid over het bericht ‘Kan kabinet niet optreden tegen buy now pay later? Dat ligt net een beetje anders’ (ingezonden 31 oktober 2024</w:t>
      </w:r>
      <w:r w:rsidR="008A18CF">
        <w:rPr>
          <w:rFonts w:ascii="Verdana" w:hAnsi="Verdana"/>
          <w:b/>
          <w:bCs/>
          <w:sz w:val="18"/>
          <w:szCs w:val="18"/>
        </w:rPr>
        <w:t xml:space="preserve">, </w:t>
      </w:r>
      <w:r w:rsidRPr="00967F49" w:rsidR="008A18CF">
        <w:rPr>
          <w:rFonts w:ascii="Verdana" w:hAnsi="Verdana"/>
          <w:b/>
          <w:bCs/>
          <w:sz w:val="18"/>
          <w:szCs w:val="18"/>
        </w:rPr>
        <w:t>2024Z17217</w:t>
      </w:r>
      <w:r w:rsidR="008A18CF">
        <w:rPr>
          <w:rFonts w:ascii="Verdana" w:hAnsi="Verdana"/>
          <w:b/>
          <w:bCs/>
          <w:sz w:val="18"/>
          <w:szCs w:val="18"/>
        </w:rPr>
        <w:t>)</w:t>
      </w:r>
    </w:p>
    <w:p w:rsidRPr="00D61CAE" w:rsidR="003D1998" w:rsidP="003D1998" w:rsidRDefault="003D1998" w14:paraId="671E6703" w14:textId="5513740D">
      <w:pPr>
        <w:pStyle w:val="Geenafstand"/>
        <w:spacing w:line="276" w:lineRule="auto"/>
        <w:rPr>
          <w:rFonts w:ascii="Verdana" w:hAnsi="Verdana"/>
          <w:b/>
          <w:bCs/>
          <w:sz w:val="18"/>
          <w:szCs w:val="18"/>
        </w:rPr>
      </w:pPr>
    </w:p>
    <w:p w:rsidRPr="00D61CAE" w:rsidR="003D1998" w:rsidP="003D1998" w:rsidRDefault="003D1998" w14:paraId="1462D0E3" w14:textId="77777777">
      <w:pPr>
        <w:pStyle w:val="Geenafstand"/>
        <w:spacing w:line="276" w:lineRule="auto"/>
        <w:rPr>
          <w:rFonts w:ascii="Verdana" w:hAnsi="Verdana"/>
          <w:sz w:val="18"/>
          <w:szCs w:val="18"/>
        </w:rPr>
      </w:pPr>
    </w:p>
    <w:p w:rsidRPr="00D61CAE" w:rsidR="003D1998" w:rsidP="003D1998" w:rsidRDefault="003D1998" w14:paraId="2DF44312" w14:textId="77777777">
      <w:pPr>
        <w:pStyle w:val="Geenafstand"/>
        <w:spacing w:line="276" w:lineRule="auto"/>
        <w:rPr>
          <w:rFonts w:ascii="Verdana" w:hAnsi="Verdana"/>
          <w:b/>
          <w:bCs/>
          <w:sz w:val="18"/>
          <w:szCs w:val="18"/>
        </w:rPr>
      </w:pPr>
      <w:r w:rsidRPr="00D61CAE">
        <w:rPr>
          <w:rFonts w:ascii="Verdana" w:hAnsi="Verdana"/>
          <w:b/>
          <w:bCs/>
          <w:sz w:val="18"/>
          <w:szCs w:val="18"/>
        </w:rPr>
        <w:t>Vraag 1</w:t>
      </w:r>
    </w:p>
    <w:p w:rsidRPr="008A18CF" w:rsidR="003D1998" w:rsidP="003D1998" w:rsidRDefault="003D1998" w14:paraId="0EBDE2A2" w14:textId="77777777">
      <w:pPr>
        <w:pStyle w:val="Geenafstand"/>
        <w:spacing w:line="276" w:lineRule="auto"/>
        <w:rPr>
          <w:rFonts w:ascii="Verdana" w:hAnsi="Verdana"/>
          <w:b/>
          <w:bCs/>
          <w:sz w:val="18"/>
          <w:szCs w:val="18"/>
        </w:rPr>
      </w:pPr>
      <w:r w:rsidRPr="008A18CF">
        <w:rPr>
          <w:rFonts w:ascii="Verdana" w:hAnsi="Verdana"/>
          <w:b/>
          <w:bCs/>
          <w:sz w:val="18"/>
          <w:szCs w:val="18"/>
        </w:rPr>
        <w:t>Wat is uw reactie op de uitspraak van een ambtenaar van de Europese Commissie dat een verbod op "Buy now, pay later" (BNPL) in fysieke winkels eerder kan worden ingevoerd dan in november 2025, zelfs ‘desgewenst morgen'?</w:t>
      </w:r>
      <w:r w:rsidRPr="008A18CF">
        <w:rPr>
          <w:rFonts w:ascii="Verdana" w:hAnsi="Verdana"/>
          <w:b/>
          <w:bCs/>
          <w:sz w:val="18"/>
          <w:szCs w:val="18"/>
        </w:rPr>
        <w:br/>
      </w:r>
    </w:p>
    <w:p w:rsidRPr="00D61CAE" w:rsidR="003D1998" w:rsidP="003D1998" w:rsidRDefault="003D1998" w14:paraId="25AC1335" w14:textId="2C90C4E8">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sidR="008A18CF">
        <w:rPr>
          <w:rFonts w:ascii="Verdana" w:hAnsi="Verdana"/>
          <w:b/>
          <w:bCs/>
          <w:sz w:val="18"/>
          <w:szCs w:val="18"/>
        </w:rPr>
        <w:t xml:space="preserve">op vraag </w:t>
      </w:r>
      <w:r w:rsidRPr="00D61CAE">
        <w:rPr>
          <w:rFonts w:ascii="Verdana" w:hAnsi="Verdana"/>
          <w:b/>
          <w:bCs/>
          <w:sz w:val="18"/>
          <w:szCs w:val="18"/>
        </w:rPr>
        <w:t>1</w:t>
      </w:r>
    </w:p>
    <w:p w:rsidRPr="00965A8F" w:rsidR="003D1998" w:rsidP="003D1998" w:rsidRDefault="003D1998" w14:paraId="55698E20" w14:textId="1BC3FF6D">
      <w:pPr>
        <w:pStyle w:val="Geenafstand"/>
        <w:spacing w:line="276" w:lineRule="auto"/>
        <w:rPr>
          <w:rFonts w:ascii="Verdana" w:hAnsi="Verdana"/>
          <w:sz w:val="18"/>
          <w:szCs w:val="18"/>
        </w:rPr>
      </w:pPr>
      <w:r w:rsidRPr="00D61CAE">
        <w:rPr>
          <w:rFonts w:ascii="Verdana" w:hAnsi="Verdana"/>
          <w:sz w:val="18"/>
          <w:szCs w:val="18"/>
        </w:rPr>
        <w:t xml:space="preserve">De </w:t>
      </w:r>
      <w:r w:rsidRPr="00965A8F">
        <w:rPr>
          <w:rFonts w:ascii="Verdana" w:hAnsi="Verdana"/>
          <w:sz w:val="18"/>
          <w:szCs w:val="18"/>
        </w:rPr>
        <w:t>uitspraken in het</w:t>
      </w:r>
      <w:r w:rsidRPr="00F0260E">
        <w:rPr>
          <w:rFonts w:ascii="Verdana" w:hAnsi="Verdana"/>
          <w:sz w:val="18"/>
          <w:szCs w:val="18"/>
        </w:rPr>
        <w:t xml:space="preserve"> door u</w:t>
      </w:r>
      <w:r w:rsidRPr="00965A8F">
        <w:rPr>
          <w:rFonts w:ascii="Verdana" w:hAnsi="Verdana"/>
          <w:sz w:val="18"/>
          <w:szCs w:val="18"/>
        </w:rPr>
        <w:t xml:space="preserve"> aangehaalde bericht</w:t>
      </w:r>
      <w:r w:rsidR="00FE3819">
        <w:rPr>
          <w:rStyle w:val="Voetnootmarkering"/>
          <w:rFonts w:ascii="Verdana" w:hAnsi="Verdana"/>
          <w:sz w:val="18"/>
          <w:szCs w:val="18"/>
        </w:rPr>
        <w:footnoteReference w:id="2"/>
      </w:r>
      <w:r w:rsidRPr="00965A8F">
        <w:rPr>
          <w:rFonts w:ascii="Verdana" w:hAnsi="Verdana"/>
          <w:sz w:val="18"/>
          <w:szCs w:val="18"/>
        </w:rPr>
        <w:t xml:space="preserve">, de motie-Inge van Dijk en uw vragen zijn aanleiding geweest om het toepassingsbereik van de richtlijn consumentenkrediet (CCDI) en de herziene richtlijn consumentenkrediet (CCDII) ten aanzien van BNPL nogmaals grondig te onderzoeken. Hierover is ook een uitgebreide passage opgenomen in de Kamerbrief over </w:t>
      </w:r>
      <w:r w:rsidRPr="00B22F39">
        <w:rPr>
          <w:rFonts w:ascii="Verdana" w:hAnsi="Verdana"/>
          <w:i/>
          <w:iCs/>
          <w:sz w:val="18"/>
          <w:szCs w:val="18"/>
        </w:rPr>
        <w:t>buy now, pay later</w:t>
      </w:r>
      <w:r w:rsidRPr="00965A8F">
        <w:rPr>
          <w:rFonts w:ascii="Verdana" w:hAnsi="Verdana"/>
          <w:sz w:val="18"/>
          <w:szCs w:val="18"/>
        </w:rPr>
        <w:t xml:space="preserve"> (BNPL) waar </w:t>
      </w:r>
      <w:r>
        <w:rPr>
          <w:rFonts w:ascii="Verdana" w:hAnsi="Verdana"/>
          <w:sz w:val="18"/>
          <w:szCs w:val="18"/>
        </w:rPr>
        <w:t xml:space="preserve">wij </w:t>
      </w:r>
      <w:r w:rsidRPr="00965A8F">
        <w:rPr>
          <w:rFonts w:ascii="Verdana" w:hAnsi="Verdana"/>
          <w:sz w:val="18"/>
          <w:szCs w:val="18"/>
        </w:rPr>
        <w:t xml:space="preserve">voor een uitgebreidere analyse naar </w:t>
      </w:r>
      <w:r>
        <w:rPr>
          <w:rFonts w:ascii="Verdana" w:hAnsi="Verdana"/>
          <w:sz w:val="18"/>
          <w:szCs w:val="18"/>
        </w:rPr>
        <w:t>verwijzen.</w:t>
      </w:r>
      <w:r w:rsidRPr="00965A8F">
        <w:rPr>
          <w:rFonts w:ascii="Verdana" w:hAnsi="Verdana"/>
          <w:sz w:val="18"/>
          <w:szCs w:val="18"/>
        </w:rPr>
        <w:t xml:space="preserve"> </w:t>
      </w:r>
    </w:p>
    <w:p w:rsidRPr="00965A8F" w:rsidR="003D1998" w:rsidP="003D1998" w:rsidRDefault="003D1998" w14:paraId="4D7E5277" w14:textId="77777777">
      <w:pPr>
        <w:pStyle w:val="Geenafstand"/>
        <w:spacing w:line="276" w:lineRule="auto"/>
        <w:rPr>
          <w:rFonts w:ascii="Verdana" w:hAnsi="Verdana"/>
          <w:sz w:val="18"/>
          <w:szCs w:val="18"/>
        </w:rPr>
      </w:pPr>
    </w:p>
    <w:p w:rsidRPr="00965A8F" w:rsidR="003D1998" w:rsidP="003D1998" w:rsidRDefault="003D1998" w14:paraId="022E8E34" w14:textId="1A3ABA66">
      <w:pPr>
        <w:pStyle w:val="Geenafstand"/>
        <w:spacing w:line="276" w:lineRule="auto"/>
        <w:rPr>
          <w:rFonts w:ascii="Verdana" w:hAnsi="Verdana" w:eastAsia="Times New Roman"/>
          <w:sz w:val="18"/>
          <w:szCs w:val="18"/>
        </w:rPr>
      </w:pPr>
      <w:r w:rsidRPr="00965A8F">
        <w:rPr>
          <w:rFonts w:ascii="Verdana" w:hAnsi="Verdana"/>
          <w:sz w:val="18"/>
          <w:szCs w:val="18"/>
        </w:rPr>
        <w:t xml:space="preserve">Samengevat </w:t>
      </w:r>
      <w:r w:rsidRPr="00F0260E">
        <w:rPr>
          <w:rFonts w:ascii="Verdana" w:hAnsi="Verdana"/>
          <w:sz w:val="18"/>
          <w:szCs w:val="18"/>
        </w:rPr>
        <w:t>legt</w:t>
      </w:r>
      <w:r w:rsidRPr="00965A8F">
        <w:rPr>
          <w:rFonts w:ascii="Verdana" w:hAnsi="Verdana"/>
          <w:sz w:val="18"/>
          <w:szCs w:val="18"/>
        </w:rPr>
        <w:t xml:space="preserve"> de Kamerbrief </w:t>
      </w:r>
      <w:r w:rsidRPr="00F0260E">
        <w:rPr>
          <w:rFonts w:ascii="Verdana" w:hAnsi="Verdana"/>
          <w:sz w:val="18"/>
          <w:szCs w:val="18"/>
        </w:rPr>
        <w:t>uit</w:t>
      </w:r>
      <w:r w:rsidRPr="00965A8F">
        <w:rPr>
          <w:rFonts w:ascii="Verdana" w:hAnsi="Verdana"/>
          <w:sz w:val="18"/>
          <w:szCs w:val="18"/>
        </w:rPr>
        <w:t xml:space="preserve"> dat uit nader onderzoek blijkt dat er onder de CCDI </w:t>
      </w:r>
      <w:r w:rsidRPr="00965A8F">
        <w:rPr>
          <w:rFonts w:ascii="Verdana" w:hAnsi="Verdana" w:eastAsia="Times New Roman"/>
          <w:sz w:val="18"/>
          <w:szCs w:val="18"/>
        </w:rPr>
        <w:t xml:space="preserve">ruimte </w:t>
      </w:r>
      <w:r>
        <w:rPr>
          <w:rFonts w:ascii="Verdana" w:hAnsi="Verdana" w:eastAsia="Times New Roman"/>
          <w:sz w:val="18"/>
          <w:szCs w:val="18"/>
        </w:rPr>
        <w:t>is</w:t>
      </w:r>
      <w:r w:rsidRPr="00965A8F">
        <w:rPr>
          <w:rFonts w:ascii="Verdana" w:hAnsi="Verdana" w:eastAsia="Times New Roman"/>
          <w:sz w:val="18"/>
          <w:szCs w:val="18"/>
        </w:rPr>
        <w:t xml:space="preserve"> voor lidstaten om extra nationale verplichtingen op te leggen aan deze partijen</w:t>
      </w:r>
      <w:r w:rsidRPr="00F0260E">
        <w:rPr>
          <w:rFonts w:ascii="Verdana" w:hAnsi="Verdana" w:eastAsia="Times New Roman"/>
          <w:sz w:val="18"/>
          <w:szCs w:val="18"/>
        </w:rPr>
        <w:t xml:space="preserve"> of zelfs</w:t>
      </w:r>
      <w:r>
        <w:rPr>
          <w:rFonts w:ascii="Verdana" w:hAnsi="Verdana" w:eastAsia="Times New Roman"/>
          <w:sz w:val="18"/>
          <w:szCs w:val="18"/>
        </w:rPr>
        <w:t xml:space="preserve"> </w:t>
      </w:r>
      <w:r w:rsidRPr="00965A8F">
        <w:rPr>
          <w:rFonts w:ascii="Verdana" w:hAnsi="Verdana" w:eastAsia="Times New Roman"/>
          <w:sz w:val="18"/>
          <w:szCs w:val="18"/>
        </w:rPr>
        <w:t xml:space="preserve">een verbod. Hier was feitelijk meer ruimte dan eerder door het kabinet werd verondersteld. Inmiddels is echter </w:t>
      </w:r>
      <w:r>
        <w:rPr>
          <w:rFonts w:ascii="Verdana" w:hAnsi="Verdana" w:eastAsia="Times New Roman"/>
          <w:sz w:val="18"/>
          <w:szCs w:val="18"/>
        </w:rPr>
        <w:t xml:space="preserve">de </w:t>
      </w:r>
      <w:r w:rsidRPr="00965A8F">
        <w:rPr>
          <w:rFonts w:ascii="Verdana" w:hAnsi="Verdana" w:eastAsia="Times New Roman"/>
          <w:sz w:val="18"/>
          <w:szCs w:val="18"/>
        </w:rPr>
        <w:t xml:space="preserve">CCDII </w:t>
      </w:r>
      <w:r w:rsidRPr="00F0260E">
        <w:rPr>
          <w:rFonts w:ascii="Verdana" w:hAnsi="Verdana" w:eastAsia="Times New Roman"/>
          <w:sz w:val="18"/>
          <w:szCs w:val="18"/>
        </w:rPr>
        <w:t>ondertekend</w:t>
      </w:r>
      <w:r w:rsidRPr="00965A8F">
        <w:rPr>
          <w:rFonts w:ascii="Verdana" w:hAnsi="Verdana" w:eastAsia="Times New Roman"/>
          <w:sz w:val="18"/>
          <w:szCs w:val="18"/>
        </w:rPr>
        <w:t xml:space="preserve"> en wordt gewerkt aan de implementatie daarvan in Nederlandse wet- en regelgeving. Onder </w:t>
      </w:r>
      <w:r>
        <w:rPr>
          <w:rFonts w:ascii="Verdana" w:hAnsi="Verdana" w:eastAsia="Times New Roman"/>
          <w:sz w:val="18"/>
          <w:szCs w:val="18"/>
        </w:rPr>
        <w:t xml:space="preserve">de </w:t>
      </w:r>
      <w:r w:rsidRPr="00965A8F">
        <w:rPr>
          <w:rFonts w:ascii="Verdana" w:hAnsi="Verdana" w:eastAsia="Times New Roman"/>
          <w:sz w:val="18"/>
          <w:szCs w:val="18"/>
        </w:rPr>
        <w:t xml:space="preserve">CCDII wordt BNPL gereguleerd en is er geen ruimte voor lidstaten om zaken die expliciet worden gereguleerd binnen de richtlijn aanvullend te reguleren of te verbieden, omdat dit een maximumharmonisatie richtlijn betreft. Een verbod op BNPL-diensten (in fysieke winkels en/of online) is onder de CCDII dan ook niet mogelijk. In theorie zou een tijdelijk verbod op BNPL-diensten mogelijk zijn, maar dit verbod zou op zeer korte termijn moeten worden ingetrokken. In de Kamerbrief </w:t>
      </w:r>
      <w:r w:rsidR="00FE3819">
        <w:rPr>
          <w:rFonts w:ascii="Verdana" w:hAnsi="Verdana" w:eastAsia="Times New Roman"/>
          <w:sz w:val="18"/>
          <w:szCs w:val="18"/>
        </w:rPr>
        <w:t xml:space="preserve">van vandaag </w:t>
      </w:r>
      <w:r w:rsidRPr="00965A8F">
        <w:rPr>
          <w:rFonts w:ascii="Verdana" w:hAnsi="Verdana" w:eastAsia="Times New Roman"/>
          <w:sz w:val="18"/>
          <w:szCs w:val="18"/>
        </w:rPr>
        <w:t xml:space="preserve">en de beantwoording op vraag 11 </w:t>
      </w:r>
      <w:r>
        <w:rPr>
          <w:rFonts w:ascii="Verdana" w:hAnsi="Verdana" w:eastAsia="Times New Roman"/>
          <w:sz w:val="18"/>
          <w:szCs w:val="18"/>
        </w:rPr>
        <w:t>ga</w:t>
      </w:r>
      <w:r w:rsidR="00FE3819">
        <w:rPr>
          <w:rFonts w:ascii="Verdana" w:hAnsi="Verdana" w:eastAsia="Times New Roman"/>
          <w:sz w:val="18"/>
          <w:szCs w:val="18"/>
        </w:rPr>
        <w:t>an wij</w:t>
      </w:r>
      <w:r w:rsidRPr="00965A8F">
        <w:rPr>
          <w:rFonts w:ascii="Verdana" w:hAnsi="Verdana" w:eastAsia="Times New Roman"/>
          <w:sz w:val="18"/>
          <w:szCs w:val="18"/>
        </w:rPr>
        <w:t xml:space="preserve"> nader in op de redenen waarom een tijdelijk verbod </w:t>
      </w:r>
      <w:r w:rsidRPr="00F0260E">
        <w:rPr>
          <w:rFonts w:ascii="Verdana" w:hAnsi="Verdana" w:eastAsia="Times New Roman"/>
          <w:sz w:val="18"/>
          <w:szCs w:val="18"/>
        </w:rPr>
        <w:t>onwenselijk</w:t>
      </w:r>
      <w:r w:rsidRPr="00965A8F">
        <w:rPr>
          <w:rFonts w:ascii="Verdana" w:hAnsi="Verdana" w:eastAsia="Times New Roman"/>
          <w:sz w:val="18"/>
          <w:szCs w:val="18"/>
        </w:rPr>
        <w:t xml:space="preserve"> is. </w:t>
      </w:r>
    </w:p>
    <w:p w:rsidRPr="00965A8F" w:rsidR="003D1998" w:rsidP="003D1998" w:rsidRDefault="003D1998" w14:paraId="4F1214BE" w14:textId="77777777">
      <w:pPr>
        <w:pStyle w:val="Geenafstand"/>
        <w:spacing w:line="276" w:lineRule="auto"/>
        <w:rPr>
          <w:rFonts w:ascii="Verdana" w:hAnsi="Verdana"/>
          <w:sz w:val="18"/>
          <w:szCs w:val="18"/>
        </w:rPr>
      </w:pPr>
    </w:p>
    <w:p w:rsidRPr="00965A8F" w:rsidR="003D1998" w:rsidP="003D1998" w:rsidRDefault="003D1998" w14:paraId="03B28B2E" w14:textId="77777777">
      <w:pPr>
        <w:pStyle w:val="Geenafstand"/>
        <w:spacing w:line="276" w:lineRule="auto"/>
        <w:rPr>
          <w:rFonts w:ascii="Verdana" w:hAnsi="Verdana"/>
          <w:b/>
          <w:bCs/>
          <w:sz w:val="18"/>
          <w:szCs w:val="18"/>
        </w:rPr>
      </w:pPr>
      <w:r w:rsidRPr="00965A8F">
        <w:rPr>
          <w:rFonts w:ascii="Verdana" w:hAnsi="Verdana"/>
          <w:b/>
          <w:bCs/>
          <w:sz w:val="18"/>
          <w:szCs w:val="18"/>
        </w:rPr>
        <w:t>Vraag 2</w:t>
      </w:r>
    </w:p>
    <w:p w:rsidRPr="008A18CF" w:rsidR="003D1998" w:rsidP="003D1998" w:rsidRDefault="003D1998" w14:paraId="73921922" w14:textId="77777777">
      <w:pPr>
        <w:pStyle w:val="Geenafstand"/>
        <w:spacing w:line="276" w:lineRule="auto"/>
        <w:rPr>
          <w:rFonts w:ascii="Verdana" w:hAnsi="Verdana"/>
          <w:b/>
          <w:bCs/>
          <w:sz w:val="18"/>
          <w:szCs w:val="18"/>
        </w:rPr>
      </w:pPr>
      <w:bookmarkStart w:name="_Hlk185006287" w:id="2"/>
      <w:r w:rsidRPr="008A18CF">
        <w:rPr>
          <w:rFonts w:ascii="Verdana" w:hAnsi="Verdana"/>
          <w:b/>
          <w:bCs/>
          <w:sz w:val="18"/>
          <w:szCs w:val="18"/>
        </w:rPr>
        <w:t>Klopt het dat de huidige Europese regels het lidstaten niet beletten om extra verplichtingen op te leggen aan consumentenkredieten zonder rente, waaronder ook BNPL-diensten?</w:t>
      </w:r>
    </w:p>
    <w:bookmarkEnd w:id="2"/>
    <w:p w:rsidRPr="00965A8F" w:rsidR="003D1998" w:rsidP="003D1998" w:rsidRDefault="003D1998" w14:paraId="46DB1ABF" w14:textId="77777777">
      <w:pPr>
        <w:pStyle w:val="Geenafstand"/>
        <w:spacing w:line="276" w:lineRule="auto"/>
        <w:rPr>
          <w:rFonts w:ascii="Verdana" w:hAnsi="Verdana"/>
          <w:sz w:val="18"/>
          <w:szCs w:val="18"/>
        </w:rPr>
      </w:pPr>
    </w:p>
    <w:p w:rsidRPr="00965A8F" w:rsidR="003D1998" w:rsidP="003D1998" w:rsidRDefault="008A18CF" w14:paraId="5E9DF2B8" w14:textId="0C062475">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965A8F" w:rsidR="003D1998">
        <w:rPr>
          <w:rFonts w:ascii="Verdana" w:hAnsi="Verdana"/>
          <w:b/>
          <w:bCs/>
          <w:sz w:val="18"/>
          <w:szCs w:val="18"/>
        </w:rPr>
        <w:t>2</w:t>
      </w:r>
    </w:p>
    <w:p w:rsidRPr="00D61CAE" w:rsidR="003D1998" w:rsidP="003D1998" w:rsidRDefault="003D1998" w14:paraId="6C7554CF" w14:textId="77777777">
      <w:pPr>
        <w:pStyle w:val="Geenafstand"/>
        <w:spacing w:line="276" w:lineRule="auto"/>
        <w:rPr>
          <w:rFonts w:ascii="Verdana" w:hAnsi="Verdana"/>
          <w:sz w:val="18"/>
          <w:szCs w:val="18"/>
        </w:rPr>
      </w:pPr>
      <w:r w:rsidRPr="00F0260E">
        <w:rPr>
          <w:rFonts w:ascii="Verdana" w:hAnsi="Verdana"/>
          <w:sz w:val="18"/>
          <w:szCs w:val="18"/>
        </w:rPr>
        <w:t>Dat klopt. Hoewel BNPL-diensten uitdrukkelijk worden gereguleerd in de CCDII, zijn zij uitgezonderd van de nu nog geldende CCDI. BNPL-aanbieders maken momenteel gebruik van een bredere uitzonderingsbepaling voor kredieten met een looptijd van maximaal 3 maanden tegen onbetekenende kosten, waardoor zij in beginsel buiten het toepassingsbereik van de CCDI vallen. BNPL-diensten werden ten tijde van de implementatie van de CCDI, de jaren na 2008, nog niet aangeboden. Omdat BNPL niet uitdrukkelijk is gereguleerd in de CCDI, hadden lidstaten kunnen besluiten extra nationale verplichtingen op te leggen aan deze partijen.</w:t>
      </w:r>
      <w:r>
        <w:rPr>
          <w:rFonts w:ascii="Verdana" w:hAnsi="Verdana"/>
          <w:sz w:val="18"/>
          <w:szCs w:val="18"/>
        </w:rPr>
        <w:t xml:space="preserve"> </w:t>
      </w:r>
    </w:p>
    <w:p w:rsidRPr="00D61CAE" w:rsidR="003D1998" w:rsidP="003D1998" w:rsidRDefault="003D1998" w14:paraId="71A57815" w14:textId="77777777">
      <w:pPr>
        <w:pStyle w:val="Geenafstand"/>
        <w:spacing w:line="276" w:lineRule="auto"/>
        <w:rPr>
          <w:rFonts w:ascii="Verdana" w:hAnsi="Verdana"/>
          <w:sz w:val="18"/>
          <w:szCs w:val="18"/>
        </w:rPr>
      </w:pPr>
    </w:p>
    <w:p w:rsidRPr="00D61CAE" w:rsidR="003D1998" w:rsidP="003D1998" w:rsidRDefault="003D1998" w14:paraId="73FCAFE4" w14:textId="77777777">
      <w:pPr>
        <w:pStyle w:val="Geenafstand"/>
        <w:spacing w:line="276" w:lineRule="auto"/>
        <w:rPr>
          <w:rFonts w:ascii="Verdana" w:hAnsi="Verdana"/>
          <w:b/>
          <w:bCs/>
          <w:sz w:val="18"/>
          <w:szCs w:val="18"/>
        </w:rPr>
      </w:pPr>
      <w:r w:rsidRPr="00D61CAE">
        <w:rPr>
          <w:rFonts w:ascii="Verdana" w:hAnsi="Verdana"/>
          <w:b/>
          <w:bCs/>
          <w:sz w:val="18"/>
          <w:szCs w:val="18"/>
        </w:rPr>
        <w:t>Vraag 3</w:t>
      </w:r>
    </w:p>
    <w:p w:rsidRPr="008A18CF" w:rsidR="003D1998" w:rsidP="003D1998" w:rsidRDefault="003D1998" w14:paraId="3FF4BE2E" w14:textId="77777777">
      <w:pPr>
        <w:pStyle w:val="Geenafstand"/>
        <w:spacing w:line="276" w:lineRule="auto"/>
        <w:rPr>
          <w:rFonts w:ascii="Verdana" w:hAnsi="Verdana"/>
          <w:b/>
          <w:bCs/>
          <w:sz w:val="18"/>
          <w:szCs w:val="18"/>
        </w:rPr>
      </w:pPr>
      <w:r w:rsidRPr="008A18CF">
        <w:rPr>
          <w:rFonts w:ascii="Verdana" w:hAnsi="Verdana"/>
          <w:b/>
          <w:bCs/>
          <w:sz w:val="18"/>
          <w:szCs w:val="18"/>
        </w:rPr>
        <w:t>Zo ja, hoe rijmt dat met uw uitspraak: “Het kabinet kan tussentijds op nationaal niveau geen regels opleggen met betrekking tot 'buy now, pay later'-diensten”?</w:t>
      </w:r>
    </w:p>
    <w:p w:rsidRPr="00D61CAE" w:rsidR="003D1998" w:rsidP="003D1998" w:rsidRDefault="003D1998" w14:paraId="2B30CA65" w14:textId="77777777">
      <w:pPr>
        <w:pStyle w:val="Geenafstand"/>
        <w:spacing w:line="276" w:lineRule="auto"/>
        <w:rPr>
          <w:rFonts w:ascii="Verdana" w:hAnsi="Verdana"/>
          <w:sz w:val="18"/>
          <w:szCs w:val="18"/>
        </w:rPr>
      </w:pPr>
    </w:p>
    <w:p w:rsidRPr="00D61CAE" w:rsidR="003D1998" w:rsidP="003D1998" w:rsidRDefault="008A18CF" w14:paraId="09D15CD0" w14:textId="495E6A72">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sidR="003D1998">
        <w:rPr>
          <w:rFonts w:ascii="Verdana" w:hAnsi="Verdana"/>
          <w:b/>
          <w:bCs/>
          <w:sz w:val="18"/>
          <w:szCs w:val="18"/>
        </w:rPr>
        <w:t>3</w:t>
      </w:r>
    </w:p>
    <w:p w:rsidRPr="00D61CAE" w:rsidR="003D1998" w:rsidP="003D1998" w:rsidRDefault="003D1998" w14:paraId="3FE23C0E" w14:textId="77777777">
      <w:pPr>
        <w:pStyle w:val="Geenafstand"/>
        <w:spacing w:line="276" w:lineRule="auto"/>
        <w:rPr>
          <w:rFonts w:ascii="Verdana" w:hAnsi="Verdana"/>
          <w:sz w:val="18"/>
          <w:szCs w:val="18"/>
        </w:rPr>
      </w:pPr>
      <w:r w:rsidRPr="00D61CAE">
        <w:rPr>
          <w:rFonts w:ascii="Verdana" w:hAnsi="Verdana"/>
          <w:sz w:val="18"/>
          <w:szCs w:val="18"/>
        </w:rPr>
        <w:t xml:space="preserve">De eerdere uitspraak dat het kabinet tussentijds geen regels kan opleggen met betrekking tot BNPL ligt genuanceerder. Het lijkt mogelijk om op nationaal niveau regels op te leggen met betrekking tot BNPL. Echter, het invoeren van een verbod op BNPL is </w:t>
      </w:r>
      <w:r>
        <w:rPr>
          <w:rFonts w:ascii="Verdana" w:hAnsi="Verdana"/>
          <w:sz w:val="18"/>
          <w:szCs w:val="18"/>
        </w:rPr>
        <w:t xml:space="preserve">niet </w:t>
      </w:r>
      <w:r w:rsidRPr="00F0260E">
        <w:rPr>
          <w:rFonts w:ascii="Verdana" w:hAnsi="Verdana"/>
          <w:sz w:val="18"/>
          <w:szCs w:val="18"/>
        </w:rPr>
        <w:t>houdbaar</w:t>
      </w:r>
      <w:r w:rsidRPr="00D61CAE">
        <w:rPr>
          <w:rFonts w:ascii="Verdana" w:hAnsi="Verdana"/>
          <w:sz w:val="18"/>
          <w:szCs w:val="18"/>
        </w:rPr>
        <w:t xml:space="preserve">, onder andere omdat een verbod niet is toegestaan op basis van de CCDII. Om consumenten bij het gebruik van BNPL wel zo goed mogelijk te beschermen zet het kabinet daarom in op het </w:t>
      </w:r>
      <w:r w:rsidRPr="00F0260E">
        <w:rPr>
          <w:rFonts w:ascii="Verdana" w:hAnsi="Verdana"/>
          <w:sz w:val="18"/>
          <w:szCs w:val="18"/>
        </w:rPr>
        <w:t>tijdig</w:t>
      </w:r>
      <w:r w:rsidRPr="00D61CAE">
        <w:rPr>
          <w:rFonts w:ascii="Verdana" w:hAnsi="Verdana"/>
          <w:sz w:val="18"/>
          <w:szCs w:val="18"/>
        </w:rPr>
        <w:t xml:space="preserve"> implementeren van de CCDII. </w:t>
      </w:r>
      <w:r>
        <w:rPr>
          <w:rFonts w:ascii="Verdana" w:hAnsi="Verdana"/>
          <w:sz w:val="18"/>
          <w:szCs w:val="18"/>
        </w:rPr>
        <w:t>Wij komen</w:t>
      </w:r>
      <w:r w:rsidRPr="00D61CAE">
        <w:rPr>
          <w:rFonts w:ascii="Verdana" w:hAnsi="Verdana"/>
          <w:sz w:val="18"/>
          <w:szCs w:val="18"/>
        </w:rPr>
        <w:t xml:space="preserve"> in de beantwoording op vraag 11 en in de Kamerbrief over BNPL uitgebreider terug op de redenen waarom een tijdelijk verbod </w:t>
      </w:r>
      <w:r w:rsidRPr="00F0260E">
        <w:rPr>
          <w:rFonts w:ascii="Verdana" w:hAnsi="Verdana"/>
          <w:sz w:val="18"/>
          <w:szCs w:val="18"/>
        </w:rPr>
        <w:t>onwenselijk is.</w:t>
      </w:r>
      <w:r w:rsidRPr="00D61CAE">
        <w:rPr>
          <w:rFonts w:ascii="Verdana" w:hAnsi="Verdana"/>
          <w:sz w:val="18"/>
          <w:szCs w:val="18"/>
        </w:rPr>
        <w:t xml:space="preserve"> </w:t>
      </w:r>
    </w:p>
    <w:p w:rsidRPr="00D61CAE" w:rsidR="003D1998" w:rsidP="003D1998" w:rsidRDefault="003D1998" w14:paraId="6526AA2B" w14:textId="77777777">
      <w:pPr>
        <w:pStyle w:val="Geenafstand"/>
        <w:spacing w:line="276" w:lineRule="auto"/>
        <w:rPr>
          <w:rFonts w:ascii="Verdana" w:hAnsi="Verdana"/>
          <w:sz w:val="18"/>
          <w:szCs w:val="18"/>
        </w:rPr>
      </w:pPr>
    </w:p>
    <w:p w:rsidRPr="00D61CAE" w:rsidR="003D1998" w:rsidP="003D1998" w:rsidRDefault="003D1998" w14:paraId="175B1F98" w14:textId="77777777">
      <w:pPr>
        <w:pStyle w:val="Geenafstand"/>
        <w:spacing w:line="276" w:lineRule="auto"/>
        <w:rPr>
          <w:rFonts w:ascii="Verdana" w:hAnsi="Verdana"/>
          <w:b/>
          <w:bCs/>
          <w:sz w:val="18"/>
          <w:szCs w:val="18"/>
        </w:rPr>
      </w:pPr>
      <w:r w:rsidRPr="00D61CAE">
        <w:rPr>
          <w:rFonts w:ascii="Verdana" w:hAnsi="Verdana"/>
          <w:b/>
          <w:bCs/>
          <w:sz w:val="18"/>
          <w:szCs w:val="18"/>
        </w:rPr>
        <w:t>Vraag 4</w:t>
      </w:r>
    </w:p>
    <w:p w:rsidRPr="008A18CF" w:rsidR="003D1998" w:rsidP="003D1998" w:rsidRDefault="003D1998" w14:paraId="1DD7DA3F" w14:textId="77777777">
      <w:pPr>
        <w:pStyle w:val="Geenafstand"/>
        <w:spacing w:line="276" w:lineRule="auto"/>
        <w:rPr>
          <w:rFonts w:ascii="Verdana" w:hAnsi="Verdana"/>
          <w:b/>
          <w:bCs/>
          <w:sz w:val="18"/>
          <w:szCs w:val="18"/>
        </w:rPr>
      </w:pPr>
      <w:r w:rsidRPr="008A18CF">
        <w:rPr>
          <w:rFonts w:ascii="Verdana" w:hAnsi="Verdana"/>
          <w:b/>
          <w:bCs/>
          <w:sz w:val="18"/>
          <w:szCs w:val="18"/>
        </w:rPr>
        <w:t xml:space="preserve">En hoe rijmt u dit met de recente uitspraak van het Hof van Justitie van de EU, waaruit geconcludeerd kan worden dat zelfs al onder de huidige regels BNPL-diensten niet buiten de Richtlijn consumentenkrediet kunnen vallen? Wilt u hier in de beantwoording van mijn eerdere vragen aan u over het bericht 'Einde Buy Now Pay Later stap dichterbij' uitgebreid op ingaan? </w:t>
      </w:r>
    </w:p>
    <w:p w:rsidRPr="00D61CAE" w:rsidR="003D1998" w:rsidP="003D1998" w:rsidRDefault="003D1998" w14:paraId="7CDC560F" w14:textId="77777777">
      <w:pPr>
        <w:pStyle w:val="Geenafstand"/>
        <w:spacing w:line="276" w:lineRule="auto"/>
        <w:rPr>
          <w:rFonts w:ascii="Verdana" w:hAnsi="Verdana"/>
          <w:b/>
          <w:bCs/>
          <w:sz w:val="18"/>
          <w:szCs w:val="18"/>
        </w:rPr>
      </w:pPr>
    </w:p>
    <w:p w:rsidRPr="00D61CAE" w:rsidR="003D1998" w:rsidP="003D1998" w:rsidRDefault="008A18CF" w14:paraId="2BDE7FFA" w14:textId="4EF59834">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sidR="003D1998">
        <w:rPr>
          <w:rFonts w:ascii="Verdana" w:hAnsi="Verdana"/>
          <w:b/>
          <w:bCs/>
          <w:sz w:val="18"/>
          <w:szCs w:val="18"/>
        </w:rPr>
        <w:t>4</w:t>
      </w:r>
    </w:p>
    <w:p w:rsidRPr="00D61CAE" w:rsidR="003D1998" w:rsidP="003D1998" w:rsidRDefault="003D1998" w14:paraId="11E05D7C" w14:textId="77777777">
      <w:pPr>
        <w:pStyle w:val="Geenafstand"/>
        <w:spacing w:line="276" w:lineRule="auto"/>
        <w:rPr>
          <w:rFonts w:ascii="Verdana" w:hAnsi="Verdana"/>
          <w:sz w:val="18"/>
          <w:szCs w:val="18"/>
        </w:rPr>
      </w:pPr>
      <w:r w:rsidRPr="00D61CAE">
        <w:rPr>
          <w:rFonts w:ascii="Verdana" w:hAnsi="Verdana" w:eastAsia="DejaVuSerifCondensed" w:cs="DejaVuSerifCondensed"/>
          <w:sz w:val="18"/>
          <w:szCs w:val="18"/>
        </w:rPr>
        <w:t>Het Hof heeft geoordeeld dat BNPL in beginsel is uitgezonderd van de Richtlijn consumentenkrediet, tenzij de BNPL-aanbieder al bij het sluiten van de overeenkomst anticipeert op wanbetaling om economisch voordeel te behalen, oftewel de niet-nakomingskosten deel uitmaken van het verdienmodel van de aanbieder. Of BNPL-diensten onder het toepassingsbereik van de richtlijn vallen, hangt af van het de omstandigheden van de casus</w:t>
      </w:r>
      <w:r w:rsidRPr="00F0260E">
        <w:rPr>
          <w:rFonts w:ascii="Verdana" w:hAnsi="Verdana" w:eastAsia="DejaVuSerifCondensed" w:cs="DejaVuSerifCondensed"/>
          <w:sz w:val="18"/>
          <w:szCs w:val="18"/>
        </w:rPr>
        <w:t xml:space="preserve"> en</w:t>
      </w:r>
      <w:r>
        <w:rPr>
          <w:rFonts w:ascii="Verdana" w:hAnsi="Verdana" w:eastAsia="DejaVuSerifCondensed" w:cs="DejaVuSerifCondensed"/>
          <w:sz w:val="18"/>
          <w:szCs w:val="18"/>
        </w:rPr>
        <w:t xml:space="preserve"> d</w:t>
      </w:r>
      <w:r w:rsidRPr="00D61CAE">
        <w:rPr>
          <w:rFonts w:ascii="Verdana" w:hAnsi="Verdana" w:eastAsia="DejaVuSerifCondensed" w:cs="DejaVuSerifCondensed"/>
          <w:sz w:val="18"/>
          <w:szCs w:val="18"/>
        </w:rPr>
        <w:t xml:space="preserve">e feitelijke beoordeling daarvan is de taak van de kantonrechter. </w:t>
      </w:r>
      <w:r>
        <w:rPr>
          <w:rFonts w:ascii="Verdana" w:hAnsi="Verdana" w:eastAsia="DejaVuSerifCondensed" w:cs="DejaVuSerifCondensed"/>
          <w:sz w:val="18"/>
          <w:szCs w:val="18"/>
        </w:rPr>
        <w:t xml:space="preserve">Wij verwijzen </w:t>
      </w:r>
      <w:r w:rsidRPr="00D61CAE">
        <w:rPr>
          <w:rFonts w:ascii="Verdana" w:hAnsi="Verdana" w:eastAsia="DejaVuSerifCondensed" w:cs="DejaVuSerifCondensed"/>
          <w:sz w:val="18"/>
          <w:szCs w:val="18"/>
        </w:rPr>
        <w:t xml:space="preserve">voor het uitgebreidere antwoord op deze vraag naar de beantwoording op vraag 3 </w:t>
      </w:r>
      <w:r w:rsidRPr="00D61CAE">
        <w:rPr>
          <w:rFonts w:ascii="Verdana" w:hAnsi="Verdana"/>
          <w:sz w:val="18"/>
          <w:szCs w:val="18"/>
        </w:rPr>
        <w:t>bij de eerder gestelde vragen over het bericht ‘Einde Buy Now Pay Later stap dichterbij’.</w:t>
      </w:r>
      <w:r w:rsidRPr="00D61CAE">
        <w:rPr>
          <w:rStyle w:val="Voetnootmarkering"/>
          <w:rFonts w:ascii="Verdana" w:hAnsi="Verdana"/>
          <w:sz w:val="18"/>
          <w:szCs w:val="18"/>
        </w:rPr>
        <w:footnoteReference w:id="3"/>
      </w:r>
      <w:r w:rsidRPr="00D61CAE">
        <w:rPr>
          <w:rFonts w:ascii="Verdana" w:hAnsi="Verdana"/>
          <w:sz w:val="18"/>
          <w:szCs w:val="18"/>
        </w:rPr>
        <w:t xml:space="preserve"> </w:t>
      </w:r>
    </w:p>
    <w:p w:rsidRPr="00D61CAE" w:rsidR="003D1998" w:rsidP="003D1998" w:rsidRDefault="003D1998" w14:paraId="676F1258" w14:textId="77777777">
      <w:pPr>
        <w:pStyle w:val="Geenafstand"/>
        <w:spacing w:line="276" w:lineRule="auto"/>
        <w:rPr>
          <w:rFonts w:ascii="Verdana" w:hAnsi="Verdana"/>
          <w:sz w:val="18"/>
          <w:szCs w:val="18"/>
        </w:rPr>
      </w:pPr>
    </w:p>
    <w:p w:rsidRPr="00D61CAE" w:rsidR="003D1998" w:rsidP="003D1998" w:rsidRDefault="003D1998" w14:paraId="2B1FB1EE"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Vraag 5 </w:t>
      </w:r>
    </w:p>
    <w:p w:rsidRPr="008A18CF" w:rsidR="003D1998" w:rsidP="003D1998" w:rsidRDefault="003D1998" w14:paraId="79F9C9E1" w14:textId="77777777">
      <w:pPr>
        <w:pStyle w:val="Geenafstand"/>
        <w:spacing w:line="276" w:lineRule="auto"/>
        <w:rPr>
          <w:rFonts w:ascii="Verdana" w:hAnsi="Verdana"/>
          <w:b/>
          <w:bCs/>
          <w:sz w:val="18"/>
          <w:szCs w:val="18"/>
        </w:rPr>
      </w:pPr>
      <w:r w:rsidRPr="008A18CF">
        <w:rPr>
          <w:rFonts w:ascii="Verdana" w:hAnsi="Verdana"/>
          <w:b/>
          <w:bCs/>
          <w:sz w:val="18"/>
          <w:szCs w:val="18"/>
        </w:rPr>
        <w:t>Klopt het dat andere Europese lidstaten zoals Duitsland al wel extra regels voor BNPL-diensten hebben ingevoerd? Zo ja, welke regels zijn dat?</w:t>
      </w:r>
    </w:p>
    <w:p w:rsidRPr="00D61CAE" w:rsidR="003D1998" w:rsidP="003D1998" w:rsidRDefault="003D1998" w14:paraId="7EC2B572" w14:textId="77777777">
      <w:pPr>
        <w:pStyle w:val="Geenafstand"/>
        <w:spacing w:line="276" w:lineRule="auto"/>
        <w:rPr>
          <w:rFonts w:ascii="Verdana" w:hAnsi="Verdana"/>
          <w:sz w:val="18"/>
          <w:szCs w:val="18"/>
        </w:rPr>
      </w:pPr>
    </w:p>
    <w:p w:rsidRPr="00D61CAE" w:rsidR="002544D1" w:rsidP="002544D1" w:rsidRDefault="008A18CF" w14:paraId="1DC3E725" w14:textId="3A26A271">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sidR="002544D1">
        <w:rPr>
          <w:rFonts w:ascii="Verdana" w:hAnsi="Verdana"/>
          <w:b/>
          <w:bCs/>
          <w:sz w:val="18"/>
          <w:szCs w:val="18"/>
        </w:rPr>
        <w:t>5</w:t>
      </w:r>
    </w:p>
    <w:p w:rsidRPr="00D61CAE" w:rsidR="002544D1" w:rsidP="002544D1" w:rsidRDefault="002544D1" w14:paraId="7F874B2F" w14:textId="77777777">
      <w:pPr>
        <w:pStyle w:val="Geenafstand"/>
        <w:spacing w:line="276" w:lineRule="auto"/>
        <w:rPr>
          <w:rFonts w:ascii="Verdana" w:hAnsi="Verdana"/>
          <w:sz w:val="18"/>
          <w:szCs w:val="18"/>
        </w:rPr>
      </w:pPr>
      <w:bookmarkStart w:name="_Hlk182387474" w:id="3"/>
      <w:r>
        <w:rPr>
          <w:rFonts w:ascii="Verdana" w:hAnsi="Verdana"/>
          <w:sz w:val="18"/>
          <w:szCs w:val="18"/>
        </w:rPr>
        <w:t>Wij hebben</w:t>
      </w:r>
      <w:r w:rsidRPr="00D61CAE">
        <w:rPr>
          <w:rFonts w:ascii="Verdana" w:hAnsi="Verdana"/>
          <w:sz w:val="18"/>
          <w:szCs w:val="18"/>
        </w:rPr>
        <w:t xml:space="preserve"> navraag gedaan bij lidstaten in hoeverre zij problemen ervaren met BNPL en zij nationale regels hebben </w:t>
      </w:r>
      <w:r>
        <w:rPr>
          <w:rFonts w:ascii="Verdana" w:hAnsi="Verdana"/>
          <w:sz w:val="18"/>
          <w:szCs w:val="18"/>
        </w:rPr>
        <w:t>gesteld ten aanzien van</w:t>
      </w:r>
      <w:r w:rsidRPr="00D61CAE">
        <w:rPr>
          <w:rFonts w:ascii="Verdana" w:hAnsi="Verdana"/>
          <w:sz w:val="18"/>
          <w:szCs w:val="18"/>
        </w:rPr>
        <w:t xml:space="preserve"> BNPL in het kader van schuldenproblematiek. Nederland </w:t>
      </w:r>
      <w:r>
        <w:rPr>
          <w:rFonts w:ascii="Verdana" w:hAnsi="Verdana"/>
          <w:sz w:val="18"/>
          <w:szCs w:val="18"/>
        </w:rPr>
        <w:t>heeft</w:t>
      </w:r>
      <w:r w:rsidRPr="00D61CAE">
        <w:rPr>
          <w:rFonts w:ascii="Verdana" w:hAnsi="Verdana"/>
          <w:sz w:val="18"/>
          <w:szCs w:val="18"/>
        </w:rPr>
        <w:t xml:space="preserve"> dit ook tijdens </w:t>
      </w:r>
      <w:r>
        <w:rPr>
          <w:rFonts w:ascii="Verdana" w:hAnsi="Verdana"/>
          <w:sz w:val="18"/>
          <w:szCs w:val="18"/>
        </w:rPr>
        <w:t>de</w:t>
      </w:r>
      <w:r w:rsidRPr="00D61CAE">
        <w:rPr>
          <w:rFonts w:ascii="Verdana" w:hAnsi="Verdana"/>
          <w:sz w:val="18"/>
          <w:szCs w:val="18"/>
        </w:rPr>
        <w:t xml:space="preserve"> implementatieworkshop van de CCDII op 11 december 2024 aan de orde </w:t>
      </w:r>
      <w:r>
        <w:rPr>
          <w:rFonts w:ascii="Verdana" w:hAnsi="Verdana"/>
          <w:sz w:val="18"/>
          <w:szCs w:val="18"/>
        </w:rPr>
        <w:t>gesteld</w:t>
      </w:r>
      <w:r w:rsidRPr="00D61CAE">
        <w:rPr>
          <w:rFonts w:ascii="Verdana" w:hAnsi="Verdana"/>
          <w:sz w:val="18"/>
          <w:szCs w:val="18"/>
        </w:rPr>
        <w:t>.</w:t>
      </w:r>
      <w:r>
        <w:rPr>
          <w:rFonts w:ascii="Verdana" w:hAnsi="Verdana"/>
          <w:sz w:val="18"/>
          <w:szCs w:val="18"/>
        </w:rPr>
        <w:t xml:space="preserve"> Hierop hebben wij tot dusver de volgende respons gekregen. Van Ierland hebben wij vernomen dat een kredietwaardigheidsbeoordeling verplicht is voor BNPL-diensten met een kredietsom van meer dan €500,-. De aanbieder dient voorafgaand aan de dienstverlening geautoriseerd te zijn door de </w:t>
      </w:r>
      <w:r w:rsidRPr="007360E1">
        <w:rPr>
          <w:rFonts w:ascii="Verdana" w:hAnsi="Verdana"/>
          <w:i/>
          <w:iCs/>
          <w:sz w:val="18"/>
          <w:szCs w:val="18"/>
        </w:rPr>
        <w:t>Central Bank of Ireland</w:t>
      </w:r>
      <w:r>
        <w:rPr>
          <w:rFonts w:ascii="Verdana" w:hAnsi="Verdana"/>
          <w:sz w:val="18"/>
          <w:szCs w:val="18"/>
        </w:rPr>
        <w:t xml:space="preserve">. Ook wordt een achterstand geregistreerd bij een kredietregister. Daarnaast kunnen consumenten met een klacht naar de </w:t>
      </w:r>
      <w:r w:rsidRPr="007360E1">
        <w:rPr>
          <w:rFonts w:ascii="Verdana" w:hAnsi="Verdana"/>
          <w:i/>
          <w:iCs/>
          <w:sz w:val="18"/>
          <w:szCs w:val="18"/>
        </w:rPr>
        <w:t>Financial Services and Pensions Ombudsman</w:t>
      </w:r>
      <w:r>
        <w:rPr>
          <w:rFonts w:ascii="Verdana" w:hAnsi="Verdana"/>
          <w:sz w:val="18"/>
          <w:szCs w:val="18"/>
        </w:rPr>
        <w:t>. Duitsland heeft in een schriftelijke reactie gedeeld dat een kredietwaardigheidsbeoordeling voor BNPL-diensten verplicht is boven de €200,-. Er gelden daarnaast regels omtrent niet-nakomingskosten en de consument heeft een recht tot ontbinding van de overeenkomst. Ook</w:t>
      </w:r>
      <w:r w:rsidRPr="00D61CAE">
        <w:rPr>
          <w:rFonts w:ascii="Verdana" w:hAnsi="Verdana"/>
          <w:sz w:val="18"/>
          <w:szCs w:val="18"/>
        </w:rPr>
        <w:t xml:space="preserve"> is bekend dat in Zweden de mogelijkheid om achteraf te betalen via Klarna breed is geïmplementeerd. Behalve in fysieke winkels is het in Zweden ook mogelijk om op deze manier te betalen in bijvoorbeeld het openbaar vervoer of in restaurants.</w:t>
      </w:r>
      <w:r w:rsidRPr="0086457B">
        <w:rPr>
          <w:rFonts w:ascii="Verdana" w:hAnsi="Verdana"/>
          <w:sz w:val="18"/>
          <w:szCs w:val="18"/>
        </w:rPr>
        <w:t xml:space="preserve"> </w:t>
      </w:r>
      <w:r w:rsidRPr="00D61CAE">
        <w:rPr>
          <w:rFonts w:ascii="Verdana" w:hAnsi="Verdana"/>
          <w:sz w:val="18"/>
          <w:szCs w:val="18"/>
        </w:rPr>
        <w:t>Het is er echter verboden om BNPL als eerste betalingsoptie te presenteren en er een standaardoptie van te maken.</w:t>
      </w:r>
      <w:r w:rsidRPr="002F7FD2">
        <w:rPr>
          <w:rFonts w:ascii="Verdana" w:hAnsi="Verdana"/>
          <w:sz w:val="18"/>
          <w:szCs w:val="18"/>
        </w:rPr>
        <w:t xml:space="preserve"> </w:t>
      </w:r>
      <w:r>
        <w:rPr>
          <w:rFonts w:ascii="Verdana" w:hAnsi="Verdana"/>
          <w:sz w:val="18"/>
          <w:szCs w:val="18"/>
        </w:rPr>
        <w:t>Kroatië is nog in een onderzoeksfase en kon geen informatie delen.</w:t>
      </w:r>
    </w:p>
    <w:bookmarkEnd w:id="3"/>
    <w:p w:rsidRPr="00D61CAE" w:rsidR="002544D1" w:rsidP="002544D1" w:rsidRDefault="002544D1" w14:paraId="045C34A0" w14:textId="77777777">
      <w:pPr>
        <w:pStyle w:val="Geenafstand"/>
        <w:spacing w:line="276" w:lineRule="auto"/>
        <w:rPr>
          <w:rFonts w:ascii="Verdana" w:hAnsi="Verdana"/>
          <w:sz w:val="18"/>
          <w:szCs w:val="18"/>
        </w:rPr>
      </w:pPr>
    </w:p>
    <w:p w:rsidRPr="00D61CAE" w:rsidR="002544D1" w:rsidP="002544D1" w:rsidRDefault="002544D1" w14:paraId="605B9CFD" w14:textId="77777777">
      <w:pPr>
        <w:pStyle w:val="Geenafstand"/>
        <w:spacing w:line="276" w:lineRule="auto"/>
        <w:rPr>
          <w:rFonts w:ascii="Verdana" w:hAnsi="Verdana"/>
          <w:sz w:val="18"/>
          <w:szCs w:val="18"/>
        </w:rPr>
      </w:pPr>
      <w:r w:rsidRPr="00D61CAE">
        <w:rPr>
          <w:rFonts w:ascii="Verdana" w:hAnsi="Verdana"/>
          <w:b/>
          <w:bCs/>
          <w:sz w:val="18"/>
          <w:szCs w:val="18"/>
        </w:rPr>
        <w:t>Vraag 6</w:t>
      </w:r>
    </w:p>
    <w:p w:rsidRPr="008A18CF" w:rsidR="002544D1" w:rsidP="002544D1" w:rsidRDefault="002544D1" w14:paraId="35A27EF6" w14:textId="77777777">
      <w:pPr>
        <w:pStyle w:val="Geenafstand"/>
        <w:spacing w:line="276" w:lineRule="auto"/>
        <w:rPr>
          <w:rFonts w:ascii="Verdana" w:hAnsi="Verdana"/>
          <w:b/>
          <w:bCs/>
          <w:sz w:val="18"/>
          <w:szCs w:val="18"/>
        </w:rPr>
      </w:pPr>
      <w:r w:rsidRPr="008A18CF">
        <w:rPr>
          <w:rFonts w:ascii="Verdana" w:hAnsi="Verdana"/>
          <w:b/>
          <w:bCs/>
          <w:sz w:val="18"/>
          <w:szCs w:val="18"/>
        </w:rPr>
        <w:t>Wilt u bezien welk nationaal beleid andere EU-lidstaten zoals Duitsland voeren en kijken wat Nederland hiervan kan leren of eventueel overnemen?</w:t>
      </w:r>
    </w:p>
    <w:p w:rsidRPr="00D61CAE" w:rsidR="002544D1" w:rsidP="002544D1" w:rsidRDefault="002544D1" w14:paraId="35ED702B" w14:textId="77777777">
      <w:pPr>
        <w:pStyle w:val="Geenafstand"/>
        <w:spacing w:line="276" w:lineRule="auto"/>
        <w:rPr>
          <w:rFonts w:ascii="Verdana" w:hAnsi="Verdana"/>
          <w:sz w:val="18"/>
          <w:szCs w:val="18"/>
        </w:rPr>
      </w:pPr>
    </w:p>
    <w:p w:rsidRPr="00D61CAE" w:rsidR="002544D1" w:rsidP="002544D1" w:rsidRDefault="008A18CF" w14:paraId="70F5026D" w14:textId="6CBF7513">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op vraag</w:t>
      </w:r>
      <w:r w:rsidRPr="00D61CAE" w:rsidR="002544D1">
        <w:rPr>
          <w:rFonts w:ascii="Verdana" w:hAnsi="Verdana"/>
          <w:b/>
          <w:bCs/>
          <w:sz w:val="18"/>
          <w:szCs w:val="18"/>
        </w:rPr>
        <w:t xml:space="preserve"> 6</w:t>
      </w:r>
    </w:p>
    <w:p w:rsidRPr="00D61CAE" w:rsidR="002544D1" w:rsidP="002544D1" w:rsidRDefault="002544D1" w14:paraId="026B0384" w14:textId="77777777">
      <w:pPr>
        <w:pStyle w:val="Geenafstand"/>
        <w:spacing w:line="276" w:lineRule="auto"/>
        <w:rPr>
          <w:rFonts w:ascii="Verdana" w:hAnsi="Verdana"/>
          <w:sz w:val="18"/>
          <w:szCs w:val="18"/>
        </w:rPr>
      </w:pPr>
      <w:r>
        <w:rPr>
          <w:rFonts w:ascii="Verdana" w:hAnsi="Verdana"/>
          <w:sz w:val="18"/>
          <w:szCs w:val="18"/>
        </w:rPr>
        <w:t xml:space="preserve">Hierbij verwijs ik naar het antwoord bij vraag 5, waar de huidige wetgeving in Ierland, Duitsland en Zweden inzake BNPL-diensten wordt beschreven. Bij de implementatie van de CCDII en de daarbij te maken beleidskeuzes, kan de wetgeving in deze lidstaten ter inspiratie dienen. </w:t>
      </w:r>
    </w:p>
    <w:p w:rsidRPr="00D61CAE" w:rsidR="002544D1" w:rsidP="002544D1" w:rsidRDefault="002544D1" w14:paraId="5E72926D" w14:textId="77777777">
      <w:pPr>
        <w:pStyle w:val="Geenafstand"/>
        <w:spacing w:line="276" w:lineRule="auto"/>
        <w:rPr>
          <w:rFonts w:ascii="Verdana" w:hAnsi="Verdana"/>
          <w:sz w:val="18"/>
          <w:szCs w:val="18"/>
        </w:rPr>
      </w:pPr>
    </w:p>
    <w:p w:rsidRPr="00D61CAE" w:rsidR="002544D1" w:rsidP="002544D1" w:rsidRDefault="002544D1" w14:paraId="6C6857A2" w14:textId="77777777">
      <w:pPr>
        <w:pStyle w:val="Geenafstand"/>
        <w:spacing w:line="276" w:lineRule="auto"/>
        <w:rPr>
          <w:rFonts w:ascii="Verdana" w:hAnsi="Verdana"/>
          <w:b/>
          <w:bCs/>
          <w:sz w:val="18"/>
          <w:szCs w:val="18"/>
        </w:rPr>
      </w:pPr>
      <w:r w:rsidRPr="00D61CAE">
        <w:rPr>
          <w:rFonts w:ascii="Verdana" w:hAnsi="Verdana"/>
          <w:b/>
          <w:bCs/>
          <w:sz w:val="18"/>
          <w:szCs w:val="18"/>
        </w:rPr>
        <w:t>Vraag 7</w:t>
      </w:r>
    </w:p>
    <w:p w:rsidRPr="008A18CF" w:rsidR="002544D1" w:rsidP="002544D1" w:rsidRDefault="002544D1" w14:paraId="79F6D23E" w14:textId="77777777">
      <w:pPr>
        <w:pStyle w:val="Geenafstand"/>
        <w:spacing w:line="276" w:lineRule="auto"/>
        <w:rPr>
          <w:rFonts w:ascii="Verdana" w:hAnsi="Verdana"/>
          <w:b/>
          <w:bCs/>
          <w:sz w:val="18"/>
          <w:szCs w:val="18"/>
        </w:rPr>
      </w:pPr>
      <w:r w:rsidRPr="008A18CF">
        <w:rPr>
          <w:rFonts w:ascii="Verdana" w:hAnsi="Verdana"/>
          <w:b/>
          <w:bCs/>
          <w:sz w:val="18"/>
          <w:szCs w:val="18"/>
        </w:rPr>
        <w:t>Wanneer verwacht u dat de regels uit de nieuwe richtlijn consumentenkrediet in Nederland in werking treden? Is dat eind 2025 of pas in 2026, zoals door de staatssecretaris van Justitie en Veiligheid in het Vragenuur van 1 oktober 2024 is gezegd?</w:t>
      </w:r>
    </w:p>
    <w:p w:rsidRPr="00D61CAE" w:rsidR="002544D1" w:rsidP="002544D1" w:rsidRDefault="002544D1" w14:paraId="0CEC800D" w14:textId="77777777">
      <w:pPr>
        <w:pStyle w:val="Geenafstand"/>
        <w:spacing w:line="276" w:lineRule="auto"/>
        <w:rPr>
          <w:rFonts w:ascii="Verdana" w:hAnsi="Verdana"/>
          <w:sz w:val="18"/>
          <w:szCs w:val="18"/>
        </w:rPr>
      </w:pPr>
    </w:p>
    <w:p w:rsidRPr="00D61CAE" w:rsidR="002544D1" w:rsidP="002544D1" w:rsidRDefault="008A18CF" w14:paraId="67F91902" w14:textId="4FA2DC3B">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op vraag</w:t>
      </w:r>
      <w:r w:rsidRPr="00D61CAE" w:rsidR="002544D1">
        <w:rPr>
          <w:rFonts w:ascii="Verdana" w:hAnsi="Verdana"/>
          <w:b/>
          <w:bCs/>
          <w:sz w:val="18"/>
          <w:szCs w:val="18"/>
        </w:rPr>
        <w:t xml:space="preserve"> 7</w:t>
      </w:r>
    </w:p>
    <w:p w:rsidRPr="00D61CAE" w:rsidR="002544D1" w:rsidP="002544D1" w:rsidRDefault="002544D1" w14:paraId="5A415AF6" w14:textId="77777777">
      <w:pPr>
        <w:pStyle w:val="Geenafstand"/>
        <w:spacing w:line="276" w:lineRule="auto"/>
        <w:rPr>
          <w:rFonts w:ascii="Verdana" w:hAnsi="Verdana"/>
          <w:sz w:val="18"/>
          <w:szCs w:val="18"/>
        </w:rPr>
      </w:pPr>
      <w:r w:rsidRPr="00D61CAE">
        <w:rPr>
          <w:rFonts w:ascii="Verdana" w:hAnsi="Verdana"/>
          <w:sz w:val="18"/>
          <w:szCs w:val="18"/>
        </w:rPr>
        <w:t xml:space="preserve">De uiterste implementatiedatum voor lidstaten om de herziene richtlijn consumentenkrediet te implementeren is 20 november 2025. Er is echter sprake van een overgangstermijn, waardoor de regels voor relevante partijen op 20 november 2026 </w:t>
      </w:r>
      <w:r w:rsidRPr="00F0260E">
        <w:rPr>
          <w:rFonts w:ascii="Verdana" w:hAnsi="Verdana"/>
          <w:sz w:val="18"/>
          <w:szCs w:val="18"/>
        </w:rPr>
        <w:t>hun</w:t>
      </w:r>
      <w:r>
        <w:rPr>
          <w:rFonts w:ascii="Verdana" w:hAnsi="Verdana"/>
          <w:sz w:val="18"/>
          <w:szCs w:val="18"/>
        </w:rPr>
        <w:t xml:space="preserve"> toepassing </w:t>
      </w:r>
      <w:r w:rsidRPr="00F0260E">
        <w:rPr>
          <w:rFonts w:ascii="Verdana" w:hAnsi="Verdana"/>
          <w:sz w:val="18"/>
          <w:szCs w:val="18"/>
        </w:rPr>
        <w:t>kennen</w:t>
      </w:r>
      <w:r w:rsidRPr="00D61CAE">
        <w:rPr>
          <w:rFonts w:ascii="Verdana" w:hAnsi="Verdana"/>
          <w:sz w:val="18"/>
          <w:szCs w:val="18"/>
        </w:rPr>
        <w:t xml:space="preserve">. Deze termijnen bestaan zodat partijen zich kunnen voorbereiden op de nieuwe regels die op hen van toepassing worden. Naast BNPL-aanbieders zijn de nieuwe regels van de CCDII tevens van toepassing op vele andere partijen, waaronder bestaande aanbieders van krediet. Het </w:t>
      </w:r>
      <w:r>
        <w:rPr>
          <w:rFonts w:ascii="Verdana" w:hAnsi="Verdana"/>
          <w:sz w:val="18"/>
          <w:szCs w:val="18"/>
        </w:rPr>
        <w:t xml:space="preserve">staat lidstaten juridisch gezien vrij om de richtlijn toe te passen. Het kabinet zal zich inzetten de implementatie zo spoedig mogelijk af te ronden. </w:t>
      </w:r>
    </w:p>
    <w:p w:rsidRPr="00D61CAE" w:rsidR="003D1998" w:rsidP="003D1998" w:rsidRDefault="003D1998" w14:paraId="561FD037" w14:textId="77777777">
      <w:pPr>
        <w:pStyle w:val="Geenafstand"/>
        <w:spacing w:line="276" w:lineRule="auto"/>
        <w:rPr>
          <w:rFonts w:ascii="Verdana" w:hAnsi="Verdana"/>
          <w:sz w:val="18"/>
          <w:szCs w:val="18"/>
        </w:rPr>
      </w:pPr>
    </w:p>
    <w:p w:rsidRPr="00D61CAE" w:rsidR="003D1998" w:rsidP="003D1998" w:rsidRDefault="003D1998" w14:paraId="1D83A2CD" w14:textId="77777777">
      <w:pPr>
        <w:pStyle w:val="Geenafstand"/>
        <w:spacing w:line="276" w:lineRule="auto"/>
        <w:rPr>
          <w:rFonts w:ascii="Verdana" w:hAnsi="Verdana"/>
          <w:b/>
          <w:bCs/>
          <w:sz w:val="18"/>
          <w:szCs w:val="18"/>
        </w:rPr>
      </w:pPr>
      <w:r w:rsidRPr="00D61CAE">
        <w:rPr>
          <w:rFonts w:ascii="Verdana" w:hAnsi="Verdana"/>
          <w:b/>
          <w:bCs/>
          <w:sz w:val="18"/>
          <w:szCs w:val="18"/>
        </w:rPr>
        <w:t>Vraag 8</w:t>
      </w:r>
    </w:p>
    <w:p w:rsidRPr="008A18CF" w:rsidR="003D1998" w:rsidP="003D1998" w:rsidRDefault="003D1998" w14:paraId="11F8951F" w14:textId="290E6FAD">
      <w:pPr>
        <w:pStyle w:val="Geenafstand"/>
        <w:spacing w:line="276" w:lineRule="auto"/>
        <w:rPr>
          <w:rFonts w:ascii="Verdana" w:hAnsi="Verdana"/>
          <w:b/>
          <w:bCs/>
          <w:sz w:val="18"/>
          <w:szCs w:val="18"/>
        </w:rPr>
      </w:pPr>
      <w:r w:rsidRPr="008A18CF">
        <w:rPr>
          <w:rFonts w:ascii="Verdana" w:hAnsi="Verdana"/>
          <w:b/>
          <w:bCs/>
          <w:sz w:val="18"/>
          <w:szCs w:val="18"/>
        </w:rPr>
        <w:t>Wat is er de oorzaak van dat de nieuwe richtlijn consumentenkrediet niet eerder kan worden omgezet in nationale regelgeving? Klopt het dat dit een prioriteitskwestie betreft?</w:t>
      </w:r>
    </w:p>
    <w:p w:rsidR="003D1998" w:rsidP="003D1998" w:rsidRDefault="003D1998" w14:paraId="087D716D" w14:textId="77777777">
      <w:pPr>
        <w:pStyle w:val="Geenafstand"/>
        <w:spacing w:line="276" w:lineRule="auto"/>
        <w:rPr>
          <w:rFonts w:ascii="Verdana" w:hAnsi="Verdana"/>
          <w:sz w:val="18"/>
          <w:szCs w:val="18"/>
        </w:rPr>
      </w:pPr>
    </w:p>
    <w:p w:rsidR="003C40F1" w:rsidP="003D1998" w:rsidRDefault="003C40F1" w14:paraId="441B134E" w14:textId="77777777">
      <w:pPr>
        <w:pStyle w:val="Geenafstand"/>
        <w:spacing w:line="276" w:lineRule="auto"/>
        <w:rPr>
          <w:rFonts w:ascii="Verdana" w:hAnsi="Verdana"/>
          <w:sz w:val="18"/>
          <w:szCs w:val="18"/>
        </w:rPr>
      </w:pPr>
    </w:p>
    <w:p w:rsidRPr="00D61CAE" w:rsidR="003C40F1" w:rsidP="003D1998" w:rsidRDefault="003C40F1" w14:paraId="2132CF3F" w14:textId="77777777">
      <w:pPr>
        <w:pStyle w:val="Geenafstand"/>
        <w:spacing w:line="276" w:lineRule="auto"/>
        <w:rPr>
          <w:rFonts w:ascii="Verdana" w:hAnsi="Verdana"/>
          <w:sz w:val="18"/>
          <w:szCs w:val="18"/>
        </w:rPr>
      </w:pPr>
    </w:p>
    <w:p w:rsidRPr="00D61CAE" w:rsidR="003D1998" w:rsidP="003D1998" w:rsidRDefault="008A18CF" w14:paraId="4F7507B0" w14:textId="0FCBCC26">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sidR="003D1998">
        <w:rPr>
          <w:rFonts w:ascii="Verdana" w:hAnsi="Verdana"/>
          <w:b/>
          <w:bCs/>
          <w:sz w:val="18"/>
          <w:szCs w:val="18"/>
        </w:rPr>
        <w:t>8</w:t>
      </w:r>
    </w:p>
    <w:p w:rsidRPr="00D61CAE" w:rsidR="003D1998" w:rsidP="003D1998" w:rsidRDefault="003D1998" w14:paraId="57B4C167" w14:textId="77777777">
      <w:pPr>
        <w:pStyle w:val="Geenafstand"/>
        <w:spacing w:line="276" w:lineRule="auto"/>
        <w:rPr>
          <w:rFonts w:ascii="Verdana" w:hAnsi="Verdana"/>
          <w:sz w:val="18"/>
          <w:szCs w:val="18"/>
        </w:rPr>
      </w:pPr>
      <w:r w:rsidRPr="00D61CAE">
        <w:rPr>
          <w:rFonts w:ascii="Verdana" w:hAnsi="Verdana"/>
          <w:sz w:val="18"/>
          <w:szCs w:val="18"/>
        </w:rPr>
        <w:t xml:space="preserve">Op dit moment wordt gewerkt aan de consultatieversie van de implementatiewet van de CCDII met het streven om zo spoedig mogelijk de implementatie van de richtlijn gereed te hebben. De consultatie start naar verwachting in </w:t>
      </w:r>
      <w:r>
        <w:rPr>
          <w:rFonts w:ascii="Verdana" w:hAnsi="Verdana"/>
          <w:sz w:val="18"/>
          <w:szCs w:val="18"/>
        </w:rPr>
        <w:t>het eerste kwartaal van</w:t>
      </w:r>
      <w:r w:rsidRPr="00D61CAE">
        <w:rPr>
          <w:rFonts w:ascii="Verdana" w:hAnsi="Verdana"/>
          <w:sz w:val="18"/>
          <w:szCs w:val="18"/>
        </w:rPr>
        <w:t xml:space="preserve"> 2025. </w:t>
      </w:r>
      <w:r>
        <w:rPr>
          <w:rFonts w:ascii="Verdana" w:hAnsi="Verdana"/>
          <w:sz w:val="18"/>
          <w:szCs w:val="18"/>
        </w:rPr>
        <w:t>Wij verwijzen</w:t>
      </w:r>
      <w:r w:rsidRPr="00D61CAE">
        <w:rPr>
          <w:rFonts w:ascii="Verdana" w:hAnsi="Verdana"/>
          <w:sz w:val="18"/>
          <w:szCs w:val="18"/>
        </w:rPr>
        <w:t xml:space="preserve"> voor de te nemen stappen binnen het wetgevingsproces naar de Kamerbrief over BNPL. </w:t>
      </w:r>
    </w:p>
    <w:p w:rsidRPr="00D61CAE" w:rsidR="003D1998" w:rsidP="003D1998" w:rsidRDefault="003D1998" w14:paraId="4C6C7DC9" w14:textId="77777777">
      <w:pPr>
        <w:pStyle w:val="Geenafstand"/>
        <w:spacing w:line="276" w:lineRule="auto"/>
        <w:rPr>
          <w:rFonts w:ascii="Verdana" w:hAnsi="Verdana"/>
          <w:sz w:val="18"/>
          <w:szCs w:val="18"/>
        </w:rPr>
      </w:pPr>
    </w:p>
    <w:p w:rsidRPr="00D61CAE" w:rsidR="003D1998" w:rsidP="003D1998" w:rsidRDefault="003D1998" w14:paraId="79225B09" w14:textId="77777777">
      <w:pPr>
        <w:pStyle w:val="Geenafstand"/>
        <w:spacing w:line="276" w:lineRule="auto"/>
        <w:rPr>
          <w:rFonts w:ascii="Verdana" w:hAnsi="Verdana"/>
          <w:b/>
          <w:bCs/>
          <w:sz w:val="18"/>
          <w:szCs w:val="18"/>
        </w:rPr>
      </w:pPr>
      <w:r w:rsidRPr="00D61CAE">
        <w:rPr>
          <w:rFonts w:ascii="Verdana" w:hAnsi="Verdana"/>
          <w:b/>
          <w:bCs/>
          <w:sz w:val="18"/>
          <w:szCs w:val="18"/>
        </w:rPr>
        <w:t>Vraag 9</w:t>
      </w:r>
    </w:p>
    <w:p w:rsidRPr="008A18CF" w:rsidR="003D1998" w:rsidP="003D1998" w:rsidRDefault="003D1998" w14:paraId="360B725D" w14:textId="77777777">
      <w:pPr>
        <w:pStyle w:val="Geenafstand"/>
        <w:spacing w:line="276" w:lineRule="auto"/>
        <w:rPr>
          <w:rFonts w:ascii="Verdana" w:hAnsi="Verdana"/>
          <w:b/>
          <w:bCs/>
          <w:sz w:val="18"/>
          <w:szCs w:val="18"/>
        </w:rPr>
      </w:pPr>
      <w:r w:rsidRPr="008A18CF">
        <w:rPr>
          <w:rFonts w:ascii="Verdana" w:hAnsi="Verdana"/>
          <w:b/>
          <w:bCs/>
          <w:sz w:val="18"/>
          <w:szCs w:val="18"/>
        </w:rPr>
        <w:t xml:space="preserve">Deelt u de mening dat op dit punt een snelle aanpak nodig is, in het licht van de actuele en technologische ontwikkelingen en de unaniem door de Kamer aangenomen motie-Inge van Dijk? </w:t>
      </w:r>
    </w:p>
    <w:p w:rsidRPr="00D61CAE" w:rsidR="003D1998" w:rsidP="003D1998" w:rsidRDefault="003D1998" w14:paraId="702F2AA1" w14:textId="77777777">
      <w:pPr>
        <w:pStyle w:val="Geenafstand"/>
        <w:spacing w:line="276" w:lineRule="auto"/>
        <w:rPr>
          <w:rFonts w:ascii="Verdana" w:hAnsi="Verdana"/>
          <w:sz w:val="18"/>
          <w:szCs w:val="18"/>
        </w:rPr>
      </w:pPr>
    </w:p>
    <w:p w:rsidRPr="00D61CAE" w:rsidR="003D1998" w:rsidP="003D1998" w:rsidRDefault="008A18CF" w14:paraId="5C836251" w14:textId="400F6E8A">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sidR="003D1998">
        <w:rPr>
          <w:rFonts w:ascii="Verdana" w:hAnsi="Verdana"/>
          <w:b/>
          <w:bCs/>
          <w:sz w:val="18"/>
          <w:szCs w:val="18"/>
        </w:rPr>
        <w:t>9</w:t>
      </w:r>
    </w:p>
    <w:p w:rsidRPr="00D61CAE" w:rsidR="003D1998" w:rsidP="003D1998" w:rsidRDefault="003D1998" w14:paraId="375F92C5" w14:textId="77777777">
      <w:pPr>
        <w:pStyle w:val="Geenafstand"/>
        <w:spacing w:line="276" w:lineRule="auto"/>
        <w:rPr>
          <w:rFonts w:ascii="Verdana" w:hAnsi="Verdana"/>
          <w:sz w:val="18"/>
          <w:szCs w:val="18"/>
        </w:rPr>
      </w:pPr>
      <w:r w:rsidRPr="00D61CAE">
        <w:rPr>
          <w:rFonts w:ascii="Verdana" w:hAnsi="Verdana"/>
          <w:sz w:val="18"/>
          <w:szCs w:val="18"/>
        </w:rPr>
        <w:t xml:space="preserve">Ja, </w:t>
      </w:r>
      <w:r>
        <w:rPr>
          <w:rFonts w:ascii="Verdana" w:hAnsi="Verdana"/>
          <w:sz w:val="18"/>
          <w:szCs w:val="18"/>
        </w:rPr>
        <w:t>wij delen</w:t>
      </w:r>
      <w:r w:rsidRPr="00D61CAE">
        <w:rPr>
          <w:rFonts w:ascii="Verdana" w:hAnsi="Verdana"/>
          <w:sz w:val="18"/>
          <w:szCs w:val="18"/>
        </w:rPr>
        <w:t xml:space="preserve"> deze mening en de zorgen van de Kamer die blijken uit de aangenomen motie-Inge van Dijk. Er wordt daarom ook hard gewerkt aan een tijdige implementatie van de CCDII, die niet alleen deze zorgen adequaat </w:t>
      </w:r>
      <w:r>
        <w:rPr>
          <w:rFonts w:ascii="Verdana" w:hAnsi="Verdana"/>
          <w:sz w:val="18"/>
          <w:szCs w:val="18"/>
        </w:rPr>
        <w:t>adresseert</w:t>
      </w:r>
      <w:r w:rsidRPr="00D61CAE">
        <w:rPr>
          <w:rFonts w:ascii="Verdana" w:hAnsi="Verdana"/>
          <w:sz w:val="18"/>
          <w:szCs w:val="18"/>
        </w:rPr>
        <w:t xml:space="preserve"> met strikte regels voor deze vorm van uitgestelde betaling, maar ook andere vormen van consumptief krediet (aanvullend) </w:t>
      </w:r>
      <w:r>
        <w:rPr>
          <w:rFonts w:ascii="Verdana" w:hAnsi="Verdana"/>
          <w:sz w:val="18"/>
          <w:szCs w:val="18"/>
        </w:rPr>
        <w:t>reguleert</w:t>
      </w:r>
      <w:r w:rsidRPr="00D61CAE">
        <w:rPr>
          <w:rFonts w:ascii="Verdana" w:hAnsi="Verdana"/>
          <w:sz w:val="18"/>
          <w:szCs w:val="18"/>
        </w:rPr>
        <w:t xml:space="preserve">. Zo bestaat het regelgevend kader van de CCDII onder andere uit het aanvragen van een vergunning bij de Autoriteit Financiële Markten (AFM), het raadplegen en registreren in BKR, het verstrekken van (pre)contractuele informatie, het uitvoeren van een kredietwaardigheidsbeoordeling en reclameregels en verplichte waarschuwingen. Daarnaast zal er ook een leeftijdsverificatie worden ingevoerd. </w:t>
      </w:r>
      <w:r w:rsidRPr="00F0260E">
        <w:rPr>
          <w:rFonts w:ascii="Verdana" w:hAnsi="Verdana"/>
          <w:sz w:val="18"/>
          <w:szCs w:val="18"/>
        </w:rPr>
        <w:t>Deze maatregelen versterken de positie van</w:t>
      </w:r>
      <w:r>
        <w:rPr>
          <w:rFonts w:ascii="Verdana" w:hAnsi="Verdana"/>
          <w:sz w:val="18"/>
          <w:szCs w:val="18"/>
        </w:rPr>
        <w:t xml:space="preserve"> consumenten </w:t>
      </w:r>
      <w:r w:rsidRPr="00F0260E">
        <w:rPr>
          <w:rFonts w:ascii="Verdana" w:hAnsi="Verdana"/>
          <w:sz w:val="18"/>
          <w:szCs w:val="18"/>
        </w:rPr>
        <w:t>bij het gebruik van</w:t>
      </w:r>
      <w:r>
        <w:rPr>
          <w:rFonts w:ascii="Verdana" w:hAnsi="Verdana"/>
          <w:sz w:val="18"/>
          <w:szCs w:val="18"/>
        </w:rPr>
        <w:t xml:space="preserve"> BNPL</w:t>
      </w:r>
      <w:r w:rsidRPr="00F0260E">
        <w:rPr>
          <w:rFonts w:ascii="Verdana" w:hAnsi="Verdana"/>
          <w:sz w:val="18"/>
          <w:szCs w:val="18"/>
        </w:rPr>
        <w:t xml:space="preserve"> sterk</w:t>
      </w:r>
      <w:r>
        <w:rPr>
          <w:rFonts w:ascii="Verdana" w:hAnsi="Verdana"/>
          <w:sz w:val="18"/>
          <w:szCs w:val="18"/>
        </w:rPr>
        <w:t>.</w:t>
      </w:r>
    </w:p>
    <w:p w:rsidRPr="00D61CAE" w:rsidR="003D1998" w:rsidP="003D1998" w:rsidRDefault="003D1998" w14:paraId="688E6522" w14:textId="77777777">
      <w:pPr>
        <w:pStyle w:val="Geenafstand"/>
        <w:spacing w:line="276" w:lineRule="auto"/>
        <w:rPr>
          <w:rFonts w:ascii="Verdana" w:hAnsi="Verdana"/>
          <w:sz w:val="18"/>
          <w:szCs w:val="18"/>
        </w:rPr>
      </w:pPr>
    </w:p>
    <w:p w:rsidRPr="00D61CAE" w:rsidR="003D1998" w:rsidP="003D1998" w:rsidRDefault="003D1998" w14:paraId="39CAB3D3"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Vraag 10 </w:t>
      </w:r>
    </w:p>
    <w:p w:rsidRPr="008A18CF" w:rsidR="003D1998" w:rsidP="003D1998" w:rsidRDefault="003D1998" w14:paraId="306183C3" w14:textId="77777777">
      <w:pPr>
        <w:pStyle w:val="Geenafstand"/>
        <w:spacing w:line="276" w:lineRule="auto"/>
        <w:rPr>
          <w:rFonts w:ascii="Verdana" w:hAnsi="Verdana"/>
          <w:b/>
          <w:bCs/>
          <w:sz w:val="18"/>
          <w:szCs w:val="18"/>
        </w:rPr>
      </w:pPr>
      <w:r w:rsidRPr="008A18CF">
        <w:rPr>
          <w:rFonts w:ascii="Verdana" w:hAnsi="Verdana"/>
          <w:b/>
          <w:bCs/>
          <w:sz w:val="18"/>
          <w:szCs w:val="18"/>
        </w:rPr>
        <w:t>Zo ja, waarom geeft u aan dat het niet sneller kan in verband met de beschikbare capaciteit en andere wensen van het kabinet? Betekent uw uitspraak dat het uitvoeren van de motie geen prioriteit heeft?</w:t>
      </w:r>
    </w:p>
    <w:p w:rsidRPr="00D61CAE" w:rsidR="003D1998" w:rsidP="003D1998" w:rsidRDefault="003D1998" w14:paraId="2808AF13" w14:textId="77777777">
      <w:pPr>
        <w:pStyle w:val="Geenafstand"/>
        <w:spacing w:line="276" w:lineRule="auto"/>
        <w:rPr>
          <w:rFonts w:ascii="Verdana" w:hAnsi="Verdana"/>
          <w:sz w:val="18"/>
          <w:szCs w:val="18"/>
        </w:rPr>
      </w:pPr>
    </w:p>
    <w:p w:rsidRPr="00D61CAE" w:rsidR="003D1998" w:rsidP="003D1998" w:rsidRDefault="008A18CF" w14:paraId="70314092" w14:textId="02655A99">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sidR="003D1998">
        <w:rPr>
          <w:rFonts w:ascii="Verdana" w:hAnsi="Verdana"/>
          <w:b/>
          <w:bCs/>
          <w:sz w:val="18"/>
          <w:szCs w:val="18"/>
        </w:rPr>
        <w:t>10</w:t>
      </w:r>
    </w:p>
    <w:p w:rsidRPr="00D61CAE" w:rsidR="003D1998" w:rsidP="003D1998" w:rsidRDefault="003D1998" w14:paraId="2C87049F" w14:textId="77777777">
      <w:pPr>
        <w:pStyle w:val="Geenafstand"/>
        <w:spacing w:line="276" w:lineRule="auto"/>
        <w:rPr>
          <w:rFonts w:ascii="Verdana" w:hAnsi="Verdana"/>
          <w:sz w:val="18"/>
          <w:szCs w:val="18"/>
        </w:rPr>
      </w:pPr>
      <w:r w:rsidRPr="00D61CAE">
        <w:rPr>
          <w:rFonts w:ascii="Verdana" w:hAnsi="Verdana"/>
          <w:sz w:val="18"/>
          <w:szCs w:val="18"/>
        </w:rPr>
        <w:t xml:space="preserve">De motie-Inge van Dijk benadrukt het belang van het voorkomen problematische schulden en het beschermen van kwetsbare </w:t>
      </w:r>
      <w:r>
        <w:rPr>
          <w:rFonts w:ascii="Verdana" w:hAnsi="Verdana"/>
          <w:sz w:val="18"/>
          <w:szCs w:val="18"/>
        </w:rPr>
        <w:t xml:space="preserve">consumenten. Wij kunnen ons hier </w:t>
      </w:r>
      <w:r w:rsidRPr="00D61CAE">
        <w:rPr>
          <w:rFonts w:ascii="Verdana" w:hAnsi="Verdana"/>
          <w:sz w:val="18"/>
          <w:szCs w:val="18"/>
        </w:rPr>
        <w:t xml:space="preserve">volledig in vinden en </w:t>
      </w:r>
      <w:r>
        <w:rPr>
          <w:rFonts w:ascii="Verdana" w:hAnsi="Verdana"/>
          <w:sz w:val="18"/>
          <w:szCs w:val="18"/>
        </w:rPr>
        <w:t xml:space="preserve">vinden </w:t>
      </w:r>
      <w:r w:rsidRPr="00D61CAE">
        <w:rPr>
          <w:rFonts w:ascii="Verdana" w:hAnsi="Verdana"/>
          <w:sz w:val="18"/>
          <w:szCs w:val="18"/>
        </w:rPr>
        <w:t>het</w:t>
      </w:r>
      <w:r w:rsidRPr="00F0260E">
        <w:rPr>
          <w:rFonts w:ascii="Verdana" w:hAnsi="Verdana"/>
          <w:sz w:val="18"/>
          <w:szCs w:val="18"/>
        </w:rPr>
        <w:t xml:space="preserve"> ook</w:t>
      </w:r>
      <w:r w:rsidRPr="00D61CAE">
        <w:rPr>
          <w:rFonts w:ascii="Verdana" w:hAnsi="Verdana"/>
          <w:sz w:val="18"/>
          <w:szCs w:val="18"/>
        </w:rPr>
        <w:t xml:space="preserve"> belangrijk dat kwetsbare mensen, waaronder jongeren, beschermd worden tegen de risico’s van krediet, waaronder </w:t>
      </w:r>
      <w:r w:rsidRPr="00F0260E">
        <w:rPr>
          <w:rFonts w:ascii="Verdana" w:hAnsi="Verdana"/>
          <w:sz w:val="18"/>
          <w:szCs w:val="18"/>
        </w:rPr>
        <w:t xml:space="preserve">straks ook </w:t>
      </w:r>
      <w:r w:rsidRPr="00D61CAE">
        <w:rPr>
          <w:rFonts w:ascii="Verdana" w:hAnsi="Verdana"/>
          <w:sz w:val="18"/>
          <w:szCs w:val="18"/>
        </w:rPr>
        <w:t xml:space="preserve">achteraf betalen. Daarom </w:t>
      </w:r>
      <w:r>
        <w:rPr>
          <w:rFonts w:ascii="Verdana" w:hAnsi="Verdana"/>
          <w:sz w:val="18"/>
          <w:szCs w:val="18"/>
        </w:rPr>
        <w:t>vinden wij</w:t>
      </w:r>
      <w:r w:rsidRPr="00D61CAE">
        <w:rPr>
          <w:rFonts w:ascii="Verdana" w:hAnsi="Verdana"/>
          <w:sz w:val="18"/>
          <w:szCs w:val="18"/>
        </w:rPr>
        <w:t xml:space="preserve"> het ook </w:t>
      </w:r>
      <w:r w:rsidRPr="00F0260E">
        <w:rPr>
          <w:rFonts w:ascii="Verdana" w:hAnsi="Verdana"/>
          <w:sz w:val="18"/>
          <w:szCs w:val="18"/>
        </w:rPr>
        <w:t xml:space="preserve">zo </w:t>
      </w:r>
      <w:r w:rsidRPr="00D61CAE">
        <w:rPr>
          <w:rFonts w:ascii="Verdana" w:hAnsi="Verdana"/>
          <w:sz w:val="18"/>
          <w:szCs w:val="18"/>
        </w:rPr>
        <w:t xml:space="preserve">belangrijk om ervoor te zorgen dat de CCDII </w:t>
      </w:r>
      <w:r>
        <w:rPr>
          <w:rFonts w:ascii="Verdana" w:hAnsi="Verdana"/>
          <w:sz w:val="18"/>
          <w:szCs w:val="18"/>
        </w:rPr>
        <w:t>spoedig</w:t>
      </w:r>
      <w:r w:rsidRPr="00D61CAE">
        <w:rPr>
          <w:rFonts w:ascii="Verdana" w:hAnsi="Verdana"/>
          <w:sz w:val="18"/>
          <w:szCs w:val="18"/>
        </w:rPr>
        <w:t xml:space="preserve"> wordt geïmplementeerd zodat consumenten niet alleen beter zijn beschermd tegen BNPL maar ook tegen andere vormen van krediet. Dit heeft voor het kabinet dan ook prioriteit.</w:t>
      </w:r>
    </w:p>
    <w:p w:rsidRPr="00D61CAE" w:rsidR="003D1998" w:rsidP="003D1998" w:rsidRDefault="003D1998" w14:paraId="52C90AAC" w14:textId="77777777">
      <w:pPr>
        <w:pStyle w:val="Geenafstand"/>
        <w:spacing w:line="276" w:lineRule="auto"/>
        <w:rPr>
          <w:rFonts w:ascii="Verdana" w:hAnsi="Verdana"/>
          <w:sz w:val="18"/>
          <w:szCs w:val="18"/>
        </w:rPr>
      </w:pPr>
    </w:p>
    <w:p w:rsidRPr="00D61CAE" w:rsidR="003D1998" w:rsidP="003D1998" w:rsidRDefault="003D1998" w14:paraId="05AB4A32" w14:textId="77777777">
      <w:pPr>
        <w:pStyle w:val="Geenafstand"/>
        <w:spacing w:line="276" w:lineRule="auto"/>
        <w:rPr>
          <w:rFonts w:ascii="Verdana" w:hAnsi="Verdana"/>
          <w:b/>
          <w:bCs/>
          <w:sz w:val="18"/>
          <w:szCs w:val="18"/>
        </w:rPr>
      </w:pPr>
      <w:r w:rsidRPr="00D61CAE">
        <w:rPr>
          <w:rFonts w:ascii="Verdana" w:hAnsi="Verdana"/>
          <w:b/>
          <w:bCs/>
          <w:sz w:val="18"/>
          <w:szCs w:val="18"/>
        </w:rPr>
        <w:t>Vraag 11</w:t>
      </w:r>
    </w:p>
    <w:p w:rsidRPr="008A18CF" w:rsidR="003D1998" w:rsidP="003D1998" w:rsidRDefault="003D1998" w14:paraId="174A0E3F" w14:textId="77777777">
      <w:pPr>
        <w:pStyle w:val="Geenafstand"/>
        <w:spacing w:line="276" w:lineRule="auto"/>
        <w:rPr>
          <w:rFonts w:ascii="Verdana" w:hAnsi="Verdana"/>
          <w:b/>
          <w:bCs/>
          <w:sz w:val="18"/>
          <w:szCs w:val="18"/>
        </w:rPr>
      </w:pPr>
      <w:r w:rsidRPr="008A18CF">
        <w:rPr>
          <w:rFonts w:ascii="Verdana" w:hAnsi="Verdana"/>
          <w:b/>
          <w:bCs/>
          <w:sz w:val="18"/>
          <w:szCs w:val="18"/>
        </w:rPr>
        <w:t>Bent u bereid om wel prioriteit te geven aan de uitvoering van de unaniem aangenomen motie-Inge van Dijk gezien de urgentie? Zo ja, hoe gaat u dit doen?</w:t>
      </w:r>
    </w:p>
    <w:p w:rsidR="003D1998" w:rsidP="003D1998" w:rsidRDefault="003D1998" w14:paraId="0F115591" w14:textId="77777777">
      <w:pPr>
        <w:pStyle w:val="Geenafstand"/>
        <w:spacing w:line="276" w:lineRule="auto"/>
        <w:rPr>
          <w:rFonts w:ascii="Verdana" w:hAnsi="Verdana"/>
          <w:sz w:val="18"/>
          <w:szCs w:val="18"/>
        </w:rPr>
      </w:pPr>
    </w:p>
    <w:p w:rsidRPr="00D61CAE" w:rsidR="008A18CF" w:rsidP="003D1998" w:rsidRDefault="008A18CF" w14:paraId="3991C4E8" w14:textId="77777777">
      <w:pPr>
        <w:pStyle w:val="Geenafstand"/>
        <w:spacing w:line="276" w:lineRule="auto"/>
        <w:rPr>
          <w:rFonts w:ascii="Verdana" w:hAnsi="Verdana"/>
          <w:sz w:val="18"/>
          <w:szCs w:val="18"/>
        </w:rPr>
      </w:pPr>
    </w:p>
    <w:p w:rsidRPr="00D61CAE" w:rsidR="003D1998" w:rsidP="003D1998" w:rsidRDefault="008A18CF" w14:paraId="270C4483" w14:textId="1E815A61">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sidR="003D1998">
        <w:rPr>
          <w:rFonts w:ascii="Verdana" w:hAnsi="Verdana"/>
          <w:b/>
          <w:bCs/>
          <w:sz w:val="18"/>
          <w:szCs w:val="18"/>
        </w:rPr>
        <w:t>11</w:t>
      </w:r>
    </w:p>
    <w:p w:rsidRPr="00D61CAE" w:rsidR="003D1998" w:rsidP="003D1998" w:rsidRDefault="003D1998" w14:paraId="1CAD2F35" w14:textId="12B0D7F4">
      <w:pPr>
        <w:pStyle w:val="Geenafstand"/>
        <w:spacing w:line="276" w:lineRule="auto"/>
        <w:rPr>
          <w:rFonts w:ascii="Verdana" w:hAnsi="Verdana"/>
          <w:sz w:val="18"/>
          <w:szCs w:val="18"/>
        </w:rPr>
      </w:pPr>
      <w:r w:rsidRPr="00F0260E">
        <w:rPr>
          <w:rFonts w:ascii="Verdana" w:hAnsi="Verdana"/>
          <w:sz w:val="18"/>
          <w:szCs w:val="18"/>
        </w:rPr>
        <w:t>Naast het hierboven toegelichte bredere belang van het tijdig implementeren van de CCDII, zijn er nog aan aantal andere redenen die maken dat</w:t>
      </w:r>
      <w:r>
        <w:rPr>
          <w:rFonts w:ascii="Verdana" w:hAnsi="Verdana"/>
          <w:sz w:val="18"/>
          <w:szCs w:val="18"/>
        </w:rPr>
        <w:t xml:space="preserve"> het kabinet van mening </w:t>
      </w:r>
      <w:r w:rsidRPr="00F0260E">
        <w:rPr>
          <w:rFonts w:ascii="Verdana" w:hAnsi="Verdana"/>
          <w:sz w:val="18"/>
          <w:szCs w:val="18"/>
        </w:rPr>
        <w:t xml:space="preserve">is </w:t>
      </w:r>
      <w:r>
        <w:rPr>
          <w:rFonts w:ascii="Verdana" w:hAnsi="Verdana"/>
          <w:sz w:val="18"/>
          <w:szCs w:val="18"/>
        </w:rPr>
        <w:t xml:space="preserve">dat </w:t>
      </w:r>
      <w:r w:rsidRPr="00D61CAE">
        <w:rPr>
          <w:rFonts w:ascii="Verdana" w:hAnsi="Verdana"/>
          <w:sz w:val="18"/>
          <w:szCs w:val="18"/>
        </w:rPr>
        <w:t>een verbod op BNPL in fysieke winkels niet opportuun is.</w:t>
      </w:r>
      <w:r w:rsidRPr="00F0260E">
        <w:rPr>
          <w:rFonts w:ascii="Verdana" w:hAnsi="Verdana"/>
          <w:sz w:val="18"/>
          <w:szCs w:val="18"/>
        </w:rPr>
        <w:t xml:space="preserve"> Het is per definitie waar dat de wetgevingstijd die gebruikt wordt om de motie uit te voeren, ten koste gaat van andere wetgevingstrajecten. Dit is relevant voor de afweging of de inzet opweegt tegen de uitkomst van een dergelijk wetgevingstraject.</w:t>
      </w:r>
      <w:r w:rsidRPr="00D61CAE">
        <w:rPr>
          <w:rFonts w:ascii="Verdana" w:hAnsi="Verdana"/>
          <w:sz w:val="18"/>
          <w:szCs w:val="18"/>
        </w:rPr>
        <w:t xml:space="preserve"> Zoals eerder toegelicht is het niet mogelijk om BNPL structureel uit fysieke winkels te weren, omdat BNPL onder de CCDII is toegestaan binnen de daarvoor geldende kaders en het daarom vanaf de inwerkingtreding van CCDII niet verboden kan worden. Dit betekent dat alleen de mogelijkheid van een tijdelijk verbod resteert. Een tijdelijk verbod zou binnen een afzienbare termijn weer moet worden ingetrokken</w:t>
      </w:r>
      <w:r w:rsidR="00FE3819">
        <w:rPr>
          <w:rFonts w:ascii="Verdana" w:hAnsi="Verdana"/>
          <w:sz w:val="18"/>
          <w:szCs w:val="18"/>
        </w:rPr>
        <w:t xml:space="preserve"> aangezien de CCDII BNPL toestaat, zij het onder voorwaarden</w:t>
      </w:r>
      <w:r w:rsidRPr="00D61CAE">
        <w:rPr>
          <w:rFonts w:ascii="Verdana" w:hAnsi="Verdana"/>
          <w:sz w:val="18"/>
          <w:szCs w:val="18"/>
        </w:rPr>
        <w:t xml:space="preserve">. </w:t>
      </w:r>
      <w:r w:rsidRPr="00F0260E">
        <w:rPr>
          <w:rFonts w:ascii="Verdana" w:hAnsi="Verdana"/>
          <w:sz w:val="18"/>
          <w:szCs w:val="18"/>
        </w:rPr>
        <w:t>Dit is onwenselijk, onder meer omdat een verbod in strijd lijkt met artikel 4, lid 3, van het Verdrag betreffende de Europese Unie in samenhang met artikel 288 van het Verdrag betreffende de werking van de Europese Unie. Uit deze artikelen vloeit het beginsel van Unietrouw voort, waaruit volgt dat lidstaten worden geacht stapsgewijs concrete maatregelen te nemen om hun regelgeving aan te passen aan de betreffende richtlijn. Daarbij geldt voor de overheid dat zodra een richtlijn is aangenomen er naar de geest van de richtlijn moet worden gehandeld en er geen wetgeving kan gelden die er haaks op staat. Dit zou ook opgaan bij een mogelijk verbod op BNPL-diensten terwijl deze dienstverlening in de CCDII is gereguleerd en de CCDII reeds op 30 oktober 2023 in het officiële Publicatieblad van de EU is gepubliceerd. Of er daadwerkelijk strijd is met het beginsel van Unietrouw, is uiteindelijk aan het Hof van Justitie van de Europese Unie.</w:t>
      </w:r>
      <w:r w:rsidRPr="00D61CAE">
        <w:rPr>
          <w:rFonts w:ascii="Verdana" w:hAnsi="Verdana"/>
          <w:sz w:val="18"/>
          <w:szCs w:val="18"/>
        </w:rPr>
        <w:t xml:space="preserve"> Voor een toelichting bij de algemene rechtsbeginselen en de doorlooptijd van het wetgevingsproces </w:t>
      </w:r>
      <w:r>
        <w:rPr>
          <w:rFonts w:ascii="Verdana" w:hAnsi="Verdana"/>
          <w:sz w:val="18"/>
          <w:szCs w:val="18"/>
        </w:rPr>
        <w:t>verwijzen we</w:t>
      </w:r>
      <w:r w:rsidRPr="00D61CAE">
        <w:rPr>
          <w:rFonts w:ascii="Verdana" w:hAnsi="Verdana"/>
          <w:sz w:val="18"/>
          <w:szCs w:val="18"/>
        </w:rPr>
        <w:t xml:space="preserve"> naar de Kamerbrief over BNPL. </w:t>
      </w:r>
    </w:p>
    <w:p w:rsidRPr="00D61CAE" w:rsidR="003D1998" w:rsidP="003D1998" w:rsidRDefault="003D1998" w14:paraId="3AF8C105" w14:textId="77777777">
      <w:pPr>
        <w:pStyle w:val="Geenafstand"/>
        <w:spacing w:line="276" w:lineRule="auto"/>
        <w:rPr>
          <w:rFonts w:ascii="Verdana" w:hAnsi="Verdana"/>
          <w:sz w:val="18"/>
          <w:szCs w:val="18"/>
        </w:rPr>
      </w:pPr>
    </w:p>
    <w:p w:rsidRPr="00D61CAE" w:rsidR="003D1998" w:rsidP="003D1998" w:rsidRDefault="003D1998" w14:paraId="7411C291" w14:textId="77777777">
      <w:pPr>
        <w:pStyle w:val="Geenafstand"/>
        <w:spacing w:line="276" w:lineRule="auto"/>
        <w:rPr>
          <w:rFonts w:ascii="Verdana" w:hAnsi="Verdana"/>
          <w:b/>
          <w:bCs/>
          <w:sz w:val="18"/>
          <w:szCs w:val="18"/>
        </w:rPr>
      </w:pPr>
      <w:r w:rsidRPr="00D61CAE">
        <w:rPr>
          <w:rFonts w:ascii="Verdana" w:hAnsi="Verdana"/>
          <w:b/>
          <w:bCs/>
          <w:sz w:val="18"/>
          <w:szCs w:val="18"/>
        </w:rPr>
        <w:t>Vraag 12</w:t>
      </w:r>
    </w:p>
    <w:p w:rsidRPr="008A18CF" w:rsidR="003D1998" w:rsidP="003D1998" w:rsidRDefault="003D1998" w14:paraId="68622823" w14:textId="77777777">
      <w:pPr>
        <w:pStyle w:val="Geenafstand"/>
        <w:spacing w:line="276" w:lineRule="auto"/>
        <w:rPr>
          <w:rFonts w:ascii="Verdana" w:hAnsi="Verdana"/>
          <w:b/>
          <w:bCs/>
          <w:sz w:val="18"/>
          <w:szCs w:val="18"/>
        </w:rPr>
      </w:pPr>
      <w:r w:rsidRPr="008A18CF">
        <w:rPr>
          <w:rFonts w:ascii="Verdana" w:hAnsi="Verdana"/>
          <w:b/>
          <w:bCs/>
          <w:sz w:val="18"/>
          <w:szCs w:val="18"/>
        </w:rPr>
        <w:t>Welke mogelijkheden ziet u voor een apart traject voor het verbieden van BNPL in fysieke winkels?</w:t>
      </w:r>
    </w:p>
    <w:p w:rsidRPr="00D61CAE" w:rsidR="003D1998" w:rsidP="003D1998" w:rsidRDefault="003D1998" w14:paraId="18AAC379" w14:textId="77777777">
      <w:pPr>
        <w:pStyle w:val="Geenafstand"/>
        <w:spacing w:line="276" w:lineRule="auto"/>
        <w:rPr>
          <w:rFonts w:ascii="Verdana" w:hAnsi="Verdana"/>
          <w:sz w:val="18"/>
          <w:szCs w:val="18"/>
        </w:rPr>
      </w:pPr>
    </w:p>
    <w:p w:rsidRPr="00D61CAE" w:rsidR="003D1998" w:rsidP="003D1998" w:rsidRDefault="008A18CF" w14:paraId="6A19BCFD" w14:textId="1D06BDDB">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sidR="003D1998">
        <w:rPr>
          <w:rFonts w:ascii="Verdana" w:hAnsi="Verdana"/>
          <w:b/>
          <w:bCs/>
          <w:sz w:val="18"/>
          <w:szCs w:val="18"/>
        </w:rPr>
        <w:t>12</w:t>
      </w:r>
    </w:p>
    <w:p w:rsidRPr="00D61CAE" w:rsidR="003D1998" w:rsidP="003D1998" w:rsidRDefault="003D1998" w14:paraId="78743369" w14:textId="77777777">
      <w:pPr>
        <w:spacing w:line="276" w:lineRule="auto"/>
      </w:pPr>
      <w:r w:rsidRPr="00D61CAE">
        <w:t xml:space="preserve">In theorie zou het </w:t>
      </w:r>
      <w:r w:rsidRPr="00F0260E">
        <w:t xml:space="preserve">ook </w:t>
      </w:r>
      <w:r w:rsidRPr="00D61CAE">
        <w:t xml:space="preserve">mogelijk kunnen zijn om BNPL tot de inwerkingtreding van de CCDII in november 2026 helemaal of in fysieke winkels te verbieden. </w:t>
      </w:r>
      <w:r w:rsidRPr="00E65855">
        <w:t xml:space="preserve">Een dergelijk tijdelijk verbod </w:t>
      </w:r>
      <w:r>
        <w:t>is volgens</w:t>
      </w:r>
      <w:r w:rsidRPr="00E65855">
        <w:t xml:space="preserve"> het kabinet</w:t>
      </w:r>
      <w:r>
        <w:t xml:space="preserve"> niet </w:t>
      </w:r>
      <w:r w:rsidRPr="00F0260E">
        <w:t>opportuun</w:t>
      </w:r>
      <w:r w:rsidRPr="00E65855">
        <w:t>, onder meer omdat dit verbod na de uiterste implementatiedatum van de CCDII</w:t>
      </w:r>
      <w:r>
        <w:t xml:space="preserve"> ingetrokken</w:t>
      </w:r>
      <w:r w:rsidRPr="00E65855">
        <w:t xml:space="preserve"> moet worden. Zie ook het antwoord op vraag 11.</w:t>
      </w:r>
    </w:p>
    <w:p w:rsidRPr="00D61CAE" w:rsidR="003D1998" w:rsidP="003D1998" w:rsidRDefault="003D1998" w14:paraId="1CE54CDD" w14:textId="77777777">
      <w:pPr>
        <w:spacing w:line="276" w:lineRule="auto"/>
      </w:pPr>
    </w:p>
    <w:p w:rsidRPr="00D61CAE" w:rsidR="003D1998" w:rsidP="003D1998" w:rsidRDefault="003D1998" w14:paraId="23C28EBB" w14:textId="77777777">
      <w:pPr>
        <w:spacing w:line="276" w:lineRule="auto"/>
      </w:pPr>
      <w:r w:rsidRPr="00D61CAE">
        <w:rPr>
          <w:b/>
          <w:bCs/>
        </w:rPr>
        <w:t>Vraag 13</w:t>
      </w:r>
    </w:p>
    <w:p w:rsidRPr="008A18CF" w:rsidR="003D1998" w:rsidP="003D1998" w:rsidRDefault="003D1998" w14:paraId="79EA6A9B" w14:textId="77777777">
      <w:pPr>
        <w:pStyle w:val="Geenafstand"/>
        <w:spacing w:line="276" w:lineRule="auto"/>
        <w:rPr>
          <w:rFonts w:ascii="Verdana" w:hAnsi="Verdana"/>
          <w:b/>
          <w:bCs/>
          <w:sz w:val="18"/>
          <w:szCs w:val="18"/>
        </w:rPr>
      </w:pPr>
      <w:r w:rsidRPr="008A18CF">
        <w:rPr>
          <w:rFonts w:ascii="Verdana" w:hAnsi="Verdana"/>
          <w:b/>
          <w:bCs/>
          <w:sz w:val="18"/>
          <w:szCs w:val="18"/>
        </w:rPr>
        <w:t>Bent u bereid om bijvoorbeeld met prioriteit en urgentie te werken aan wetgeving, gezien de unaniem aangenomen motie-Inge van Dijk? Hoe snel zou wetgeving op dit punt bij de Kamer kunnen worden ingediend?</w:t>
      </w:r>
    </w:p>
    <w:p w:rsidRPr="00D61CAE" w:rsidR="003D1998" w:rsidP="003D1998" w:rsidRDefault="003D1998" w14:paraId="3108B1DF" w14:textId="77777777">
      <w:pPr>
        <w:pStyle w:val="Geenafstand"/>
        <w:spacing w:line="276" w:lineRule="auto"/>
        <w:rPr>
          <w:rFonts w:ascii="Verdana" w:hAnsi="Verdana"/>
          <w:sz w:val="18"/>
          <w:szCs w:val="18"/>
        </w:rPr>
      </w:pPr>
    </w:p>
    <w:p w:rsidRPr="00D61CAE" w:rsidR="003D1998" w:rsidP="003D1998" w:rsidRDefault="008A18CF" w14:paraId="359C91B4" w14:textId="0398FBE7">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sidR="003D1998">
        <w:rPr>
          <w:rFonts w:ascii="Verdana" w:hAnsi="Verdana"/>
          <w:b/>
          <w:bCs/>
          <w:sz w:val="18"/>
          <w:szCs w:val="18"/>
        </w:rPr>
        <w:t>13</w:t>
      </w:r>
    </w:p>
    <w:p w:rsidRPr="00821450" w:rsidR="003D1998" w:rsidP="003D1998" w:rsidRDefault="003D1998" w14:paraId="528E6A20" w14:textId="77777777">
      <w:pPr>
        <w:pStyle w:val="Geenafstand"/>
        <w:spacing w:line="276" w:lineRule="auto"/>
        <w:rPr>
          <w:rFonts w:ascii="Verdana" w:hAnsi="Verdana"/>
          <w:sz w:val="18"/>
          <w:szCs w:val="18"/>
        </w:rPr>
      </w:pPr>
      <w:r w:rsidRPr="00D61CAE">
        <w:rPr>
          <w:rFonts w:ascii="Verdana" w:hAnsi="Verdana"/>
          <w:sz w:val="18"/>
          <w:szCs w:val="18"/>
        </w:rPr>
        <w:t xml:space="preserve">Het kabinet stelt voor om te streven naar een tijdige implementatie van de CCDII, zodat regels ten aanzien van BNPL-aanbieders zo vroeg mogelijk in werking kunnen treden. De consultatieversie van de CCDII wordt in </w:t>
      </w:r>
      <w:r>
        <w:rPr>
          <w:rFonts w:ascii="Verdana" w:hAnsi="Verdana"/>
          <w:sz w:val="18"/>
          <w:szCs w:val="18"/>
        </w:rPr>
        <w:t xml:space="preserve">het eerste kwartaal van </w:t>
      </w:r>
      <w:r w:rsidRPr="00D61CAE">
        <w:rPr>
          <w:rFonts w:ascii="Verdana" w:hAnsi="Verdana"/>
          <w:sz w:val="18"/>
          <w:szCs w:val="18"/>
        </w:rPr>
        <w:t xml:space="preserve">2025 verwacht. Rekening houdend met de verwerking van de consultatiereacties, het advies van de Raad van State en diverse uitvoeringstoetsen wordt het voorstel naar verwachting in het najaar van 2025 </w:t>
      </w:r>
      <w:r w:rsidRPr="00F0260E">
        <w:rPr>
          <w:rFonts w:ascii="Verdana" w:hAnsi="Verdana"/>
          <w:sz w:val="18"/>
          <w:szCs w:val="18"/>
        </w:rPr>
        <w:t>met</w:t>
      </w:r>
      <w:r w:rsidRPr="00D61CAE">
        <w:rPr>
          <w:rFonts w:ascii="Verdana" w:hAnsi="Verdana"/>
          <w:sz w:val="18"/>
          <w:szCs w:val="18"/>
        </w:rPr>
        <w:t xml:space="preserve"> de Kamer </w:t>
      </w:r>
      <w:r w:rsidRPr="00F0260E">
        <w:rPr>
          <w:rFonts w:ascii="Verdana" w:hAnsi="Verdana"/>
          <w:sz w:val="18"/>
          <w:szCs w:val="18"/>
        </w:rPr>
        <w:t>gedeeld</w:t>
      </w:r>
      <w:r w:rsidRPr="00D61CAE">
        <w:rPr>
          <w:rFonts w:ascii="Verdana" w:hAnsi="Verdana"/>
          <w:sz w:val="18"/>
          <w:szCs w:val="18"/>
        </w:rPr>
        <w:t xml:space="preserve">. </w:t>
      </w:r>
      <w:bookmarkEnd w:id="1"/>
    </w:p>
    <w:p w:rsidRPr="00821450" w:rsidR="00710AF3" w:rsidP="003D1998" w:rsidRDefault="00710AF3" w14:paraId="4FAA640C" w14:textId="782A16FE">
      <w:pPr>
        <w:pStyle w:val="Geenafstand"/>
        <w:spacing w:line="276" w:lineRule="auto"/>
        <w:rPr>
          <w:rFonts w:ascii="Verdana" w:hAnsi="Verdana"/>
          <w:sz w:val="18"/>
          <w:szCs w:val="18"/>
        </w:rPr>
      </w:pPr>
    </w:p>
    <w:sectPr w:rsidRPr="00821450" w:rsidR="00710AF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066FF" w14:textId="77777777" w:rsidR="00530E02" w:rsidRDefault="00530E02">
      <w:pPr>
        <w:spacing w:line="240" w:lineRule="auto"/>
      </w:pPr>
      <w:r>
        <w:separator/>
      </w:r>
    </w:p>
  </w:endnote>
  <w:endnote w:type="continuationSeparator" w:id="0">
    <w:p w14:paraId="2811AB1A" w14:textId="77777777" w:rsidR="00530E02" w:rsidRDefault="00530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F0CAA" w14:textId="77777777" w:rsidR="007F42B9" w:rsidRDefault="007F42B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18BBF" w14:textId="77777777" w:rsidR="00530E02" w:rsidRDefault="00530E02">
      <w:pPr>
        <w:spacing w:line="240" w:lineRule="auto"/>
      </w:pPr>
      <w:r>
        <w:separator/>
      </w:r>
    </w:p>
  </w:footnote>
  <w:footnote w:type="continuationSeparator" w:id="0">
    <w:p w14:paraId="3B185524" w14:textId="77777777" w:rsidR="00530E02" w:rsidRDefault="00530E02">
      <w:pPr>
        <w:spacing w:line="240" w:lineRule="auto"/>
      </w:pPr>
      <w:r>
        <w:continuationSeparator/>
      </w:r>
    </w:p>
  </w:footnote>
  <w:footnote w:id="1">
    <w:p w14:paraId="2399B2AC" w14:textId="77777777" w:rsidR="00821450" w:rsidRPr="007626C8" w:rsidRDefault="00821450" w:rsidP="00821450">
      <w:pPr>
        <w:pStyle w:val="Voetnoottekst"/>
        <w:rPr>
          <w:sz w:val="16"/>
          <w:szCs w:val="16"/>
        </w:rPr>
      </w:pPr>
      <w:r w:rsidRPr="007626C8">
        <w:rPr>
          <w:rStyle w:val="Voetnootmarkering"/>
          <w:sz w:val="16"/>
          <w:szCs w:val="16"/>
        </w:rPr>
        <w:footnoteRef/>
      </w:r>
      <w:r w:rsidRPr="007626C8">
        <w:rPr>
          <w:sz w:val="16"/>
          <w:szCs w:val="16"/>
        </w:rPr>
        <w:t xml:space="preserve"> </w:t>
      </w:r>
      <w:hyperlink r:id="rId1" w:history="1">
        <w:r w:rsidRPr="007626C8">
          <w:rPr>
            <w:rStyle w:val="Hyperlink"/>
            <w:sz w:val="16"/>
            <w:szCs w:val="16"/>
          </w:rPr>
          <w:t>https://www.ad.nl/buitenland/kan-kabinet-niet-optreden-tegen-buy-now-pay-later-dat-ligt-net-een-beetje-anders~a1f18e9c/</w:t>
        </w:r>
      </w:hyperlink>
      <w:r w:rsidRPr="007626C8">
        <w:rPr>
          <w:sz w:val="16"/>
          <w:szCs w:val="16"/>
        </w:rPr>
        <w:t xml:space="preserve"> </w:t>
      </w:r>
    </w:p>
  </w:footnote>
  <w:footnote w:id="2">
    <w:p w14:paraId="492AB9EF" w14:textId="13D07A45" w:rsidR="00FE3819" w:rsidRDefault="00FE3819">
      <w:pPr>
        <w:pStyle w:val="Voetnoottekst"/>
      </w:pPr>
      <w:r>
        <w:rPr>
          <w:rStyle w:val="Voetnootmarkering"/>
        </w:rPr>
        <w:footnoteRef/>
      </w:r>
      <w:r>
        <w:t xml:space="preserve"> </w:t>
      </w:r>
      <w:hyperlink r:id="rId2" w:history="1">
        <w:r w:rsidRPr="007626C8">
          <w:rPr>
            <w:rStyle w:val="Hyperlink"/>
            <w:sz w:val="16"/>
            <w:szCs w:val="16"/>
          </w:rPr>
          <w:t>https://www.ad.nl/buitenland/kan-kabinet-niet-optreden-tegen-buy-now-pay-later-dat-ligt-net-een-beetje-anders~a1f18e9c/</w:t>
        </w:r>
      </w:hyperlink>
    </w:p>
  </w:footnote>
  <w:footnote w:id="3">
    <w:p w14:paraId="3C8A2F42" w14:textId="77777777" w:rsidR="003D1998" w:rsidRPr="007626C8" w:rsidRDefault="003D1998" w:rsidP="003D1998">
      <w:pPr>
        <w:pStyle w:val="Geenafstand"/>
        <w:spacing w:line="276" w:lineRule="auto"/>
        <w:rPr>
          <w:rFonts w:ascii="Verdana" w:hAnsi="Verdana"/>
          <w:sz w:val="16"/>
          <w:szCs w:val="16"/>
        </w:rPr>
      </w:pPr>
      <w:r w:rsidRPr="007626C8">
        <w:rPr>
          <w:rStyle w:val="Voetnootmarkering"/>
          <w:rFonts w:ascii="Verdana" w:hAnsi="Verdana"/>
          <w:sz w:val="16"/>
          <w:szCs w:val="16"/>
        </w:rPr>
        <w:footnoteRef/>
      </w:r>
      <w:r w:rsidRPr="007626C8">
        <w:rPr>
          <w:rFonts w:ascii="Verdana" w:hAnsi="Verdana"/>
          <w:sz w:val="16"/>
          <w:szCs w:val="16"/>
        </w:rPr>
        <w:t xml:space="preserve"> Beantwoording Kamervragen </w:t>
      </w:r>
      <w:r w:rsidRPr="007626C8">
        <w:rPr>
          <w:rFonts w:ascii="Verdana" w:eastAsia="DejaVuSerifCondensed" w:hAnsi="Verdana" w:cs="DejaVuSerifCondensed"/>
          <w:sz w:val="16"/>
          <w:szCs w:val="16"/>
        </w:rPr>
        <w:t xml:space="preserve">van het lid Inge van Dijk (CDA) aan de minister van Financiën en de staatssecretaris van Justitie en Veiligheid over het bericht 'Einde Buy Now Pay Later stap dichterbij'.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D5233" w14:textId="77777777" w:rsidR="007F42B9" w:rsidRDefault="00342A6B">
    <w:r>
      <w:rPr>
        <w:noProof/>
      </w:rPr>
      <mc:AlternateContent>
        <mc:Choice Requires="wps">
          <w:drawing>
            <wp:anchor distT="0" distB="0" distL="0" distR="0" simplePos="0" relativeHeight="251652608" behindDoc="0" locked="1" layoutInCell="1" allowOverlap="1" wp14:anchorId="0CAB60AB" wp14:editId="25A8289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034BD5" w14:textId="77777777" w:rsidR="007F42B9" w:rsidRDefault="00342A6B">
                          <w:pPr>
                            <w:pStyle w:val="Referentiegegevensbold"/>
                          </w:pPr>
                          <w:r>
                            <w:t>Directoraat-Generaal Rechtspleging en Rechtshandhaving</w:t>
                          </w:r>
                        </w:p>
                        <w:p w14:paraId="278125DD" w14:textId="77777777" w:rsidR="007F42B9" w:rsidRDefault="00342A6B">
                          <w:pPr>
                            <w:pStyle w:val="Referentiegegevens"/>
                          </w:pPr>
                          <w:r>
                            <w:t>Directie Rechtsbestel</w:t>
                          </w:r>
                        </w:p>
                        <w:p w14:paraId="20964FF3" w14:textId="77777777" w:rsidR="007F42B9" w:rsidRDefault="00342A6B">
                          <w:pPr>
                            <w:pStyle w:val="Referentiegegevens"/>
                          </w:pPr>
                          <w:r>
                            <w:t>Strafr.Bestel en Arbeidsvoor</w:t>
                          </w:r>
                        </w:p>
                        <w:p w14:paraId="4185EDC0" w14:textId="77777777" w:rsidR="007F42B9" w:rsidRDefault="007F42B9">
                          <w:pPr>
                            <w:pStyle w:val="WitregelW2"/>
                          </w:pPr>
                        </w:p>
                        <w:p w14:paraId="49FEBBBC" w14:textId="77777777" w:rsidR="007F42B9" w:rsidRDefault="00342A6B">
                          <w:pPr>
                            <w:pStyle w:val="Referentiegegevensbold"/>
                          </w:pPr>
                          <w:r>
                            <w:t>Datum</w:t>
                          </w:r>
                        </w:p>
                        <w:p w14:paraId="4C750518" w14:textId="095C2FD1" w:rsidR="007F42B9" w:rsidRDefault="002F38CA">
                          <w:pPr>
                            <w:pStyle w:val="Referentiegegevens"/>
                          </w:pPr>
                          <w:sdt>
                            <w:sdtPr>
                              <w:id w:val="286478126"/>
                              <w:date w:fullDate="2025-01-21T00:00:00Z">
                                <w:dateFormat w:val="d MMMM yyyy"/>
                                <w:lid w:val="nl"/>
                                <w:storeMappedDataAs w:val="dateTime"/>
                                <w:calendar w:val="gregorian"/>
                              </w:date>
                            </w:sdtPr>
                            <w:sdtEndPr/>
                            <w:sdtContent>
                              <w:r w:rsidR="008A18CF">
                                <w:t>21 januari 2025</w:t>
                              </w:r>
                            </w:sdtContent>
                          </w:sdt>
                        </w:p>
                        <w:p w14:paraId="405155D7" w14:textId="77777777" w:rsidR="007F42B9" w:rsidRDefault="007F42B9">
                          <w:pPr>
                            <w:pStyle w:val="WitregelW1"/>
                          </w:pPr>
                        </w:p>
                        <w:p w14:paraId="0B56F712" w14:textId="77777777" w:rsidR="007F42B9" w:rsidRDefault="00342A6B">
                          <w:pPr>
                            <w:pStyle w:val="Referentiegegevensbold"/>
                          </w:pPr>
                          <w:r>
                            <w:t>Onze referentie</w:t>
                          </w:r>
                        </w:p>
                        <w:p w14:paraId="2251187A" w14:textId="77777777" w:rsidR="007F42B9" w:rsidRDefault="00342A6B">
                          <w:pPr>
                            <w:pStyle w:val="Referentiegegevens"/>
                          </w:pPr>
                          <w:r>
                            <w:t>5938150</w:t>
                          </w:r>
                        </w:p>
                      </w:txbxContent>
                    </wps:txbx>
                    <wps:bodyPr vert="horz" wrap="square" lIns="0" tIns="0" rIns="0" bIns="0" anchor="t" anchorCtr="0"/>
                  </wps:wsp>
                </a:graphicData>
              </a:graphic>
            </wp:anchor>
          </w:drawing>
        </mc:Choice>
        <mc:Fallback>
          <w:pict>
            <v:shapetype w14:anchorId="0CAB60A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6034BD5" w14:textId="77777777" w:rsidR="007F42B9" w:rsidRDefault="00342A6B">
                    <w:pPr>
                      <w:pStyle w:val="Referentiegegevensbold"/>
                    </w:pPr>
                    <w:r>
                      <w:t>Directoraat-Generaal Rechtspleging en Rechtshandhaving</w:t>
                    </w:r>
                  </w:p>
                  <w:p w14:paraId="278125DD" w14:textId="77777777" w:rsidR="007F42B9" w:rsidRDefault="00342A6B">
                    <w:pPr>
                      <w:pStyle w:val="Referentiegegevens"/>
                    </w:pPr>
                    <w:r>
                      <w:t>Directie Rechtsbestel</w:t>
                    </w:r>
                  </w:p>
                  <w:p w14:paraId="20964FF3" w14:textId="77777777" w:rsidR="007F42B9" w:rsidRDefault="00342A6B">
                    <w:pPr>
                      <w:pStyle w:val="Referentiegegevens"/>
                    </w:pPr>
                    <w:r>
                      <w:t>Strafr.Bestel en Arbeidsvoor</w:t>
                    </w:r>
                  </w:p>
                  <w:p w14:paraId="4185EDC0" w14:textId="77777777" w:rsidR="007F42B9" w:rsidRDefault="007F42B9">
                    <w:pPr>
                      <w:pStyle w:val="WitregelW2"/>
                    </w:pPr>
                  </w:p>
                  <w:p w14:paraId="49FEBBBC" w14:textId="77777777" w:rsidR="007F42B9" w:rsidRDefault="00342A6B">
                    <w:pPr>
                      <w:pStyle w:val="Referentiegegevensbold"/>
                    </w:pPr>
                    <w:r>
                      <w:t>Datum</w:t>
                    </w:r>
                  </w:p>
                  <w:p w14:paraId="4C750518" w14:textId="095C2FD1" w:rsidR="007F42B9" w:rsidRDefault="002F38CA">
                    <w:pPr>
                      <w:pStyle w:val="Referentiegegevens"/>
                    </w:pPr>
                    <w:sdt>
                      <w:sdtPr>
                        <w:id w:val="286478126"/>
                        <w:date w:fullDate="2025-01-21T00:00:00Z">
                          <w:dateFormat w:val="d MMMM yyyy"/>
                          <w:lid w:val="nl"/>
                          <w:storeMappedDataAs w:val="dateTime"/>
                          <w:calendar w:val="gregorian"/>
                        </w:date>
                      </w:sdtPr>
                      <w:sdtEndPr/>
                      <w:sdtContent>
                        <w:r w:rsidR="008A18CF">
                          <w:t>21 januari 2025</w:t>
                        </w:r>
                      </w:sdtContent>
                    </w:sdt>
                  </w:p>
                  <w:p w14:paraId="405155D7" w14:textId="77777777" w:rsidR="007F42B9" w:rsidRDefault="007F42B9">
                    <w:pPr>
                      <w:pStyle w:val="WitregelW1"/>
                    </w:pPr>
                  </w:p>
                  <w:p w14:paraId="0B56F712" w14:textId="77777777" w:rsidR="007F42B9" w:rsidRDefault="00342A6B">
                    <w:pPr>
                      <w:pStyle w:val="Referentiegegevensbold"/>
                    </w:pPr>
                    <w:r>
                      <w:t>Onze referentie</w:t>
                    </w:r>
                  </w:p>
                  <w:p w14:paraId="2251187A" w14:textId="77777777" w:rsidR="007F42B9" w:rsidRDefault="00342A6B">
                    <w:pPr>
                      <w:pStyle w:val="Referentiegegevens"/>
                    </w:pPr>
                    <w:r>
                      <w:t>5938150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F29B944" wp14:editId="3EB5371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788457B" w14:textId="77777777" w:rsidR="00D04C4A" w:rsidRDefault="00D04C4A"/>
                      </w:txbxContent>
                    </wps:txbx>
                    <wps:bodyPr vert="horz" wrap="square" lIns="0" tIns="0" rIns="0" bIns="0" anchor="t" anchorCtr="0"/>
                  </wps:wsp>
                </a:graphicData>
              </a:graphic>
            </wp:anchor>
          </w:drawing>
        </mc:Choice>
        <mc:Fallback>
          <w:pict>
            <v:shape w14:anchorId="3F29B94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4788457B" w14:textId="77777777" w:rsidR="00D04C4A" w:rsidRDefault="00D04C4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90EB7C8" wp14:editId="54AD525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B8F6E6" w14:textId="56CD0C08" w:rsidR="007F42B9" w:rsidRDefault="00342A6B">
                          <w:pPr>
                            <w:pStyle w:val="Referentiegegevens"/>
                          </w:pPr>
                          <w:r>
                            <w:t xml:space="preserve">Pagina </w:t>
                          </w:r>
                          <w:r>
                            <w:fldChar w:fldCharType="begin"/>
                          </w:r>
                          <w:r>
                            <w:instrText>PAGE</w:instrText>
                          </w:r>
                          <w:r>
                            <w:fldChar w:fldCharType="separate"/>
                          </w:r>
                          <w:r w:rsidR="00710AF3">
                            <w:rPr>
                              <w:noProof/>
                            </w:rPr>
                            <w:t>2</w:t>
                          </w:r>
                          <w:r>
                            <w:fldChar w:fldCharType="end"/>
                          </w:r>
                          <w:r>
                            <w:t xml:space="preserve"> van </w:t>
                          </w:r>
                          <w:r>
                            <w:fldChar w:fldCharType="begin"/>
                          </w:r>
                          <w:r>
                            <w:instrText>NUMPAGES</w:instrText>
                          </w:r>
                          <w:r>
                            <w:fldChar w:fldCharType="separate"/>
                          </w:r>
                          <w:r w:rsidR="00710AF3">
                            <w:rPr>
                              <w:noProof/>
                            </w:rPr>
                            <w:t>1</w:t>
                          </w:r>
                          <w:r>
                            <w:fldChar w:fldCharType="end"/>
                          </w:r>
                        </w:p>
                      </w:txbxContent>
                    </wps:txbx>
                    <wps:bodyPr vert="horz" wrap="square" lIns="0" tIns="0" rIns="0" bIns="0" anchor="t" anchorCtr="0"/>
                  </wps:wsp>
                </a:graphicData>
              </a:graphic>
            </wp:anchor>
          </w:drawing>
        </mc:Choice>
        <mc:Fallback>
          <w:pict>
            <v:shape w14:anchorId="490EB7C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57B8F6E6" w14:textId="56CD0C08" w:rsidR="007F42B9" w:rsidRDefault="00342A6B">
                    <w:pPr>
                      <w:pStyle w:val="Referentiegegevens"/>
                    </w:pPr>
                    <w:r>
                      <w:t xml:space="preserve">Pagina </w:t>
                    </w:r>
                    <w:r>
                      <w:fldChar w:fldCharType="begin"/>
                    </w:r>
                    <w:r>
                      <w:instrText>PAGE</w:instrText>
                    </w:r>
                    <w:r>
                      <w:fldChar w:fldCharType="separate"/>
                    </w:r>
                    <w:r w:rsidR="00710AF3">
                      <w:rPr>
                        <w:noProof/>
                      </w:rPr>
                      <w:t>2</w:t>
                    </w:r>
                    <w:r>
                      <w:fldChar w:fldCharType="end"/>
                    </w:r>
                    <w:r>
                      <w:t xml:space="preserve"> van </w:t>
                    </w:r>
                    <w:r>
                      <w:fldChar w:fldCharType="begin"/>
                    </w:r>
                    <w:r>
                      <w:instrText>NUMPAGES</w:instrText>
                    </w:r>
                    <w:r>
                      <w:fldChar w:fldCharType="separate"/>
                    </w:r>
                    <w:r w:rsidR="00710AF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B43B9" w14:textId="77777777" w:rsidR="007F42B9" w:rsidRDefault="00342A6B">
    <w:pPr>
      <w:spacing w:after="6377" w:line="14" w:lineRule="exact"/>
    </w:pPr>
    <w:r>
      <w:rPr>
        <w:noProof/>
      </w:rPr>
      <mc:AlternateContent>
        <mc:Choice Requires="wps">
          <w:drawing>
            <wp:anchor distT="0" distB="0" distL="0" distR="0" simplePos="0" relativeHeight="251655680" behindDoc="0" locked="1" layoutInCell="1" allowOverlap="1" wp14:anchorId="183DAA68" wp14:editId="10BF0B7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868F006" w14:textId="35F5395A" w:rsidR="007F42B9" w:rsidRDefault="00342A6B">
                          <w:r>
                            <w:t xml:space="preserve">Aan de Voorzitter van de Tweede Kamer </w:t>
                          </w:r>
                          <w:r w:rsidR="008A18CF">
                            <w:br/>
                          </w:r>
                          <w:r>
                            <w:t>der Staten-Generaal</w:t>
                          </w:r>
                        </w:p>
                        <w:p w14:paraId="6CCD1D93" w14:textId="77777777" w:rsidR="007F42B9" w:rsidRDefault="00342A6B">
                          <w:r>
                            <w:t xml:space="preserve">Postbus 20018 </w:t>
                          </w:r>
                        </w:p>
                        <w:p w14:paraId="13F472F0" w14:textId="77777777" w:rsidR="007F42B9" w:rsidRDefault="00342A6B">
                          <w:r>
                            <w:t>2500 EA  DEN HAAG</w:t>
                          </w:r>
                        </w:p>
                      </w:txbxContent>
                    </wps:txbx>
                    <wps:bodyPr vert="horz" wrap="square" lIns="0" tIns="0" rIns="0" bIns="0" anchor="t" anchorCtr="0"/>
                  </wps:wsp>
                </a:graphicData>
              </a:graphic>
            </wp:anchor>
          </w:drawing>
        </mc:Choice>
        <mc:Fallback>
          <w:pict>
            <v:shapetype w14:anchorId="183DAA6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868F006" w14:textId="35F5395A" w:rsidR="007F42B9" w:rsidRDefault="00342A6B">
                    <w:r>
                      <w:t xml:space="preserve">Aan de Voorzitter van de Tweede Kamer </w:t>
                    </w:r>
                    <w:r w:rsidR="008A18CF">
                      <w:br/>
                    </w:r>
                    <w:r>
                      <w:t>der Staten-Generaal</w:t>
                    </w:r>
                  </w:p>
                  <w:p w14:paraId="6CCD1D93" w14:textId="77777777" w:rsidR="007F42B9" w:rsidRDefault="00342A6B">
                    <w:r>
                      <w:t xml:space="preserve">Postbus 20018 </w:t>
                    </w:r>
                  </w:p>
                  <w:p w14:paraId="13F472F0" w14:textId="77777777" w:rsidR="007F42B9" w:rsidRDefault="00342A6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C285444" wp14:editId="6DB68A9D">
              <wp:simplePos x="0" y="0"/>
              <wp:positionH relativeFrom="margin">
                <wp:align>right</wp:align>
              </wp:positionH>
              <wp:positionV relativeFrom="page">
                <wp:posOffset>3352800</wp:posOffset>
              </wp:positionV>
              <wp:extent cx="4787900" cy="577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7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F42B9" w14:paraId="7C8BE451" w14:textId="77777777">
                            <w:trPr>
                              <w:trHeight w:val="240"/>
                            </w:trPr>
                            <w:tc>
                              <w:tcPr>
                                <w:tcW w:w="1140" w:type="dxa"/>
                              </w:tcPr>
                              <w:p w14:paraId="655898BD" w14:textId="77777777" w:rsidR="007F42B9" w:rsidRDefault="00342A6B">
                                <w:r>
                                  <w:t>Datum</w:t>
                                </w:r>
                              </w:p>
                            </w:tc>
                            <w:tc>
                              <w:tcPr>
                                <w:tcW w:w="5918" w:type="dxa"/>
                              </w:tcPr>
                              <w:p w14:paraId="12E8803A" w14:textId="15F6CAA7" w:rsidR="007F42B9" w:rsidRDefault="008A18CF">
                                <w:r>
                                  <w:t>21 januari 2025</w:t>
                                </w:r>
                              </w:p>
                            </w:tc>
                          </w:tr>
                          <w:tr w:rsidR="007F42B9" w14:paraId="74F80198" w14:textId="77777777">
                            <w:trPr>
                              <w:trHeight w:val="240"/>
                            </w:trPr>
                            <w:tc>
                              <w:tcPr>
                                <w:tcW w:w="1140" w:type="dxa"/>
                              </w:tcPr>
                              <w:p w14:paraId="1DC300EC" w14:textId="77777777" w:rsidR="007F42B9" w:rsidRDefault="00342A6B">
                                <w:r>
                                  <w:t>Betreft</w:t>
                                </w:r>
                              </w:p>
                            </w:tc>
                            <w:tc>
                              <w:tcPr>
                                <w:tcW w:w="5918" w:type="dxa"/>
                              </w:tcPr>
                              <w:p w14:paraId="5D071D32" w14:textId="186EC4C3" w:rsidR="007F42B9" w:rsidRDefault="008A18CF">
                                <w:r>
                                  <w:t>Antwoorden</w:t>
                                </w:r>
                                <w:r w:rsidR="00821450">
                                  <w:t xml:space="preserve"> Kamervragen</w:t>
                                </w:r>
                                <w:r>
                                  <w:t xml:space="preserve"> over </w:t>
                                </w:r>
                                <w:r w:rsidR="00821450">
                                  <w:t>de mogelijkheden voor het reguleren van BNPL</w:t>
                                </w:r>
                              </w:p>
                            </w:tc>
                          </w:tr>
                        </w:tbl>
                        <w:p w14:paraId="69621CC7" w14:textId="77777777" w:rsidR="00D04C4A" w:rsidRDefault="00D04C4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C285444" id="46feebd0-aa3c-11ea-a756-beb5f67e67be" o:spid="_x0000_s1030" type="#_x0000_t202" style="position:absolute;margin-left:325.8pt;margin-top:264pt;width:377pt;height:45.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F42B9" w14:paraId="7C8BE451" w14:textId="77777777">
                      <w:trPr>
                        <w:trHeight w:val="240"/>
                      </w:trPr>
                      <w:tc>
                        <w:tcPr>
                          <w:tcW w:w="1140" w:type="dxa"/>
                        </w:tcPr>
                        <w:p w14:paraId="655898BD" w14:textId="77777777" w:rsidR="007F42B9" w:rsidRDefault="00342A6B">
                          <w:r>
                            <w:t>Datum</w:t>
                          </w:r>
                        </w:p>
                      </w:tc>
                      <w:tc>
                        <w:tcPr>
                          <w:tcW w:w="5918" w:type="dxa"/>
                        </w:tcPr>
                        <w:p w14:paraId="12E8803A" w14:textId="15F6CAA7" w:rsidR="007F42B9" w:rsidRDefault="008A18CF">
                          <w:r>
                            <w:t>21 januari 2025</w:t>
                          </w:r>
                        </w:p>
                      </w:tc>
                    </w:tr>
                    <w:tr w:rsidR="007F42B9" w14:paraId="74F80198" w14:textId="77777777">
                      <w:trPr>
                        <w:trHeight w:val="240"/>
                      </w:trPr>
                      <w:tc>
                        <w:tcPr>
                          <w:tcW w:w="1140" w:type="dxa"/>
                        </w:tcPr>
                        <w:p w14:paraId="1DC300EC" w14:textId="77777777" w:rsidR="007F42B9" w:rsidRDefault="00342A6B">
                          <w:r>
                            <w:t>Betreft</w:t>
                          </w:r>
                        </w:p>
                      </w:tc>
                      <w:tc>
                        <w:tcPr>
                          <w:tcW w:w="5918" w:type="dxa"/>
                        </w:tcPr>
                        <w:p w14:paraId="5D071D32" w14:textId="186EC4C3" w:rsidR="007F42B9" w:rsidRDefault="008A18CF">
                          <w:r>
                            <w:t>Antwoorden</w:t>
                          </w:r>
                          <w:r w:rsidR="00821450">
                            <w:t xml:space="preserve"> Kamervragen</w:t>
                          </w:r>
                          <w:r>
                            <w:t xml:space="preserve"> over </w:t>
                          </w:r>
                          <w:r w:rsidR="00821450">
                            <w:t>de mogelijkheden voor het reguleren van BNPL</w:t>
                          </w:r>
                        </w:p>
                      </w:tc>
                    </w:tr>
                  </w:tbl>
                  <w:p w14:paraId="69621CC7" w14:textId="77777777" w:rsidR="00D04C4A" w:rsidRDefault="00D04C4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3FEF47F" wp14:editId="76F693B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4F90B1" w14:textId="77777777" w:rsidR="007F42B9" w:rsidRDefault="00342A6B">
                          <w:pPr>
                            <w:pStyle w:val="Referentiegegevensbold"/>
                          </w:pPr>
                          <w:r>
                            <w:t>Directoraat-Generaal Rechtspleging en Rechtshandhaving</w:t>
                          </w:r>
                        </w:p>
                        <w:p w14:paraId="446EC6EB" w14:textId="77777777" w:rsidR="007F42B9" w:rsidRDefault="00342A6B">
                          <w:pPr>
                            <w:pStyle w:val="Referentiegegevens"/>
                          </w:pPr>
                          <w:r>
                            <w:t>Directie Rechtsbestel</w:t>
                          </w:r>
                        </w:p>
                        <w:p w14:paraId="68D1FF6F" w14:textId="77777777" w:rsidR="007F42B9" w:rsidRDefault="00342A6B">
                          <w:pPr>
                            <w:pStyle w:val="Referentiegegevens"/>
                          </w:pPr>
                          <w:r>
                            <w:t>Strafr.Bestel en Arbeidsvoor</w:t>
                          </w:r>
                        </w:p>
                        <w:p w14:paraId="5B412BE6" w14:textId="77777777" w:rsidR="007F42B9" w:rsidRDefault="007F42B9">
                          <w:pPr>
                            <w:pStyle w:val="WitregelW1"/>
                          </w:pPr>
                        </w:p>
                        <w:p w14:paraId="6E3E09F1" w14:textId="77777777" w:rsidR="007F42B9" w:rsidRDefault="00342A6B">
                          <w:pPr>
                            <w:pStyle w:val="Referentiegegevens"/>
                          </w:pPr>
                          <w:r>
                            <w:t>Turfmarkt 147</w:t>
                          </w:r>
                        </w:p>
                        <w:p w14:paraId="5D105843" w14:textId="77777777" w:rsidR="007F42B9" w:rsidRPr="00821450" w:rsidRDefault="00342A6B">
                          <w:pPr>
                            <w:pStyle w:val="Referentiegegevens"/>
                            <w:rPr>
                              <w:lang w:val="de-DE"/>
                            </w:rPr>
                          </w:pPr>
                          <w:r w:rsidRPr="00821450">
                            <w:rPr>
                              <w:lang w:val="de-DE"/>
                            </w:rPr>
                            <w:t>2511 DP   Den Haag</w:t>
                          </w:r>
                        </w:p>
                        <w:p w14:paraId="5716E9F7" w14:textId="77777777" w:rsidR="007F42B9" w:rsidRPr="00821450" w:rsidRDefault="00342A6B">
                          <w:pPr>
                            <w:pStyle w:val="Referentiegegevens"/>
                            <w:rPr>
                              <w:lang w:val="de-DE"/>
                            </w:rPr>
                          </w:pPr>
                          <w:r w:rsidRPr="00821450">
                            <w:rPr>
                              <w:lang w:val="de-DE"/>
                            </w:rPr>
                            <w:t>Postbus 20301</w:t>
                          </w:r>
                        </w:p>
                        <w:p w14:paraId="251A8A97" w14:textId="77777777" w:rsidR="007F42B9" w:rsidRPr="00821450" w:rsidRDefault="00342A6B">
                          <w:pPr>
                            <w:pStyle w:val="Referentiegegevens"/>
                            <w:rPr>
                              <w:lang w:val="de-DE"/>
                            </w:rPr>
                          </w:pPr>
                          <w:r w:rsidRPr="00821450">
                            <w:rPr>
                              <w:lang w:val="de-DE"/>
                            </w:rPr>
                            <w:t>2500 EH   Den Haag</w:t>
                          </w:r>
                        </w:p>
                        <w:p w14:paraId="06437EE0" w14:textId="77777777" w:rsidR="007F42B9" w:rsidRPr="00821450" w:rsidRDefault="00342A6B">
                          <w:pPr>
                            <w:pStyle w:val="Referentiegegevens"/>
                            <w:rPr>
                              <w:lang w:val="de-DE"/>
                            </w:rPr>
                          </w:pPr>
                          <w:r w:rsidRPr="00821450">
                            <w:rPr>
                              <w:lang w:val="de-DE"/>
                            </w:rPr>
                            <w:t>www.rijksoverheid.nl/jenv</w:t>
                          </w:r>
                        </w:p>
                        <w:p w14:paraId="66671DCE" w14:textId="77777777" w:rsidR="007F42B9" w:rsidRPr="00821450" w:rsidRDefault="007F42B9">
                          <w:pPr>
                            <w:pStyle w:val="WitregelW2"/>
                            <w:rPr>
                              <w:lang w:val="de-DE"/>
                            </w:rPr>
                          </w:pPr>
                        </w:p>
                        <w:p w14:paraId="1CEF5E26" w14:textId="77777777" w:rsidR="007F42B9" w:rsidRDefault="00342A6B">
                          <w:pPr>
                            <w:pStyle w:val="Referentiegegevensbold"/>
                          </w:pPr>
                          <w:r>
                            <w:t>Onze referentie</w:t>
                          </w:r>
                        </w:p>
                        <w:p w14:paraId="25FBAA61" w14:textId="222CE2B1" w:rsidR="007F42B9" w:rsidRDefault="008A18CF">
                          <w:pPr>
                            <w:pStyle w:val="Referentiegegevens"/>
                          </w:pPr>
                          <w:r>
                            <w:t>5938150</w:t>
                          </w:r>
                        </w:p>
                      </w:txbxContent>
                    </wps:txbx>
                    <wps:bodyPr vert="horz" wrap="square" lIns="0" tIns="0" rIns="0" bIns="0" anchor="t" anchorCtr="0"/>
                  </wps:wsp>
                </a:graphicData>
              </a:graphic>
            </wp:anchor>
          </w:drawing>
        </mc:Choice>
        <mc:Fallback>
          <w:pict>
            <v:shape w14:anchorId="53FEF47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14F90B1" w14:textId="77777777" w:rsidR="007F42B9" w:rsidRDefault="00342A6B">
                    <w:pPr>
                      <w:pStyle w:val="Referentiegegevensbold"/>
                    </w:pPr>
                    <w:r>
                      <w:t>Directoraat-Generaal Rechtspleging en Rechtshandhaving</w:t>
                    </w:r>
                  </w:p>
                  <w:p w14:paraId="446EC6EB" w14:textId="77777777" w:rsidR="007F42B9" w:rsidRDefault="00342A6B">
                    <w:pPr>
                      <w:pStyle w:val="Referentiegegevens"/>
                    </w:pPr>
                    <w:r>
                      <w:t>Directie Rechtsbestel</w:t>
                    </w:r>
                  </w:p>
                  <w:p w14:paraId="68D1FF6F" w14:textId="77777777" w:rsidR="007F42B9" w:rsidRDefault="00342A6B">
                    <w:pPr>
                      <w:pStyle w:val="Referentiegegevens"/>
                    </w:pPr>
                    <w:r>
                      <w:t>Strafr.Bestel en Arbeidsvoor</w:t>
                    </w:r>
                  </w:p>
                  <w:p w14:paraId="5B412BE6" w14:textId="77777777" w:rsidR="007F42B9" w:rsidRDefault="007F42B9">
                    <w:pPr>
                      <w:pStyle w:val="WitregelW1"/>
                    </w:pPr>
                  </w:p>
                  <w:p w14:paraId="6E3E09F1" w14:textId="77777777" w:rsidR="007F42B9" w:rsidRDefault="00342A6B">
                    <w:pPr>
                      <w:pStyle w:val="Referentiegegevens"/>
                    </w:pPr>
                    <w:r>
                      <w:t>Turfmarkt 147</w:t>
                    </w:r>
                  </w:p>
                  <w:p w14:paraId="5D105843" w14:textId="77777777" w:rsidR="007F42B9" w:rsidRPr="00821450" w:rsidRDefault="00342A6B">
                    <w:pPr>
                      <w:pStyle w:val="Referentiegegevens"/>
                      <w:rPr>
                        <w:lang w:val="de-DE"/>
                      </w:rPr>
                    </w:pPr>
                    <w:r w:rsidRPr="00821450">
                      <w:rPr>
                        <w:lang w:val="de-DE"/>
                      </w:rPr>
                      <w:t>2511 DP   Den Haag</w:t>
                    </w:r>
                  </w:p>
                  <w:p w14:paraId="5716E9F7" w14:textId="77777777" w:rsidR="007F42B9" w:rsidRPr="00821450" w:rsidRDefault="00342A6B">
                    <w:pPr>
                      <w:pStyle w:val="Referentiegegevens"/>
                      <w:rPr>
                        <w:lang w:val="de-DE"/>
                      </w:rPr>
                    </w:pPr>
                    <w:r w:rsidRPr="00821450">
                      <w:rPr>
                        <w:lang w:val="de-DE"/>
                      </w:rPr>
                      <w:t>Postbus 20301</w:t>
                    </w:r>
                  </w:p>
                  <w:p w14:paraId="251A8A97" w14:textId="77777777" w:rsidR="007F42B9" w:rsidRPr="00821450" w:rsidRDefault="00342A6B">
                    <w:pPr>
                      <w:pStyle w:val="Referentiegegevens"/>
                      <w:rPr>
                        <w:lang w:val="de-DE"/>
                      </w:rPr>
                    </w:pPr>
                    <w:r w:rsidRPr="00821450">
                      <w:rPr>
                        <w:lang w:val="de-DE"/>
                      </w:rPr>
                      <w:t>2500 EH   Den Haag</w:t>
                    </w:r>
                  </w:p>
                  <w:p w14:paraId="06437EE0" w14:textId="77777777" w:rsidR="007F42B9" w:rsidRPr="00821450" w:rsidRDefault="00342A6B">
                    <w:pPr>
                      <w:pStyle w:val="Referentiegegevens"/>
                      <w:rPr>
                        <w:lang w:val="de-DE"/>
                      </w:rPr>
                    </w:pPr>
                    <w:r w:rsidRPr="00821450">
                      <w:rPr>
                        <w:lang w:val="de-DE"/>
                      </w:rPr>
                      <w:t>www.rijksoverheid.nl/jenv</w:t>
                    </w:r>
                  </w:p>
                  <w:p w14:paraId="66671DCE" w14:textId="77777777" w:rsidR="007F42B9" w:rsidRPr="00821450" w:rsidRDefault="007F42B9">
                    <w:pPr>
                      <w:pStyle w:val="WitregelW2"/>
                      <w:rPr>
                        <w:lang w:val="de-DE"/>
                      </w:rPr>
                    </w:pPr>
                  </w:p>
                  <w:p w14:paraId="1CEF5E26" w14:textId="77777777" w:rsidR="007F42B9" w:rsidRDefault="00342A6B">
                    <w:pPr>
                      <w:pStyle w:val="Referentiegegevensbold"/>
                    </w:pPr>
                    <w:r>
                      <w:t>Onze referentie</w:t>
                    </w:r>
                  </w:p>
                  <w:p w14:paraId="25FBAA61" w14:textId="222CE2B1" w:rsidR="007F42B9" w:rsidRDefault="008A18CF">
                    <w:pPr>
                      <w:pStyle w:val="Referentiegegevens"/>
                    </w:pPr>
                    <w:r>
                      <w:t>5938150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C8CB8D3" wp14:editId="6D9B7A7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06B907" w14:textId="77777777" w:rsidR="00D04C4A" w:rsidRDefault="00D04C4A"/>
                      </w:txbxContent>
                    </wps:txbx>
                    <wps:bodyPr vert="horz" wrap="square" lIns="0" tIns="0" rIns="0" bIns="0" anchor="t" anchorCtr="0"/>
                  </wps:wsp>
                </a:graphicData>
              </a:graphic>
            </wp:anchor>
          </w:drawing>
        </mc:Choice>
        <mc:Fallback>
          <w:pict>
            <v:shape w14:anchorId="6C8CB8D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506B907" w14:textId="77777777" w:rsidR="00D04C4A" w:rsidRDefault="00D04C4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0B57B1A" wp14:editId="4D40488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781EAF" w14:textId="5306DB54" w:rsidR="007F42B9" w:rsidRDefault="00342A6B">
                          <w:pPr>
                            <w:pStyle w:val="Referentiegegevens"/>
                          </w:pPr>
                          <w:r>
                            <w:t xml:space="preserve">Pagina </w:t>
                          </w:r>
                          <w:r>
                            <w:fldChar w:fldCharType="begin"/>
                          </w:r>
                          <w:r>
                            <w:instrText>PAGE</w:instrText>
                          </w:r>
                          <w:r>
                            <w:fldChar w:fldCharType="separate"/>
                          </w:r>
                          <w:r w:rsidR="002F38CA">
                            <w:rPr>
                              <w:noProof/>
                            </w:rPr>
                            <w:t>1</w:t>
                          </w:r>
                          <w:r>
                            <w:fldChar w:fldCharType="end"/>
                          </w:r>
                          <w:r>
                            <w:t xml:space="preserve"> van </w:t>
                          </w:r>
                          <w:r>
                            <w:fldChar w:fldCharType="begin"/>
                          </w:r>
                          <w:r>
                            <w:instrText>NUMPAGES</w:instrText>
                          </w:r>
                          <w:r>
                            <w:fldChar w:fldCharType="separate"/>
                          </w:r>
                          <w:r w:rsidR="002F38CA">
                            <w:rPr>
                              <w:noProof/>
                            </w:rPr>
                            <w:t>1</w:t>
                          </w:r>
                          <w:r>
                            <w:fldChar w:fldCharType="end"/>
                          </w:r>
                        </w:p>
                      </w:txbxContent>
                    </wps:txbx>
                    <wps:bodyPr vert="horz" wrap="square" lIns="0" tIns="0" rIns="0" bIns="0" anchor="t" anchorCtr="0"/>
                  </wps:wsp>
                </a:graphicData>
              </a:graphic>
            </wp:anchor>
          </w:drawing>
        </mc:Choice>
        <mc:Fallback>
          <w:pict>
            <v:shape w14:anchorId="00B57B1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3781EAF" w14:textId="5306DB54" w:rsidR="007F42B9" w:rsidRDefault="00342A6B">
                    <w:pPr>
                      <w:pStyle w:val="Referentiegegevens"/>
                    </w:pPr>
                    <w:r>
                      <w:t xml:space="preserve">Pagina </w:t>
                    </w:r>
                    <w:r>
                      <w:fldChar w:fldCharType="begin"/>
                    </w:r>
                    <w:r>
                      <w:instrText>PAGE</w:instrText>
                    </w:r>
                    <w:r>
                      <w:fldChar w:fldCharType="separate"/>
                    </w:r>
                    <w:r w:rsidR="002F38CA">
                      <w:rPr>
                        <w:noProof/>
                      </w:rPr>
                      <w:t>1</w:t>
                    </w:r>
                    <w:r>
                      <w:fldChar w:fldCharType="end"/>
                    </w:r>
                    <w:r>
                      <w:t xml:space="preserve"> van </w:t>
                    </w:r>
                    <w:r>
                      <w:fldChar w:fldCharType="begin"/>
                    </w:r>
                    <w:r>
                      <w:instrText>NUMPAGES</w:instrText>
                    </w:r>
                    <w:r>
                      <w:fldChar w:fldCharType="separate"/>
                    </w:r>
                    <w:r w:rsidR="002F38C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62AF960" wp14:editId="29AD9BC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3E00C44" w14:textId="77777777" w:rsidR="007F42B9" w:rsidRDefault="00342A6B">
                          <w:pPr>
                            <w:spacing w:line="240" w:lineRule="auto"/>
                          </w:pPr>
                          <w:r>
                            <w:rPr>
                              <w:noProof/>
                            </w:rPr>
                            <w:drawing>
                              <wp:inline distT="0" distB="0" distL="0" distR="0" wp14:anchorId="73688603" wp14:editId="0BEA24A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2AF96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73E00C44" w14:textId="77777777" w:rsidR="007F42B9" w:rsidRDefault="00342A6B">
                    <w:pPr>
                      <w:spacing w:line="240" w:lineRule="auto"/>
                    </w:pPr>
                    <w:r>
                      <w:rPr>
                        <w:noProof/>
                      </w:rPr>
                      <w:drawing>
                        <wp:inline distT="0" distB="0" distL="0" distR="0" wp14:anchorId="73688603" wp14:editId="0BEA24A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43D510C" wp14:editId="3F5AFE9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037A2D" w14:textId="77777777" w:rsidR="007F42B9" w:rsidRDefault="00342A6B">
                          <w:pPr>
                            <w:spacing w:line="240" w:lineRule="auto"/>
                          </w:pPr>
                          <w:r>
                            <w:rPr>
                              <w:noProof/>
                            </w:rPr>
                            <w:drawing>
                              <wp:inline distT="0" distB="0" distL="0" distR="0" wp14:anchorId="308D6619" wp14:editId="3B92ACD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3D510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8037A2D" w14:textId="77777777" w:rsidR="007F42B9" w:rsidRDefault="00342A6B">
                    <w:pPr>
                      <w:spacing w:line="240" w:lineRule="auto"/>
                    </w:pPr>
                    <w:r>
                      <w:rPr>
                        <w:noProof/>
                      </w:rPr>
                      <w:drawing>
                        <wp:inline distT="0" distB="0" distL="0" distR="0" wp14:anchorId="308D6619" wp14:editId="3B92ACD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0E5E0C4" wp14:editId="2DEC86F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19ACF1" w14:textId="77777777" w:rsidR="007F42B9" w:rsidRDefault="00342A6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0E5E0C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819ACF1" w14:textId="77777777" w:rsidR="007F42B9" w:rsidRDefault="00342A6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5A5145"/>
    <w:multiLevelType w:val="multilevel"/>
    <w:tmpl w:val="E903A5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624D2FE"/>
    <w:multiLevelType w:val="multilevel"/>
    <w:tmpl w:val="51E519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3B5508B"/>
    <w:multiLevelType w:val="multilevel"/>
    <w:tmpl w:val="E565B79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F111134"/>
    <w:multiLevelType w:val="multilevel"/>
    <w:tmpl w:val="121597E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F1CD56D"/>
    <w:multiLevelType w:val="multilevel"/>
    <w:tmpl w:val="CB7DC17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AC0639F"/>
    <w:multiLevelType w:val="multilevel"/>
    <w:tmpl w:val="142E9CF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94320F2"/>
    <w:multiLevelType w:val="hybridMultilevel"/>
    <w:tmpl w:val="43C40F84"/>
    <w:lvl w:ilvl="0" w:tplc="BB86902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FBE2CF1"/>
    <w:multiLevelType w:val="hybridMultilevel"/>
    <w:tmpl w:val="E2BCFB84"/>
    <w:lvl w:ilvl="0" w:tplc="4372E306">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F3"/>
    <w:rsid w:val="00057FF5"/>
    <w:rsid w:val="0006093D"/>
    <w:rsid w:val="00094B31"/>
    <w:rsid w:val="0011744F"/>
    <w:rsid w:val="00154042"/>
    <w:rsid w:val="001B209B"/>
    <w:rsid w:val="00212962"/>
    <w:rsid w:val="002544D1"/>
    <w:rsid w:val="002F38CA"/>
    <w:rsid w:val="00337F5C"/>
    <w:rsid w:val="00342A6B"/>
    <w:rsid w:val="003C40F1"/>
    <w:rsid w:val="003D1998"/>
    <w:rsid w:val="00415422"/>
    <w:rsid w:val="00425C32"/>
    <w:rsid w:val="0049304A"/>
    <w:rsid w:val="004B71BF"/>
    <w:rsid w:val="004E427D"/>
    <w:rsid w:val="00530E02"/>
    <w:rsid w:val="005477F4"/>
    <w:rsid w:val="006A1687"/>
    <w:rsid w:val="0070276F"/>
    <w:rsid w:val="00710AF3"/>
    <w:rsid w:val="007626C8"/>
    <w:rsid w:val="007F42B9"/>
    <w:rsid w:val="00821450"/>
    <w:rsid w:val="008A18CF"/>
    <w:rsid w:val="008C6841"/>
    <w:rsid w:val="00965A8F"/>
    <w:rsid w:val="00967F49"/>
    <w:rsid w:val="0097427E"/>
    <w:rsid w:val="009A40FE"/>
    <w:rsid w:val="009B0244"/>
    <w:rsid w:val="009F5725"/>
    <w:rsid w:val="00A46B9A"/>
    <w:rsid w:val="00AB4D1E"/>
    <w:rsid w:val="00B00F5C"/>
    <w:rsid w:val="00B01ADA"/>
    <w:rsid w:val="00BF0F18"/>
    <w:rsid w:val="00C018AA"/>
    <w:rsid w:val="00C0315E"/>
    <w:rsid w:val="00C6084D"/>
    <w:rsid w:val="00D04C4A"/>
    <w:rsid w:val="00E125AA"/>
    <w:rsid w:val="00E52215"/>
    <w:rsid w:val="00E52FD4"/>
    <w:rsid w:val="00FE3819"/>
    <w:rsid w:val="00FF0B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4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0AF3"/>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710AF3"/>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710AF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10AF3"/>
    <w:rPr>
      <w:rFonts w:ascii="Verdana" w:hAnsi="Verdana"/>
      <w:color w:val="000000"/>
    </w:rPr>
  </w:style>
  <w:style w:type="character" w:styleId="Voetnootmarkering">
    <w:name w:val="footnote reference"/>
    <w:basedOn w:val="Standaardalinea-lettertype"/>
    <w:uiPriority w:val="99"/>
    <w:semiHidden/>
    <w:unhideWhenUsed/>
    <w:rsid w:val="00710AF3"/>
    <w:rPr>
      <w:vertAlign w:val="superscript"/>
    </w:rPr>
  </w:style>
  <w:style w:type="paragraph" w:styleId="Koptekst">
    <w:name w:val="header"/>
    <w:basedOn w:val="Standaard"/>
    <w:link w:val="KoptekstChar"/>
    <w:uiPriority w:val="99"/>
    <w:unhideWhenUsed/>
    <w:rsid w:val="00425C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5C32"/>
    <w:rPr>
      <w:rFonts w:ascii="Verdana" w:hAnsi="Verdana"/>
      <w:color w:val="000000"/>
      <w:sz w:val="18"/>
      <w:szCs w:val="18"/>
    </w:rPr>
  </w:style>
  <w:style w:type="paragraph" w:customStyle="1" w:styleId="StandaardAanhef">
    <w:name w:val="Standaard_Aanhef"/>
    <w:basedOn w:val="Standaard"/>
    <w:next w:val="Standaard"/>
    <w:rsid w:val="00821450"/>
    <w:pPr>
      <w:spacing w:before="100" w:after="240" w:line="240" w:lineRule="exact"/>
    </w:pPr>
  </w:style>
  <w:style w:type="paragraph" w:customStyle="1" w:styleId="StandaardSlotzin">
    <w:name w:val="Standaard_Slotzin"/>
    <w:basedOn w:val="Standaard"/>
    <w:next w:val="Standaard"/>
    <w:rsid w:val="00821450"/>
    <w:pPr>
      <w:spacing w:before="240" w:line="240" w:lineRule="exact"/>
    </w:pPr>
  </w:style>
  <w:style w:type="paragraph" w:styleId="Revisie">
    <w:name w:val="Revision"/>
    <w:hidden/>
    <w:uiPriority w:val="99"/>
    <w:semiHidden/>
    <w:rsid w:val="009F5725"/>
    <w:pPr>
      <w:autoSpaceDN/>
      <w:textAlignment w:val="auto"/>
    </w:pPr>
    <w:rPr>
      <w:rFonts w:ascii="Verdana" w:hAnsi="Verdana"/>
      <w:color w:val="000000"/>
      <w:sz w:val="18"/>
      <w:szCs w:val="18"/>
    </w:rPr>
  </w:style>
  <w:style w:type="paragraph" w:styleId="Lijstalinea">
    <w:name w:val="List Paragraph"/>
    <w:basedOn w:val="Standaard"/>
    <w:uiPriority w:val="34"/>
    <w:qFormat/>
    <w:rsid w:val="009F5725"/>
    <w:pPr>
      <w:autoSpaceDN/>
      <w:spacing w:line="240" w:lineRule="auto"/>
      <w:ind w:left="720"/>
      <w:textAlignment w:val="auto"/>
    </w:pPr>
    <w:rPr>
      <w:rFonts w:ascii="Calibri" w:eastAsiaTheme="minorHAnsi" w:hAnsi="Calibri" w:cs="Calibri"/>
      <w:color w:val="auto"/>
      <w:sz w:val="22"/>
      <w:szCs w:val="22"/>
      <w:lang w:eastAsia="en-US"/>
      <w14:ligatures w14:val="standardContextual"/>
    </w:rPr>
  </w:style>
  <w:style w:type="character" w:styleId="Verwijzingopmerking">
    <w:name w:val="annotation reference"/>
    <w:basedOn w:val="Standaardalinea-lettertype"/>
    <w:uiPriority w:val="99"/>
    <w:semiHidden/>
    <w:unhideWhenUsed/>
    <w:rsid w:val="00965A8F"/>
    <w:rPr>
      <w:sz w:val="16"/>
      <w:szCs w:val="16"/>
    </w:rPr>
  </w:style>
  <w:style w:type="paragraph" w:styleId="Tekstopmerking">
    <w:name w:val="annotation text"/>
    <w:basedOn w:val="Standaard"/>
    <w:link w:val="TekstopmerkingChar"/>
    <w:uiPriority w:val="99"/>
    <w:unhideWhenUsed/>
    <w:rsid w:val="00965A8F"/>
    <w:pPr>
      <w:spacing w:line="240" w:lineRule="auto"/>
    </w:pPr>
    <w:rPr>
      <w:sz w:val="20"/>
      <w:szCs w:val="20"/>
    </w:rPr>
  </w:style>
  <w:style w:type="character" w:customStyle="1" w:styleId="TekstopmerkingChar">
    <w:name w:val="Tekst opmerking Char"/>
    <w:basedOn w:val="Standaardalinea-lettertype"/>
    <w:link w:val="Tekstopmerking"/>
    <w:uiPriority w:val="99"/>
    <w:rsid w:val="00965A8F"/>
    <w:rPr>
      <w:rFonts w:ascii="Verdana" w:hAnsi="Verdana"/>
      <w:color w:val="000000"/>
    </w:rPr>
  </w:style>
  <w:style w:type="character" w:customStyle="1" w:styleId="UnresolvedMention">
    <w:name w:val="Unresolved Mention"/>
    <w:basedOn w:val="Standaardalinea-lettertype"/>
    <w:uiPriority w:val="99"/>
    <w:semiHidden/>
    <w:unhideWhenUsed/>
    <w:rsid w:val="00E52215"/>
    <w:rPr>
      <w:color w:val="605E5C"/>
      <w:shd w:val="clear" w:color="auto" w:fill="E1DFDD"/>
    </w:rPr>
  </w:style>
  <w:style w:type="character" w:styleId="GevolgdeHyperlink">
    <w:name w:val="FollowedHyperlink"/>
    <w:basedOn w:val="Standaardalinea-lettertype"/>
    <w:uiPriority w:val="99"/>
    <w:semiHidden/>
    <w:unhideWhenUsed/>
    <w:rsid w:val="00E52215"/>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AB4D1E"/>
    <w:rPr>
      <w:b/>
      <w:bCs/>
    </w:rPr>
  </w:style>
  <w:style w:type="character" w:customStyle="1" w:styleId="OnderwerpvanopmerkingChar">
    <w:name w:val="Onderwerp van opmerking Char"/>
    <w:basedOn w:val="TekstopmerkingChar"/>
    <w:link w:val="Onderwerpvanopmerking"/>
    <w:uiPriority w:val="99"/>
    <w:semiHidden/>
    <w:rsid w:val="00AB4D1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ad.nl/buitenland/kan-kabinet-niet-optreden-tegen-buy-now-pay-later-dat-ligt-net-een-beetje-anders~a1f18e9c/" TargetMode="External"/><Relationship Id="rId1" Type="http://schemas.openxmlformats.org/officeDocument/2006/relationships/hyperlink" Target="https://www.ad.nl/buitenland/kan-kabinet-niet-optreden-tegen-buy-now-pay-later-dat-ligt-net-een-beetje-anders~a1f18e9c/"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2152</ap:Words>
  <ap:Characters>11836</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Brief aan Parlement - Aanbiedingsbrief Kamervragen inzake</vt:lpstr>
    </vt:vector>
  </ap:TitlesOfParts>
  <ap:LinksUpToDate>false</ap:LinksUpToDate>
  <ap:CharactersWithSpaces>13961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2025-01-21T14:41:00.0000000Z</dcterms:created>
  <dcterms:modified xsi:type="dcterms:W3CDTF">2025-01-21T14:41:00.0000000Z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Aanbiedingsbrief Kamervragen inzake</vt:lpwstr>
  </property>
  <property fmtid="{D5CDD505-2E9C-101B-9397-08002B2CF9AE}" pid="5" name="Publicatiedatum">
    <vt:lpwstr/>
  </property>
  <property fmtid="{D5CDD505-2E9C-101B-9397-08002B2CF9AE}" pid="6" name="Verantwoordelijke organisatie">
    <vt:lpwstr>Directie Rechtsbestel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november 2024</vt:lpwstr>
  </property>
  <property fmtid="{D5CDD505-2E9C-101B-9397-08002B2CF9AE}" pid="13" name="Opgesteld door, Naam">
    <vt:lpwstr>M. Geurs</vt:lpwstr>
  </property>
  <property fmtid="{D5CDD505-2E9C-101B-9397-08002B2CF9AE}" pid="14" name="Opgesteld door, Telefoonnummer">
    <vt:lpwstr/>
  </property>
  <property fmtid="{D5CDD505-2E9C-101B-9397-08002B2CF9AE}" pid="15" name="Kenmerk">
    <vt:lpwstr>5938150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MSIP_Label_6800fede-0e59-47ad-af95-4e63bbdb932d_Enabled">
    <vt:lpwstr>true</vt:lpwstr>
  </property>
  <property fmtid="{D5CDD505-2E9C-101B-9397-08002B2CF9AE}" pid="29" name="MSIP_Label_6800fede-0e59-47ad-af95-4e63bbdb932d_SetDate">
    <vt:lpwstr>2024-11-12T13:54:47Z</vt:lpwstr>
  </property>
  <property fmtid="{D5CDD505-2E9C-101B-9397-08002B2CF9AE}" pid="30" name="MSIP_Label_6800fede-0e59-47ad-af95-4e63bbdb932d_Method">
    <vt:lpwstr>Standard</vt:lpwstr>
  </property>
  <property fmtid="{D5CDD505-2E9C-101B-9397-08002B2CF9AE}" pid="31" name="MSIP_Label_6800fede-0e59-47ad-af95-4e63bbdb932d_Name">
    <vt:lpwstr>FIN-DGGT-Rijksoverheid</vt:lpwstr>
  </property>
  <property fmtid="{D5CDD505-2E9C-101B-9397-08002B2CF9AE}" pid="32" name="MSIP_Label_6800fede-0e59-47ad-af95-4e63bbdb932d_SiteId">
    <vt:lpwstr>84712536-f524-40a0-913b-5d25ba502732</vt:lpwstr>
  </property>
  <property fmtid="{D5CDD505-2E9C-101B-9397-08002B2CF9AE}" pid="33" name="MSIP_Label_6800fede-0e59-47ad-af95-4e63bbdb932d_ActionId">
    <vt:lpwstr>d76944a8-0c32-48e5-9cc3-2f3346dbab40</vt:lpwstr>
  </property>
  <property fmtid="{D5CDD505-2E9C-101B-9397-08002B2CF9AE}" pid="34" name="MSIP_Label_6800fede-0e59-47ad-af95-4e63bbdb932d_ContentBits">
    <vt:lpwstr>0</vt:lpwstr>
  </property>
</Properties>
</file>