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D0" w:rsidRDefault="007D59C8" w14:paraId="4C2C9E4E" w14:textId="77777777">
      <w:pPr>
        <w:pStyle w:val="Salutation"/>
      </w:pPr>
      <w:bookmarkStart w:name="_GoBack" w:id="0"/>
      <w:bookmarkEnd w:id="0"/>
      <w:r>
        <w:t>Geachte voorzitter,</w:t>
      </w:r>
    </w:p>
    <w:p w:rsidR="007A63CE" w:rsidP="0066030C" w:rsidRDefault="006216E9" w14:paraId="029EBB21" w14:textId="6D58BA11">
      <w:r>
        <w:t xml:space="preserve">Met deze brief </w:t>
      </w:r>
      <w:r w:rsidR="0085596B">
        <w:t>ontvangt u</w:t>
      </w:r>
      <w:r>
        <w:t xml:space="preserve">, mede namens </w:t>
      </w:r>
      <w:r w:rsidRPr="0098753B" w:rsidR="0098753B">
        <w:t>de Staatssecretaris van Landbouw, Visserij, Voedselzekerheid en Natuur</w:t>
      </w:r>
      <w:r w:rsidR="00E321BD">
        <w:t xml:space="preserve">, </w:t>
      </w:r>
      <w:r w:rsidR="0085596B">
        <w:t>het verslag van</w:t>
      </w:r>
      <w:r>
        <w:t xml:space="preserve"> de Milieuraad die op 17 december 2024 in Brussel plaatsvond.</w:t>
      </w:r>
      <w:r w:rsidR="00006BCB">
        <w:t xml:space="preserve"> </w:t>
      </w:r>
    </w:p>
    <w:p w:rsidR="007A63CE" w:rsidP="0066030C" w:rsidRDefault="007A63CE" w14:paraId="54A99467" w14:textId="77777777"/>
    <w:p w:rsidR="003D06D0" w:rsidP="0066030C" w:rsidRDefault="00006BCB" w14:paraId="3A07F5EF" w14:textId="7FE719CE">
      <w:r>
        <w:t>Tevens is a</w:t>
      </w:r>
      <w:r w:rsidRPr="00006BCB">
        <w:t xml:space="preserve">ls bijlage bij deze brief de impactanalyse van de EU </w:t>
      </w:r>
      <w:r w:rsidR="006A7A07">
        <w:t>B</w:t>
      </w:r>
      <w:r w:rsidRPr="00006BCB">
        <w:t>odemmonitoringsrichtlijn te vinden. Met deze impactanalyse wordt uitvoering gegeven aan de motie van het lid Veltman</w:t>
      </w:r>
      <w:r w:rsidR="007D2C3B">
        <w:t>.</w:t>
      </w:r>
      <w:r w:rsidRPr="00006BCB">
        <w:rPr>
          <w:vertAlign w:val="superscript"/>
        </w:rPr>
        <w:footnoteReference w:id="2"/>
      </w:r>
      <w:r w:rsidRPr="00006BCB">
        <w:t xml:space="preserve"> </w:t>
      </w:r>
      <w:r w:rsidR="007D2C3B">
        <w:t>Hierin</w:t>
      </w:r>
      <w:r w:rsidRPr="00006BCB">
        <w:t xml:space="preserve"> werd gevraagd naar de mogelijke gevolgen </w:t>
      </w:r>
      <w:r w:rsidR="00F477DE">
        <w:t xml:space="preserve">van </w:t>
      </w:r>
      <w:r w:rsidRPr="00006BCB">
        <w:t xml:space="preserve">de Bodemmonitoringsrichtlijn voor Nederland en </w:t>
      </w:r>
      <w:r w:rsidR="00F477DE">
        <w:t xml:space="preserve">werd gevraagd om </w:t>
      </w:r>
      <w:r w:rsidR="007D2C3B">
        <w:t>een analyse hiervan</w:t>
      </w:r>
      <w:r w:rsidRPr="00006BCB">
        <w:t xml:space="preserve"> aan de Kamer te doen toekomen</w:t>
      </w:r>
      <w:r w:rsidR="007D2C3B">
        <w:t xml:space="preserve"> </w:t>
      </w:r>
      <w:r w:rsidRPr="00006BCB" w:rsidR="007D2C3B">
        <w:t>voordat de triloogfase is afgerond</w:t>
      </w:r>
      <w:r w:rsidRPr="00006BCB">
        <w:t xml:space="preserve">. </w:t>
      </w:r>
      <w:r w:rsidRPr="0066030C" w:rsidR="0066030C">
        <w:t xml:space="preserve">Daarnaast ontvangt u hierbij de </w:t>
      </w:r>
      <w:r w:rsidR="0066030C">
        <w:t>vierde</w:t>
      </w:r>
      <w:r w:rsidRPr="0066030C" w:rsidR="0066030C">
        <w:t xml:space="preserve"> kwartaalrapportage met de stand van zaken van de Europese Commissievoorstellen m.b.t. milieudossiers en transportdossiers</w:t>
      </w:r>
      <w:r w:rsidR="00113DC1">
        <w:t>.</w:t>
      </w:r>
    </w:p>
    <w:p w:rsidR="006216E9" w:rsidP="006216E9" w:rsidRDefault="007D59C8" w14:paraId="3152799F" w14:textId="3B43FC7E">
      <w:pPr>
        <w:pStyle w:val="Slotzin"/>
      </w:pPr>
      <w:r>
        <w:t>Hoogachtend,</w:t>
      </w:r>
    </w:p>
    <w:p w:rsidR="006E41C3" w:rsidP="00006BCB" w:rsidRDefault="006216E9" w14:paraId="48E52286" w14:textId="0F275DDA">
      <w:pPr>
        <w:pStyle w:val="Slotzin"/>
      </w:pPr>
      <w:r>
        <w:t xml:space="preserve">DE STAATSSECRETARIS VAN </w:t>
      </w:r>
      <w:r w:rsidR="006E41C3">
        <w:t xml:space="preserve">INFRASTRUCTUUR EN WATERSTAAT - </w:t>
      </w:r>
      <w:r>
        <w:t>OPENBAAR VERVOER EN MILIEU,</w:t>
      </w:r>
      <w:r>
        <w:br/>
      </w:r>
      <w:r>
        <w:br/>
      </w:r>
      <w:r>
        <w:br/>
      </w:r>
      <w:r>
        <w:br/>
      </w:r>
      <w:r>
        <w:br/>
        <w:t>Chris Jansen</w:t>
      </w:r>
      <w:r>
        <w:br/>
      </w:r>
      <w:r>
        <w:br/>
      </w:r>
      <w:r>
        <w:br/>
        <w:t>DE MINISTER VAN KLIMAAT EN GROENE GROEI</w:t>
      </w:r>
      <w:r>
        <w:br/>
      </w:r>
      <w:r>
        <w:br/>
      </w:r>
      <w:r>
        <w:br/>
      </w:r>
      <w:r>
        <w:br/>
        <w:t>Sophie Herman</w:t>
      </w:r>
      <w:r w:rsidR="00006BCB">
        <w:t>s</w:t>
      </w:r>
    </w:p>
    <w:p w:rsidR="006E41C3" w:rsidRDefault="006E41C3" w14:paraId="7448403F" w14:textId="77777777">
      <w:pPr>
        <w:spacing w:line="240" w:lineRule="auto"/>
      </w:pPr>
      <w:r>
        <w:br w:type="page"/>
      </w:r>
    </w:p>
    <w:p w:rsidRPr="005F74AC" w:rsidR="006216E9" w:rsidP="001A5241" w:rsidRDefault="006216E9" w14:paraId="65F4F5F0" w14:textId="2C61D594">
      <w:pPr>
        <w:pStyle w:val="ListParagraph"/>
        <w:numPr>
          <w:ilvl w:val="0"/>
          <w:numId w:val="22"/>
        </w:numPr>
        <w:spacing w:line="276" w:lineRule="auto"/>
        <w:rPr>
          <w:b/>
          <w:bCs/>
        </w:rPr>
      </w:pPr>
      <w:r w:rsidRPr="005F74AC">
        <w:rPr>
          <w:b/>
          <w:bCs/>
        </w:rPr>
        <w:lastRenderedPageBreak/>
        <w:t>Verslag Milieuraad d.d. 17 december 2024</w:t>
      </w:r>
    </w:p>
    <w:p w:rsidR="005F74AC" w:rsidP="001A5241" w:rsidRDefault="005F74AC" w14:paraId="7916348E" w14:textId="77777777">
      <w:pPr>
        <w:spacing w:line="276" w:lineRule="auto"/>
        <w:ind w:left="360"/>
        <w:rPr>
          <w:b/>
          <w:bCs/>
        </w:rPr>
      </w:pPr>
    </w:p>
    <w:p w:rsidR="00020250" w:rsidP="001A5241" w:rsidRDefault="00020250" w14:paraId="20F0C7E6" w14:textId="2689F401">
      <w:pPr>
        <w:spacing w:line="276" w:lineRule="auto"/>
        <w:rPr>
          <w:rFonts w:cs="AAAAAD+Verdana"/>
        </w:rPr>
      </w:pPr>
      <w:r>
        <w:rPr>
          <w:rFonts w:cs="AAAAAD+Verdana"/>
        </w:rPr>
        <w:t>Tijdens de Milieuraad</w:t>
      </w:r>
      <w:r w:rsidRPr="003D50C3">
        <w:rPr>
          <w:rFonts w:cs="AAAAAD+Verdana"/>
        </w:rPr>
        <w:t xml:space="preserve"> in </w:t>
      </w:r>
      <w:r>
        <w:rPr>
          <w:rFonts w:cs="AAAAAD+Verdana"/>
        </w:rPr>
        <w:t>Brussel</w:t>
      </w:r>
      <w:r w:rsidRPr="003D50C3">
        <w:rPr>
          <w:rFonts w:cs="AAAAAD+Verdana"/>
        </w:rPr>
        <w:t xml:space="preserve"> op </w:t>
      </w:r>
      <w:r>
        <w:rPr>
          <w:rFonts w:cs="AAAAAD+Verdana"/>
        </w:rPr>
        <w:t>17</w:t>
      </w:r>
      <w:r w:rsidRPr="003D50C3">
        <w:rPr>
          <w:rFonts w:cs="AAAAAD+Verdana"/>
        </w:rPr>
        <w:t xml:space="preserve"> </w:t>
      </w:r>
      <w:r>
        <w:rPr>
          <w:rFonts w:cs="AAAAAD+Verdana"/>
        </w:rPr>
        <w:t>december</w:t>
      </w:r>
      <w:r w:rsidRPr="003D50C3">
        <w:rPr>
          <w:rFonts w:cs="AAAAAD+Verdana"/>
        </w:rPr>
        <w:t xml:space="preserve"> 2024 </w:t>
      </w:r>
      <w:r>
        <w:rPr>
          <w:rFonts w:cs="AAAAAD+Verdana"/>
        </w:rPr>
        <w:t>heeft het Hongaars Voorzitterschap</w:t>
      </w:r>
      <w:r w:rsidRPr="003D50C3">
        <w:rPr>
          <w:rFonts w:cs="AAAAAD+Verdana"/>
        </w:rPr>
        <w:t xml:space="preserve"> </w:t>
      </w:r>
      <w:r>
        <w:rPr>
          <w:rFonts w:cs="AAAAAD+Verdana"/>
        </w:rPr>
        <w:t>een algemene oriëntatie bereikt op de verordening ter voorkoming van pelletverlies om microplastic</w:t>
      </w:r>
      <w:r w:rsidR="007606B6">
        <w:rPr>
          <w:rFonts w:cs="AAAAAD+Verdana"/>
        </w:rPr>
        <w:t>svervuiling</w:t>
      </w:r>
      <w:r>
        <w:rPr>
          <w:rFonts w:cs="AAAAAD+Verdana"/>
        </w:rPr>
        <w:t xml:space="preserve"> te verminderen. Daarnaast heeft er een beleidsdebat plaatsgevonden over de</w:t>
      </w:r>
      <w:r w:rsidRPr="00E32953">
        <w:rPr>
          <w:rFonts w:cs="AAAAAD+Verdana"/>
        </w:rPr>
        <w:t xml:space="preserve"> </w:t>
      </w:r>
      <w:r w:rsidR="007606B6">
        <w:rPr>
          <w:rFonts w:cs="AAAAAD+Verdana"/>
        </w:rPr>
        <w:t>V</w:t>
      </w:r>
      <w:r w:rsidRPr="00E32953">
        <w:rPr>
          <w:rFonts w:cs="AAAAAD+Verdana"/>
        </w:rPr>
        <w:t>erordening</w:t>
      </w:r>
      <w:r>
        <w:rPr>
          <w:rFonts w:cs="AAAAAD+Verdana"/>
        </w:rPr>
        <w:t xml:space="preserve"> </w:t>
      </w:r>
      <w:r w:rsidR="007606B6">
        <w:rPr>
          <w:rFonts w:cs="AAAAAD+Verdana"/>
        </w:rPr>
        <w:t>c</w:t>
      </w:r>
      <w:r>
        <w:rPr>
          <w:rFonts w:cs="AAAAAD+Verdana"/>
        </w:rPr>
        <w:t xml:space="preserve">irculaire </w:t>
      </w:r>
      <w:r w:rsidR="007606B6">
        <w:rPr>
          <w:rFonts w:cs="AAAAAD+Verdana"/>
        </w:rPr>
        <w:t>v</w:t>
      </w:r>
      <w:r>
        <w:rPr>
          <w:rFonts w:cs="AAAAAD+Verdana"/>
        </w:rPr>
        <w:t xml:space="preserve">oertuigen, alsook een gedachtewisseling over het Klimaatdoel 2040. </w:t>
      </w:r>
      <w:r w:rsidR="00F0186C">
        <w:rPr>
          <w:rFonts w:cs="AAAAAD+Verdana"/>
        </w:rPr>
        <w:t xml:space="preserve">Tevens vond alvorens de Raad het </w:t>
      </w:r>
      <w:r w:rsidRPr="00D200A3" w:rsidR="00F0186C">
        <w:rPr>
          <w:rFonts w:cs="AAAAAD+Verdana"/>
          <w:i/>
          <w:iCs/>
        </w:rPr>
        <w:t>Green Growth Group</w:t>
      </w:r>
      <w:r w:rsidR="00F0186C">
        <w:rPr>
          <w:rFonts w:cs="AAAAAD+Verdana"/>
        </w:rPr>
        <w:t xml:space="preserve"> ontbijt plaats.</w:t>
      </w:r>
    </w:p>
    <w:p w:rsidR="00020250" w:rsidP="001A5241" w:rsidRDefault="00020250" w14:paraId="54479B8C" w14:textId="77777777">
      <w:pPr>
        <w:spacing w:line="276" w:lineRule="auto"/>
        <w:rPr>
          <w:rFonts w:cs="AAAAAD+Verdana"/>
        </w:rPr>
      </w:pPr>
    </w:p>
    <w:p w:rsidRPr="0010283A" w:rsidR="00256F20" w:rsidP="001A5241" w:rsidRDefault="00D34773" w14:paraId="3BED1A2A" w14:textId="073DDB4A">
      <w:pPr>
        <w:spacing w:line="276" w:lineRule="auto"/>
      </w:pPr>
      <w:r>
        <w:t xml:space="preserve">Onder het punt ‘diversen’ hebben Tsjechië, Denemarken, Frankrijk en Slowakije informatie gedeeld over het </w:t>
      </w:r>
      <w:r w:rsidR="00EF4E18">
        <w:t>verbeteren</w:t>
      </w:r>
      <w:r>
        <w:t xml:space="preserve"> van </w:t>
      </w:r>
      <w:r w:rsidRPr="00D34773" w:rsidR="00EF4E18">
        <w:t>uitgebreide</w:t>
      </w:r>
      <w:r w:rsidR="00EF4E18">
        <w:t xml:space="preserve"> </w:t>
      </w:r>
      <w:r w:rsidRPr="00D34773">
        <w:t>producentenverantwoordelijkheid</w:t>
      </w:r>
      <w:r>
        <w:t xml:space="preserve"> </w:t>
      </w:r>
      <w:r w:rsidR="00EF4E18">
        <w:t xml:space="preserve">(UPV) </w:t>
      </w:r>
      <w:r>
        <w:t xml:space="preserve">van online marktplaatsen. Ook heeft Oostenrijk aandacht gevraagd voor het beter aanpakken van </w:t>
      </w:r>
      <w:r w:rsidRPr="00D34773">
        <w:t>uitgebreide producentenverantwoordelijkheid</w:t>
      </w:r>
      <w:r w:rsidR="008C36AD">
        <w:t xml:space="preserve"> van </w:t>
      </w:r>
      <w:r w:rsidR="00EF4E18">
        <w:t xml:space="preserve">grote </w:t>
      </w:r>
      <w:r w:rsidR="008C36AD">
        <w:t>online platforms</w:t>
      </w:r>
      <w:r>
        <w:t xml:space="preserve">. Verder gaf de Europese Commissie een update over de </w:t>
      </w:r>
      <w:r w:rsidRPr="00D34773">
        <w:rPr>
          <w:i/>
          <w:iCs/>
        </w:rPr>
        <w:t>Horizon Europe</w:t>
      </w:r>
      <w:r>
        <w:t xml:space="preserve"> missies om lokale klimaatadaptatie te versterken en gaf </w:t>
      </w:r>
      <w:r w:rsidR="008C36AD">
        <w:t>de Commissie samen met het Hongaars voorzitterschap</w:t>
      </w:r>
      <w:r>
        <w:t xml:space="preserve"> een terugkoppeling van de recente internationale bijeenkomsten, namelijk </w:t>
      </w:r>
      <w:r w:rsidR="00EF4E18">
        <w:t xml:space="preserve">de </w:t>
      </w:r>
      <w:r w:rsidRPr="008C36AD" w:rsidR="008C36AD">
        <w:t xml:space="preserve">COP29 klimaatconferentie, </w:t>
      </w:r>
      <w:r w:rsidR="00EF4E18">
        <w:t xml:space="preserve">de </w:t>
      </w:r>
      <w:r w:rsidRPr="008C36AD" w:rsidR="008C36AD">
        <w:t>CBD COP</w:t>
      </w:r>
      <w:r w:rsidR="00C15BD9">
        <w:t>16</w:t>
      </w:r>
      <w:r w:rsidRPr="008C36AD" w:rsidR="008C36AD">
        <w:t xml:space="preserve"> Biodiversiteit, </w:t>
      </w:r>
      <w:r w:rsidR="00EF4E18">
        <w:t xml:space="preserve">het </w:t>
      </w:r>
      <w:r w:rsidRPr="008C36AD" w:rsidR="008C36AD">
        <w:t>INC-5</w:t>
      </w:r>
      <w:r w:rsidR="00EF4E18">
        <w:t xml:space="preserve"> plasticverdrag</w:t>
      </w:r>
      <w:r w:rsidRPr="008C36AD" w:rsidR="008C36AD">
        <w:t xml:space="preserve">, en </w:t>
      </w:r>
      <w:r w:rsidR="00EF4E18">
        <w:t xml:space="preserve">de </w:t>
      </w:r>
      <w:r w:rsidRPr="008C36AD" w:rsidR="008C36AD">
        <w:t>COP16 verwoestijning</w:t>
      </w:r>
      <w:r w:rsidR="008C36AD">
        <w:t xml:space="preserve">. Daarnaast </w:t>
      </w:r>
      <w:r>
        <w:t>vroeg Zweden</w:t>
      </w:r>
      <w:r w:rsidR="008C36AD">
        <w:t>, gesteund door Denemarken, Finland en Luxemburg,</w:t>
      </w:r>
      <w:r>
        <w:t xml:space="preserve"> aandacht voor de</w:t>
      </w:r>
      <w:r w:rsidR="0085596B">
        <w:t xml:space="preserve"> </w:t>
      </w:r>
      <w:r>
        <w:t>herziening</w:t>
      </w:r>
      <w:r w:rsidR="0085596B">
        <w:t xml:space="preserve"> van REACH</w:t>
      </w:r>
      <w:r>
        <w:t xml:space="preserve">. </w:t>
      </w:r>
      <w:r w:rsidR="008C36AD">
        <w:t>Als laatste gaf het aankomende Pools Voorzitterschap een presentatie over haar aankomende werkprogramma.</w:t>
      </w:r>
    </w:p>
    <w:p w:rsidR="0010283A" w:rsidP="001A5241" w:rsidRDefault="0010283A" w14:paraId="4E6A8F93" w14:textId="77777777">
      <w:pPr>
        <w:spacing w:line="276" w:lineRule="auto"/>
        <w:rPr>
          <w:b/>
          <w:bCs/>
        </w:rPr>
      </w:pPr>
    </w:p>
    <w:p w:rsidR="006527F5" w:rsidP="001A5241" w:rsidRDefault="006E3E83" w14:paraId="4E564CAE" w14:textId="7395A1BC">
      <w:pPr>
        <w:spacing w:line="276" w:lineRule="auto"/>
        <w:rPr>
          <w:b/>
          <w:bCs/>
        </w:rPr>
      </w:pPr>
      <w:r>
        <w:rPr>
          <w:b/>
          <w:bCs/>
        </w:rPr>
        <w:t>Plastic Pelletsverordening (</w:t>
      </w:r>
      <w:r w:rsidRPr="006E3E83">
        <w:rPr>
          <w:b/>
          <w:bCs/>
          <w:i/>
          <w:iCs/>
        </w:rPr>
        <w:t>m</w:t>
      </w:r>
      <w:r w:rsidRPr="006E3E83" w:rsidR="006527F5">
        <w:rPr>
          <w:b/>
          <w:bCs/>
          <w:i/>
          <w:iCs/>
        </w:rPr>
        <w:t>icroplastics</w:t>
      </w:r>
      <w:r>
        <w:rPr>
          <w:b/>
          <w:bCs/>
        </w:rPr>
        <w:t>)</w:t>
      </w:r>
    </w:p>
    <w:p w:rsidR="006527F5" w:rsidP="001A5241" w:rsidRDefault="006527F5" w14:paraId="12EDF82B" w14:textId="77777777">
      <w:pPr>
        <w:spacing w:line="276" w:lineRule="auto"/>
        <w:rPr>
          <w:b/>
          <w:bCs/>
        </w:rPr>
      </w:pPr>
    </w:p>
    <w:p w:rsidR="006527F5" w:rsidP="001A5241" w:rsidRDefault="006527F5" w14:paraId="22718A27" w14:textId="325C9E5D">
      <w:pPr>
        <w:spacing w:line="276" w:lineRule="auto"/>
      </w:pPr>
      <w:r w:rsidRPr="00EB4029">
        <w:t>Tijdens de Milieuraad he</w:t>
      </w:r>
      <w:r>
        <w:t xml:space="preserve">eft het Hongaars voorzitterschap een algemene oriëntatie bereikt op de </w:t>
      </w:r>
      <w:r w:rsidR="00AC330F">
        <w:t>plastic pellets</w:t>
      </w:r>
      <w:r>
        <w:t xml:space="preserve"> verordening </w:t>
      </w:r>
      <w:r w:rsidR="00AC330F">
        <w:t>ter voorkoming van</w:t>
      </w:r>
      <w:r>
        <w:t xml:space="preserve"> microplastics</w:t>
      </w:r>
      <w:r w:rsidR="00AC330F">
        <w:t xml:space="preserve"> vervuiling</w:t>
      </w:r>
      <w:r>
        <w:t xml:space="preserve">. De grootste </w:t>
      </w:r>
      <w:r w:rsidR="00AC330F">
        <w:t>politieke twistpunten waren</w:t>
      </w:r>
      <w:r>
        <w:t xml:space="preserve"> de inclusie van de maritieme sector </w:t>
      </w:r>
      <w:r w:rsidR="00B51141">
        <w:t>onder</w:t>
      </w:r>
      <w:r>
        <w:t xml:space="preserve"> de verordening en de</w:t>
      </w:r>
      <w:r w:rsidR="00B51141">
        <w:t xml:space="preserve"> </w:t>
      </w:r>
      <w:r>
        <w:t>administratieve lasten voor bedrijven. Uiteindelijk hebben alle l</w:t>
      </w:r>
      <w:r w:rsidR="00B51141">
        <w:t>idstaten</w:t>
      </w:r>
      <w:r>
        <w:t xml:space="preserve"> </w:t>
      </w:r>
      <w:r w:rsidR="00B51141">
        <w:t xml:space="preserve">unaniem </w:t>
      </w:r>
      <w:r>
        <w:t xml:space="preserve">hun steun uitgesproken voor de verordening, waarbij een aantal </w:t>
      </w:r>
      <w:r w:rsidR="00B51141">
        <w:t>lidstaten</w:t>
      </w:r>
      <w:r w:rsidR="00F24ADF">
        <w:t xml:space="preserve"> </w:t>
      </w:r>
      <w:r>
        <w:t xml:space="preserve">een verklaring hebben ingediend met hun </w:t>
      </w:r>
      <w:r w:rsidR="00B51141">
        <w:t>zorgen</w:t>
      </w:r>
      <w:r>
        <w:t>.</w:t>
      </w:r>
    </w:p>
    <w:p w:rsidR="006527F5" w:rsidP="001A5241" w:rsidRDefault="006527F5" w14:paraId="01E20734" w14:textId="6627DDB6">
      <w:pPr>
        <w:spacing w:line="276" w:lineRule="auto"/>
      </w:pPr>
      <w:r>
        <w:t xml:space="preserve"> </w:t>
      </w:r>
    </w:p>
    <w:p w:rsidR="00611D6E" w:rsidP="001A5241" w:rsidRDefault="006527F5" w14:paraId="6CFBF32B" w14:textId="0BC857A7">
      <w:pPr>
        <w:spacing w:line="276" w:lineRule="auto"/>
      </w:pPr>
      <w:r>
        <w:t>Een klein aantal (voornamelijk) maritieme l</w:t>
      </w:r>
      <w:r w:rsidR="00B51141">
        <w:t>idstaten</w:t>
      </w:r>
      <w:r>
        <w:t xml:space="preserve"> sprak </w:t>
      </w:r>
      <w:r w:rsidR="0085596B">
        <w:t xml:space="preserve">hun </w:t>
      </w:r>
      <w:r>
        <w:t>zorgen uit over de inclusie van de maritieme sector</w:t>
      </w:r>
      <w:r w:rsidR="00D6611B">
        <w:t xml:space="preserve"> in de</w:t>
      </w:r>
      <w:r w:rsidR="003D50C7">
        <w:t>ze</w:t>
      </w:r>
      <w:r w:rsidR="00D6611B">
        <w:t xml:space="preserve"> verordening</w:t>
      </w:r>
      <w:r w:rsidR="003D50C7">
        <w:t>. De</w:t>
      </w:r>
      <w:r w:rsidR="00E04F7C">
        <w:t>ze</w:t>
      </w:r>
      <w:r w:rsidR="003D50C7">
        <w:t xml:space="preserve"> Lidstaten bepleitten dat</w:t>
      </w:r>
      <w:r w:rsidRPr="00FC5875" w:rsidR="00FC5875">
        <w:t xml:space="preserve"> </w:t>
      </w:r>
      <w:r w:rsidR="00FC5875">
        <w:t>microplasticsvervuiling</w:t>
      </w:r>
      <w:r w:rsidR="003D50C7">
        <w:t xml:space="preserve">, gezien de internationale context van de </w:t>
      </w:r>
      <w:r w:rsidR="00FC5875">
        <w:t>maritieme sector</w:t>
      </w:r>
      <w:r w:rsidR="003D50C7">
        <w:t xml:space="preserve">, binnen de Internationale Maritieme Organisatie (IMO) moet worden </w:t>
      </w:r>
      <w:r w:rsidR="00FC5875">
        <w:t>op</w:t>
      </w:r>
      <w:r w:rsidR="003D50C7">
        <w:t xml:space="preserve">gepakt en </w:t>
      </w:r>
      <w:r w:rsidR="00B51141">
        <w:t xml:space="preserve">dat de EU hier niet </w:t>
      </w:r>
      <w:r w:rsidR="0085596B">
        <w:t xml:space="preserve">op </w:t>
      </w:r>
      <w:r w:rsidR="00B51141">
        <w:t>vooruit</w:t>
      </w:r>
      <w:r w:rsidR="00D6611B">
        <w:t xml:space="preserve"> </w:t>
      </w:r>
      <w:r w:rsidR="00B51141">
        <w:t>moet lopen.</w:t>
      </w:r>
      <w:r w:rsidR="00113DC1">
        <w:t xml:space="preserve"> Uiteindelijk konden alle lidstaten akkoord gaan met het compromis van een langere overgangsperiode voor de maritieme sector van 36 i.p.v. 24 maanden</w:t>
      </w:r>
      <w:r w:rsidRPr="00611D6E" w:rsidR="00113DC1">
        <w:t>.</w:t>
      </w:r>
      <w:r w:rsidR="00113DC1">
        <w:t xml:space="preserve"> Ook konden a</w:t>
      </w:r>
      <w:r w:rsidRPr="009C4908" w:rsidR="0019491D">
        <w:t xml:space="preserve">lle lidstaten de toevoeging van een bevoegde vertegenwoordiger steunen die zorgt dat naast EU ook niet-EU vervoerders aan de </w:t>
      </w:r>
      <w:r w:rsidR="0085596B">
        <w:t>bepalingen</w:t>
      </w:r>
      <w:r w:rsidRPr="009C4908" w:rsidR="0019491D">
        <w:t xml:space="preserve"> in de verordening voldoen. De</w:t>
      </w:r>
      <w:r w:rsidR="0019491D">
        <w:t xml:space="preserve"> Commissie twijfelt aan de uitvoerbaarheid van deze maatregel en zal tijdens de triloogonderhandeling met </w:t>
      </w:r>
      <w:r w:rsidR="00FC5875">
        <w:t>de Raad en</w:t>
      </w:r>
      <w:r w:rsidR="0019491D">
        <w:t xml:space="preserve"> het Europees Parlement inzetten </w:t>
      </w:r>
      <w:r w:rsidR="00FC5875">
        <w:t xml:space="preserve">op een </w:t>
      </w:r>
      <w:r w:rsidR="0019491D">
        <w:t xml:space="preserve">versimpeling. </w:t>
      </w:r>
    </w:p>
    <w:p w:rsidRPr="00EB4029" w:rsidR="006527F5" w:rsidP="001A5241" w:rsidRDefault="006527F5" w14:paraId="39A0BAB7" w14:textId="77777777">
      <w:pPr>
        <w:spacing w:line="276" w:lineRule="auto"/>
      </w:pPr>
    </w:p>
    <w:p w:rsidR="00EF6EBF" w:rsidP="001A5241" w:rsidRDefault="00B51141" w14:paraId="0351BE8E" w14:textId="4E74C3E1">
      <w:pPr>
        <w:spacing w:line="276" w:lineRule="auto"/>
      </w:pPr>
      <w:r>
        <w:t xml:space="preserve">Verder </w:t>
      </w:r>
      <w:r w:rsidR="006527F5">
        <w:t xml:space="preserve">gaven </w:t>
      </w:r>
      <w:r w:rsidR="008F4632">
        <w:t>vrijwel alle</w:t>
      </w:r>
      <w:r w:rsidR="006527F5">
        <w:t xml:space="preserve"> l</w:t>
      </w:r>
      <w:r>
        <w:t>idstaten</w:t>
      </w:r>
      <w:r w:rsidR="006527F5">
        <w:t xml:space="preserve"> het belang aan </w:t>
      </w:r>
      <w:r>
        <w:t xml:space="preserve">van </w:t>
      </w:r>
      <w:r w:rsidR="006527F5">
        <w:t>het verlichten van de administratieve lasten voor klein</w:t>
      </w:r>
      <w:r w:rsidR="0085596B">
        <w:t>e</w:t>
      </w:r>
      <w:r w:rsidR="006527F5">
        <w:t xml:space="preserve"> en micro-bedrijven</w:t>
      </w:r>
      <w:r w:rsidR="008F4632">
        <w:t>.</w:t>
      </w:r>
      <w:r w:rsidR="006527F5">
        <w:t xml:space="preserve"> Een aantal landen sprak hun steun uit voor het gebruiken van bestaande </w:t>
      </w:r>
      <w:r w:rsidR="00147008">
        <w:t xml:space="preserve">(i.p.v. nieuwe) </w:t>
      </w:r>
      <w:r w:rsidR="006527F5">
        <w:t>certificeringsschema</w:t>
      </w:r>
      <w:r w:rsidR="00147008">
        <w:t>’s</w:t>
      </w:r>
      <w:r w:rsidR="006527F5">
        <w:t xml:space="preserve"> </w:t>
      </w:r>
      <w:r w:rsidR="00611D6E">
        <w:t xml:space="preserve">om de administratieve lasten voor bedrijven te verlichten. </w:t>
      </w:r>
    </w:p>
    <w:p w:rsidR="009C4908" w:rsidP="001A5241" w:rsidRDefault="009C4908" w14:paraId="14332264" w14:textId="77777777">
      <w:pPr>
        <w:spacing w:line="276" w:lineRule="auto"/>
      </w:pPr>
    </w:p>
    <w:p w:rsidR="006527F5" w:rsidP="001A5241" w:rsidRDefault="006527F5" w14:paraId="7706BCE3" w14:textId="354B93DA">
      <w:pPr>
        <w:spacing w:line="276" w:lineRule="auto"/>
      </w:pPr>
      <w:r>
        <w:t xml:space="preserve">Nederland benadrukte het belang van de inclusie van de maritieme sector, </w:t>
      </w:r>
      <w:r w:rsidR="00AC330F">
        <w:t xml:space="preserve">en verwelkomde </w:t>
      </w:r>
      <w:r>
        <w:t xml:space="preserve">de opname van een </w:t>
      </w:r>
      <w:r w:rsidR="00AC330F">
        <w:t>herzieningsclausule</w:t>
      </w:r>
      <w:r w:rsidR="003E000E">
        <w:t xml:space="preserve"> </w:t>
      </w:r>
      <w:r w:rsidR="00AC330F">
        <w:t>o</w:t>
      </w:r>
      <w:r>
        <w:t>m de drempel</w:t>
      </w:r>
      <w:r w:rsidR="00AC330F">
        <w:t>waarde van 1000 ton</w:t>
      </w:r>
      <w:r w:rsidR="003E000E">
        <w:t xml:space="preserve"> </w:t>
      </w:r>
      <w:r>
        <w:t>voor certific</w:t>
      </w:r>
      <w:r w:rsidR="00AC330F">
        <w:t>erings</w:t>
      </w:r>
      <w:r>
        <w:t>verplichtingen</w:t>
      </w:r>
      <w:r w:rsidR="00AC330F">
        <w:t xml:space="preserve"> in de toekomst te heroverwegen. Verlaging hiervan zou een positieve milieu-impact kunnen hebben.</w:t>
      </w:r>
    </w:p>
    <w:p w:rsidR="00990B2A" w:rsidP="001A5241" w:rsidRDefault="00990B2A" w14:paraId="3C303803" w14:textId="77777777">
      <w:pPr>
        <w:spacing w:line="276" w:lineRule="auto"/>
      </w:pPr>
    </w:p>
    <w:p w:rsidRPr="003C670C" w:rsidR="006527F5" w:rsidP="001A5241" w:rsidRDefault="006527F5" w14:paraId="6C335CC8" w14:textId="708B5BC3">
      <w:pPr>
        <w:spacing w:line="276" w:lineRule="auto"/>
      </w:pPr>
      <w:r>
        <w:t xml:space="preserve">Verder </w:t>
      </w:r>
      <w:r w:rsidR="00FC5875">
        <w:t>benoemde een</w:t>
      </w:r>
      <w:r>
        <w:t xml:space="preserve"> </w:t>
      </w:r>
      <w:r w:rsidR="008F4632">
        <w:t xml:space="preserve">klein </w:t>
      </w:r>
      <w:r>
        <w:t xml:space="preserve">aantal landen het belang </w:t>
      </w:r>
      <w:r w:rsidR="00FC5875">
        <w:t xml:space="preserve">van het reguleren van </w:t>
      </w:r>
      <w:r w:rsidR="009A48DC">
        <w:t xml:space="preserve">andere bronnen van microplastics </w:t>
      </w:r>
      <w:r w:rsidR="00FC5875">
        <w:t>door de Europese Commissie</w:t>
      </w:r>
      <w:r w:rsidR="009A48DC">
        <w:t>. Denk hierbij aan autobanden, textiel, verf en wascapsules.</w:t>
      </w:r>
    </w:p>
    <w:p w:rsidR="0019491D" w:rsidP="001A5241" w:rsidRDefault="0019491D" w14:paraId="36FE8148" w14:textId="77777777">
      <w:pPr>
        <w:spacing w:line="276" w:lineRule="auto"/>
        <w:rPr>
          <w:b/>
          <w:bCs/>
        </w:rPr>
      </w:pPr>
    </w:p>
    <w:p w:rsidR="005F74AC" w:rsidP="001A5241" w:rsidRDefault="005F74AC" w14:paraId="04751CFB" w14:textId="26CA7271">
      <w:pPr>
        <w:spacing w:line="276" w:lineRule="auto"/>
        <w:rPr>
          <w:b/>
          <w:bCs/>
        </w:rPr>
      </w:pPr>
      <w:r w:rsidRPr="005F74AC">
        <w:rPr>
          <w:b/>
          <w:bCs/>
        </w:rPr>
        <w:t>Circulaire Voertuigen (</w:t>
      </w:r>
      <w:r w:rsidRPr="005F74AC">
        <w:rPr>
          <w:b/>
          <w:bCs/>
          <w:i/>
          <w:iCs/>
        </w:rPr>
        <w:t>End-of-Life vehicles</w:t>
      </w:r>
      <w:r>
        <w:rPr>
          <w:b/>
          <w:bCs/>
        </w:rPr>
        <w:t>)</w:t>
      </w:r>
    </w:p>
    <w:p w:rsidR="000A61ED" w:rsidP="001A5241" w:rsidRDefault="000A61ED" w14:paraId="0ADF659D" w14:textId="488945A7">
      <w:pPr>
        <w:spacing w:line="276" w:lineRule="auto"/>
      </w:pPr>
      <w:r>
        <w:t>Tijdens de Milieuraad vond er eveneens een beleidsdebat plaats over de Circulaire Voertuigen Verordening. Om het debat te faciliteren, had het Hongaars Voorzitterschap inhoudelijke vragen voorbereid over het reikwijdte en de doelstellingen van de verordening. De viertal vragen zien op</w:t>
      </w:r>
      <w:r w:rsidR="00E04F7C">
        <w:t>:</w:t>
      </w:r>
      <w:r>
        <w:t xml:space="preserve"> 1) een uitbreiding van de scope naar motoren en zware voertuigen, 2) de hoogte van de doelstelling voor recyclaattoepassingen van plastics </w:t>
      </w:r>
      <w:r w:rsidR="0020425E">
        <w:t xml:space="preserve">en het gebruik </w:t>
      </w:r>
      <w:r>
        <w:t xml:space="preserve">van productieafval, 3) </w:t>
      </w:r>
      <w:r w:rsidR="0020425E">
        <w:t xml:space="preserve">de </w:t>
      </w:r>
      <w:r>
        <w:t xml:space="preserve">hoogte van de doelstelling voor gerecycled staal, en 4) </w:t>
      </w:r>
      <w:r w:rsidR="0020425E">
        <w:t>de</w:t>
      </w:r>
      <w:r>
        <w:t xml:space="preserve"> lijst met onderdelen die verwijderd moeten worden uit autowrakken. </w:t>
      </w:r>
    </w:p>
    <w:p w:rsidR="000A61ED" w:rsidP="001A5241" w:rsidRDefault="000A61ED" w14:paraId="3749FADF" w14:textId="77777777">
      <w:pPr>
        <w:spacing w:line="276" w:lineRule="auto"/>
      </w:pPr>
    </w:p>
    <w:p w:rsidR="000A61ED" w:rsidP="001A5241" w:rsidRDefault="000A61ED" w14:paraId="2C2A17C0" w14:textId="0310FBA9">
      <w:pPr>
        <w:spacing w:line="276" w:lineRule="auto"/>
      </w:pPr>
      <w:r>
        <w:t xml:space="preserve">Het Commissievoorstel werd over het algemeen </w:t>
      </w:r>
      <w:r w:rsidR="00285DC3">
        <w:t xml:space="preserve">goed </w:t>
      </w:r>
      <w:r>
        <w:t>ontvangen door vrijwel alle lidstaten en tijdens de Raad werd het belang van de verordening breed onderschreven. De algehele consensus was dat de verordening belangrijk is voor het ondersteunen en bevorderen van de Europese circulaire markt, voornamelijk voor plastics. Enkele lidstaten gaven aan graag een akkoord te willen bereiken onder Pools voorzitterschap</w:t>
      </w:r>
      <w:r w:rsidR="0085596B">
        <w:t>,</w:t>
      </w:r>
      <w:r>
        <w:t xml:space="preserve"> voor de zomer</w:t>
      </w:r>
      <w:r w:rsidR="0085596B">
        <w:t xml:space="preserve"> 2025</w:t>
      </w:r>
      <w:r>
        <w:t xml:space="preserve">. </w:t>
      </w:r>
    </w:p>
    <w:p w:rsidR="000A61ED" w:rsidP="001A5241" w:rsidRDefault="000A61ED" w14:paraId="65DDF950" w14:textId="77777777">
      <w:pPr>
        <w:spacing w:line="276" w:lineRule="auto"/>
      </w:pPr>
    </w:p>
    <w:p w:rsidR="000A61ED" w:rsidP="001A5241" w:rsidRDefault="000A61ED" w14:paraId="0FB266BB" w14:textId="2A789596">
      <w:pPr>
        <w:spacing w:line="276" w:lineRule="auto"/>
      </w:pPr>
      <w:r>
        <w:t>Ten aanzien van een verbreding van de scope naar motoren en zware voertuigen gaf een grote groep lidstaten, waaronder Nederland, aan dat zij deze verbreding belangrijk vinden en kunnen steunen. Een select aantal lidstaten ga</w:t>
      </w:r>
      <w:r w:rsidR="0085596B">
        <w:t>f</w:t>
      </w:r>
      <w:r>
        <w:t xml:space="preserve"> aan dat zij konden instemmen met een verbreding, alleen wel graag nog zien dat deze eerst nader bestudeerd wordt t.a.v. haalbaarheid. Daar tegenover stond een nog kleinere groep lidstaten die geen voorstander </w:t>
      </w:r>
      <w:r w:rsidR="00E04F7C">
        <w:t>is</w:t>
      </w:r>
      <w:r>
        <w:t xml:space="preserve"> van een uitbreiding. </w:t>
      </w:r>
    </w:p>
    <w:p w:rsidR="000A61ED" w:rsidP="001A5241" w:rsidRDefault="000A61ED" w14:paraId="4A1BC04A" w14:textId="77777777">
      <w:pPr>
        <w:spacing w:line="276" w:lineRule="auto"/>
      </w:pPr>
    </w:p>
    <w:p w:rsidR="000A61ED" w:rsidP="001A5241" w:rsidRDefault="00E04F7C" w14:paraId="25ACC51B" w14:textId="6A5856D1">
      <w:pPr>
        <w:spacing w:line="276" w:lineRule="auto"/>
      </w:pPr>
      <w:r>
        <w:t>Bij h</w:t>
      </w:r>
      <w:r w:rsidR="000A61ED">
        <w:t xml:space="preserve">et punt over de hoogte van de doelstelling voor plastics vielen de interventies uiteen tussen een groep lidstaten die pleitte voor gelijke of hogere ambities dan het Commissievoorstel en een terughoudende groep. Niet alle lidstaten lieten zich uit over een precieze hoogte van de doelstelling. Samen met een kleine groep gelijkgestemde lidstaten </w:t>
      </w:r>
      <w:r w:rsidR="00FC5875">
        <w:t xml:space="preserve">steunde </w:t>
      </w:r>
      <w:r w:rsidR="000A61ED">
        <w:t xml:space="preserve">Nederland </w:t>
      </w:r>
      <w:r w:rsidR="001A5241">
        <w:t xml:space="preserve">een </w:t>
      </w:r>
      <w:r w:rsidR="000A61ED">
        <w:t>minima</w:t>
      </w:r>
      <w:r w:rsidR="00FC5875">
        <w:t>a</w:t>
      </w:r>
      <w:r w:rsidR="000A61ED">
        <w:t>l</w:t>
      </w:r>
      <w:r w:rsidR="00FC5875">
        <w:t xml:space="preserve"> </w:t>
      </w:r>
      <w:r w:rsidR="000A61ED">
        <w:t>percentage van 25% voor plastic recyclaat</w:t>
      </w:r>
      <w:r w:rsidR="00FC5875">
        <w:t>, om zo de markt</w:t>
      </w:r>
      <w:r w:rsidR="00B0097F">
        <w:t xml:space="preserve"> </w:t>
      </w:r>
      <w:r w:rsidR="000A61ED">
        <w:t>voor gerecycled plastics</w:t>
      </w:r>
      <w:r w:rsidR="00FC5875">
        <w:t xml:space="preserve"> en</w:t>
      </w:r>
      <w:r w:rsidR="000A61ED">
        <w:t xml:space="preserve"> </w:t>
      </w:r>
      <w:r w:rsidR="0020425E">
        <w:t xml:space="preserve">de Europese </w:t>
      </w:r>
      <w:r w:rsidR="000A61ED">
        <w:t xml:space="preserve">concurrentiepositie </w:t>
      </w:r>
      <w:r w:rsidR="00FC5875">
        <w:t xml:space="preserve">te versterken </w:t>
      </w:r>
      <w:r w:rsidR="000A61ED">
        <w:t>en de milieudruk in de EU en derde landen</w:t>
      </w:r>
      <w:r w:rsidR="00FC5875">
        <w:t xml:space="preserve"> te verminderen</w:t>
      </w:r>
      <w:r w:rsidR="000A61ED">
        <w:t xml:space="preserve">. Andere lidstaten bevroegen openlijk de haalbaarheid van de doelstelling en vroegen om meer informatie t.a.v. het genoemde percentage. </w:t>
      </w:r>
    </w:p>
    <w:p w:rsidR="000A61ED" w:rsidP="001A5241" w:rsidRDefault="000A61ED" w14:paraId="701257B3" w14:textId="77777777">
      <w:pPr>
        <w:spacing w:line="276" w:lineRule="auto"/>
      </w:pPr>
    </w:p>
    <w:p w:rsidR="000A61ED" w:rsidP="001A5241" w:rsidRDefault="000A61ED" w14:paraId="0ABB6564" w14:textId="2207021A">
      <w:pPr>
        <w:spacing w:line="276" w:lineRule="auto"/>
      </w:pPr>
      <w:r>
        <w:t xml:space="preserve">Het grootste discussiepunt ging over de hoogte van de doelstelling voor gerecycled staal. Op dit punt wordt er </w:t>
      </w:r>
      <w:r w:rsidR="0020425E">
        <w:t>nog</w:t>
      </w:r>
      <w:r>
        <w:t xml:space="preserve"> een haalbaarheidsstudie vanuit de Commissie verwacht. De algehele tendens was dat veel lidstaten gerecycled staal belangrijk vinden om mee te nemen in de verordening. Wel willen zij wachten op de haalbaarheidsstudie vanuit de Commissie, voordat zij uitspraken doen over de </w:t>
      </w:r>
      <w:r w:rsidR="0020425E">
        <w:t xml:space="preserve">hoogte van </w:t>
      </w:r>
      <w:r>
        <w:t xml:space="preserve">een eventueel percentage. Een belangrijke reden hiertoe is de concurrentiepositie van deze sector. Nederland heeft aangegeven </w:t>
      </w:r>
      <w:r w:rsidR="0020425E">
        <w:t xml:space="preserve">dat </w:t>
      </w:r>
      <w:r>
        <w:t xml:space="preserve">een doelstelling van 10-15% voor staal haalbaar is. </w:t>
      </w:r>
    </w:p>
    <w:p w:rsidR="000A61ED" w:rsidP="001A5241" w:rsidRDefault="000A61ED" w14:paraId="522D6E71" w14:textId="77777777">
      <w:pPr>
        <w:spacing w:line="276" w:lineRule="auto"/>
      </w:pPr>
    </w:p>
    <w:p w:rsidR="000A61ED" w:rsidP="001A5241" w:rsidRDefault="000A61ED" w14:paraId="33F2B8F9" w14:textId="5A9FEA4B">
      <w:pPr>
        <w:spacing w:line="276" w:lineRule="auto"/>
      </w:pPr>
      <w:r>
        <w:t>Als laatste punt werd er gesproken over de lijst met onderdelen die verwijderd moeten worden uit autowrakken</w:t>
      </w:r>
      <w:r w:rsidR="0020425E">
        <w:t xml:space="preserve"> voordat de autowrakken gerecycled worden</w:t>
      </w:r>
      <w:r>
        <w:t xml:space="preserve">. Overwegend veel lidstaten konden </w:t>
      </w:r>
      <w:r w:rsidR="0020425E">
        <w:t xml:space="preserve">de </w:t>
      </w:r>
      <w:r>
        <w:t xml:space="preserve">huidige lijst steunen of zich flexibel opstellen. Her en der werden suggesties gedaan voor het verwijderen en toevoegen </w:t>
      </w:r>
      <w:r w:rsidR="0020425E">
        <w:t>van</w:t>
      </w:r>
      <w:r>
        <w:t xml:space="preserve"> andere onderdelen. Conclusie was dat de lijst verder op expertniveau uitgewerkt moeten worden. </w:t>
      </w:r>
    </w:p>
    <w:p w:rsidR="000A61ED" w:rsidP="001A5241" w:rsidRDefault="000A61ED" w14:paraId="01AEECB9" w14:textId="77777777">
      <w:pPr>
        <w:spacing w:line="276" w:lineRule="auto"/>
      </w:pPr>
    </w:p>
    <w:p w:rsidRPr="000A61ED" w:rsidR="006527F5" w:rsidP="001A5241" w:rsidRDefault="000A61ED" w14:paraId="14395B3E" w14:textId="5A07784D">
      <w:pPr>
        <w:spacing w:line="276" w:lineRule="auto"/>
      </w:pPr>
      <w:r>
        <w:t>De Commissie concludeerde dat bijna voor alle punten brede steun was om het gesprek voort te zetten. Hierbij ga</w:t>
      </w:r>
      <w:r w:rsidR="00BE39B4">
        <w:t>f</w:t>
      </w:r>
      <w:r>
        <w:t xml:space="preserve"> zij aan rekening te houden met haalbaarheid</w:t>
      </w:r>
      <w:r w:rsidR="00F4308C">
        <w:t xml:space="preserve"> en een mogelijke geleidelijke invoering van bepaalde onderdelen van de verordening</w:t>
      </w:r>
      <w:r>
        <w:t>. Nederland benadrukte in haar interventie het belang van een doelstelling voor de toepassing van bio</w:t>
      </w:r>
      <w:r w:rsidR="00285DC3">
        <w:t>-</w:t>
      </w:r>
      <w:r>
        <w:t xml:space="preserve">gebaseerd plastics. </w:t>
      </w:r>
    </w:p>
    <w:p w:rsidR="006527F5" w:rsidP="001A5241" w:rsidRDefault="006527F5" w14:paraId="55C175FB" w14:textId="77777777">
      <w:pPr>
        <w:spacing w:line="276" w:lineRule="auto"/>
        <w:rPr>
          <w:b/>
          <w:bCs/>
        </w:rPr>
      </w:pPr>
    </w:p>
    <w:p w:rsidR="005F74AC" w:rsidP="00F66928" w:rsidRDefault="005F74AC" w14:paraId="4F703F9B" w14:textId="478B5FE7">
      <w:pPr>
        <w:spacing w:line="276" w:lineRule="auto"/>
        <w:rPr>
          <w:b/>
          <w:bCs/>
        </w:rPr>
      </w:pPr>
      <w:r>
        <w:rPr>
          <w:b/>
          <w:bCs/>
        </w:rPr>
        <w:t>Klimaatdoel 2040</w:t>
      </w:r>
    </w:p>
    <w:p w:rsidRPr="00D200A3" w:rsidR="002828C2" w:rsidP="002828C2" w:rsidRDefault="002828C2" w14:paraId="2B0DDCC0" w14:textId="77777777">
      <w:r w:rsidRPr="00D200A3">
        <w:t>Tijdens de Milieuraad vond een gedachtewisseling plaats over het EU-klimaatdoel voor 2040. De Europese Klimaatwet verplicht de EU tot het stellen van een tussendoel voor 2040 op weg naar klimaatneutraliteit in 2050. Op 6 februari jl. publiceerde de Commissie een mededeling met daarin de aanbeveling dat het EU-klimaatdoel voor 2040 moet uitkomen op 90% netto broeikasgasemissiereductie ten opzichte van 1990.</w:t>
      </w:r>
      <w:r w:rsidRPr="00D200A3">
        <w:rPr>
          <w:rStyle w:val="FootnoteReference"/>
          <w:bCs/>
        </w:rPr>
        <w:footnoteReference w:id="3"/>
      </w:r>
      <w:r w:rsidRPr="00D200A3">
        <w:t xml:space="preserve"> De Commissie heeft aangekondigd hiervoor met een wetgevend voorstel te komen. Dit voorstel volgt naar verwachting begin 2025.</w:t>
      </w:r>
    </w:p>
    <w:p w:rsidRPr="00D200A3" w:rsidR="002828C2" w:rsidP="002828C2" w:rsidRDefault="002828C2" w14:paraId="4DDA7051" w14:textId="77777777"/>
    <w:p w:rsidRPr="00D200A3" w:rsidR="002828C2" w:rsidP="002828C2" w:rsidRDefault="002828C2" w14:paraId="5013A09A" w14:textId="77777777">
      <w:r w:rsidRPr="00D200A3">
        <w:t xml:space="preserve">Het Hongaarse voorzitterschap vroeg de lidstaten hoe het </w:t>
      </w:r>
      <w:r w:rsidRPr="00D200A3">
        <w:rPr>
          <w:i/>
          <w:iCs/>
        </w:rPr>
        <w:t>Fit-for-55</w:t>
      </w:r>
      <w:r w:rsidRPr="00D200A3">
        <w:t xml:space="preserve"> (Ff55) pakket succesvol geïmplementeerd kan worden, en hoe het toekomstige Europese tussendoel voor 2040 vormgegeven zou moeten worden, rekening houdend met het concurrentievermogen van de EU en een rechtvaardige transitie. </w:t>
      </w:r>
    </w:p>
    <w:p w:rsidRPr="00D200A3" w:rsidR="002828C2" w:rsidP="002828C2" w:rsidRDefault="002828C2" w14:paraId="1C05113C" w14:textId="77777777">
      <w:r w:rsidRPr="00D200A3">
        <w:t xml:space="preserve">Een groot deel van de lidstaten, waaronder Nederland, riep op tot snelle publicatie van het wetsvoorstel voor een Europees 2040-doel om tijdig een besluit te nemen om vervolgens de Europese </w:t>
      </w:r>
      <w:r w:rsidRPr="00D200A3">
        <w:rPr>
          <w:i/>
          <w:iCs/>
        </w:rPr>
        <w:t xml:space="preserve">Nationally Determined Contribution (NDC) </w:t>
      </w:r>
      <w:r w:rsidRPr="00D200A3">
        <w:t xml:space="preserve">te kunnen indienen voor COP30. Volgens het Parijsakkoord moeten  alle partijen in 2025 een NDC indienen met een ambitie voor 2035. De Commissie en een grote groep lidstaten willen dat de EU NDC ruim voor COP30 (die eind 2025 plaatsvindt) wordt ingeleverd zodat het anderen ook aanspoort ambitie te tonen. Aangezien de 2035 ambitie van de EU zal worden afgeleid van het overeengekomen 2040-doel, is tijdige besluitvorming over het 2040 tussendoel van belang.  </w:t>
      </w:r>
    </w:p>
    <w:p w:rsidRPr="00D200A3" w:rsidR="002828C2" w:rsidP="002828C2" w:rsidRDefault="002828C2" w14:paraId="0972E3BF" w14:textId="77777777"/>
    <w:p w:rsidRPr="00D200A3" w:rsidR="002828C2" w:rsidP="002828C2" w:rsidRDefault="002828C2" w14:paraId="1797CBAA" w14:textId="77777777">
      <w:r w:rsidRPr="00D200A3">
        <w:t xml:space="preserve">Meer en meer lidstaten steunen het Europese doel van netto 90% in 2040.Gerelateerd aan het doel pleitten lidstaten in algemene zin voor kosteneffectiviteit, het belang van een voorspelbaar en stabiel klimaatbeleid voor investeringszekerheid, de noodzaak tot versnelling van vergunningverlening, het vergemakkelijken van toegang tot financiering en verminderen van regeldruk voor bedrijven en burgers, en het waarborgen van een rechtvaardige transitie. Een aantal lidstaten noemden technologieneutraliteit, het opschalen van technologieën voor koolstofverwijdering en het doorontwikkelen van de </w:t>
      </w:r>
      <w:r w:rsidRPr="00D200A3">
        <w:rPr>
          <w:i/>
          <w:iCs/>
        </w:rPr>
        <w:t>Carbon Border Adjustment Mechanism</w:t>
      </w:r>
      <w:r w:rsidRPr="00D200A3">
        <w:t xml:space="preserve"> (CBAM) als belangrijke elementen. Tot slot vroegen enkele lidstaten aandacht voor de specifieke nationale (sociaaleconomische) omstandigheden.  </w:t>
      </w:r>
    </w:p>
    <w:p w:rsidRPr="00D200A3" w:rsidR="002828C2" w:rsidP="002828C2" w:rsidRDefault="002828C2" w14:paraId="356CF1DB" w14:textId="77777777"/>
    <w:p w:rsidRPr="00D200A3" w:rsidR="002828C2" w:rsidP="002828C2" w:rsidRDefault="002828C2" w14:paraId="2F8721C5" w14:textId="77777777">
      <w:r w:rsidRPr="00D200A3">
        <w:t>Nederland heeft, conform motie Erkens</w:t>
      </w:r>
      <w:r w:rsidRPr="00D200A3">
        <w:rPr>
          <w:vertAlign w:val="superscript"/>
        </w:rPr>
        <w:footnoteReference w:id="4"/>
      </w:r>
      <w:r w:rsidRPr="00D200A3">
        <w:t xml:space="preserve">, gepleit voor een stevig uitvoeringspakket voor het wegnemen van knelpunten in de transitie, waaronder netcongestie, langdurige en complexe vergunningsverleningsprocedures en beschikbaarheid van voldoende financiering, betaalbare duurzame energie en grondstoffen. Daarbij heeft Nederland het belang onderstreept van een duidelijke link van het tussendoel met de aankomende </w:t>
      </w:r>
      <w:r w:rsidRPr="00D200A3">
        <w:rPr>
          <w:i/>
          <w:iCs/>
        </w:rPr>
        <w:t>Clean Industrial Deal,</w:t>
      </w:r>
      <w:r w:rsidRPr="00D200A3">
        <w:t xml:space="preserve"> alsook het belang van een Europees investeringsmodel voor opschaling van innovatieve en groene technologieën, zoals voor batterijen, elektrolyse, -mobiliteit en koolstofverwijdering. Nederland heeft aangegeven dat dit ook innovaties voor de circulaire economie moet omvatten die kostenverlagend kunnen werken, zoals blijkt uit het LIFE-scenario</w:t>
      </w:r>
      <w:r w:rsidRPr="00D200A3">
        <w:rPr>
          <w:rStyle w:val="FootnoteReference"/>
          <w:bCs/>
        </w:rPr>
        <w:footnoteReference w:id="5"/>
      </w:r>
      <w:r w:rsidRPr="00D200A3">
        <w:rPr>
          <w:bCs/>
        </w:rPr>
        <w:t xml:space="preserve"> </w:t>
      </w:r>
      <w:r w:rsidRPr="00D200A3">
        <w:t xml:space="preserve">van de Europese Commissie. De uitfasering van fossiele subsidies op EU-niveau moet ook onderdeel uitmaken van het klimaatbeleid na 2030. </w:t>
      </w:r>
    </w:p>
    <w:p w:rsidRPr="00D200A3" w:rsidR="002828C2" w:rsidP="002828C2" w:rsidRDefault="002828C2" w14:paraId="6E2759C8" w14:textId="77777777"/>
    <w:p w:rsidRPr="00D200A3" w:rsidR="002828C2" w:rsidP="002828C2" w:rsidRDefault="002828C2" w14:paraId="76AC37FA" w14:textId="77777777">
      <w:r w:rsidRPr="00D200A3">
        <w:rPr>
          <w:color w:val="000000" w:themeColor="text1"/>
        </w:rPr>
        <w:t xml:space="preserve">Een groep landen gaf in de discussie over knelpunten aan dat ze tegen implementatieproblemen aanlopen. Een aantal Oost- en Zuid-Europese landen pleitten daarbij voor uitstel of aanpassing van verschillende onderdelen van de Fit-for-55 wetgeving. </w:t>
      </w:r>
      <w:r w:rsidRPr="00D200A3">
        <w:t xml:space="preserve">Dit betrof afspraken zoals het ETS voor de gebouwde omgeving en wegtransport (ETS2), de landgebruiksverordening (LULUCF), de </w:t>
      </w:r>
      <w:r w:rsidRPr="00D200A3">
        <w:rPr>
          <w:i/>
          <w:iCs/>
        </w:rPr>
        <w:t>Carbon Border Adjustment Mechanism</w:t>
      </w:r>
      <w:r w:rsidRPr="00D200A3">
        <w:t xml:space="preserve"> (CBAM) en de CO2-normen voor auto’s en vrachtwagens. </w:t>
      </w:r>
      <w:r w:rsidRPr="00D200A3">
        <w:rPr>
          <w:color w:val="000000" w:themeColor="text1"/>
        </w:rPr>
        <w:t xml:space="preserve">Hoewel sommige zorgen over de implementatie van deze wetgeving werden gedeeld, pleitten veel lidstaten, waaronder Nederland, en de Commissie vast te houden aan de huidige afspraken gezien het belang van beleidsstabiliteit en helderheid in regelgeving voor investeringszekerheid en te zorgen de knelpunten in de uitvoering te adresseren. </w:t>
      </w:r>
      <w:r w:rsidRPr="00D200A3">
        <w:t xml:space="preserve">Gelet op de korte tijd die resteert naar 2030 is het nodig om vast te houden aan de bestaande afspraken. </w:t>
      </w:r>
    </w:p>
    <w:p w:rsidRPr="00D200A3" w:rsidR="002828C2" w:rsidP="002828C2" w:rsidRDefault="002828C2" w14:paraId="47EC686F" w14:textId="77777777"/>
    <w:p w:rsidRPr="00D200A3" w:rsidR="002828C2" w:rsidP="002828C2" w:rsidRDefault="002828C2" w14:paraId="536F327B" w14:textId="77777777">
      <w:pPr>
        <w:rPr>
          <w:b/>
          <w:bCs/>
        </w:rPr>
      </w:pPr>
      <w:r w:rsidRPr="00D200A3">
        <w:rPr>
          <w:b/>
          <w:bCs/>
        </w:rPr>
        <w:t xml:space="preserve">Green Growth Group bijeenkomst </w:t>
      </w:r>
    </w:p>
    <w:p w:rsidRPr="00D200A3" w:rsidR="002828C2" w:rsidP="002828C2" w:rsidRDefault="002828C2" w14:paraId="6BF06F73" w14:textId="77777777">
      <w:r w:rsidRPr="00D200A3">
        <w:t xml:space="preserve">Alvorens de Raad vond het ontbijt van de </w:t>
      </w:r>
      <w:r w:rsidRPr="00D200A3">
        <w:rPr>
          <w:i/>
          <w:iCs/>
        </w:rPr>
        <w:t>Green Growth Group</w:t>
      </w:r>
      <w:r w:rsidRPr="00D200A3">
        <w:t xml:space="preserve"> plaats, waarin een aantal lidstaten traditiegetrouw samenkomen om onderwerpen die in de Milieuraad spelen voor te bespreken. Deze editie zat Nederland het ontbijt voor. Hier heeft Nederland het non-paper over fossiele subsidies gepresenteerd dat op 17 december jl. is gedeeld met de Tweede Kamer.</w:t>
      </w:r>
      <w:r w:rsidRPr="00D200A3">
        <w:rPr>
          <w:rStyle w:val="FootnoteReference"/>
          <w:bCs/>
        </w:rPr>
        <w:footnoteReference w:id="6"/>
      </w:r>
      <w:r w:rsidRPr="00D200A3">
        <w:t xml:space="preserve"> Hierin heeft NL een aantal ideeën geopperd voor een EU aanpak van de afbouw van fossiele subsidies.</w:t>
      </w:r>
    </w:p>
    <w:p w:rsidR="00061D6A" w:rsidP="002828C2" w:rsidRDefault="002828C2" w14:paraId="45EE55CD" w14:textId="01F075A8">
      <w:pPr>
        <w:spacing w:line="276" w:lineRule="auto"/>
      </w:pPr>
      <w:r w:rsidRPr="00D200A3">
        <w:t>In de discussie uitten een aantal lidstaten hun interesse om over dit onderwerp door te praten. De toegevoegde waarde om met een Europese aanpak te komen werd benoemd. Daarnaast vonden een aantal lidstaten het belangrijk om de Ministers van Financiën te betrekken. Tot slot werd benoemd dat transparantie over welke subsidies gegeven worden op lidstaatniveau een belangrijke eerste stap is.</w:t>
      </w:r>
    </w:p>
    <w:p w:rsidR="002828C2" w:rsidP="002828C2" w:rsidRDefault="002828C2" w14:paraId="427940FD" w14:textId="77777777">
      <w:pPr>
        <w:spacing w:line="276" w:lineRule="auto"/>
        <w:ind w:left="360"/>
        <w:rPr>
          <w:b/>
          <w:bCs/>
        </w:rPr>
      </w:pPr>
    </w:p>
    <w:p w:rsidR="005F74AC" w:rsidP="001A5241" w:rsidRDefault="005F74AC" w14:paraId="59FB3593" w14:textId="1DFEC9CD">
      <w:pPr>
        <w:spacing w:line="276" w:lineRule="auto"/>
        <w:rPr>
          <w:b/>
          <w:bCs/>
        </w:rPr>
      </w:pPr>
      <w:r>
        <w:rPr>
          <w:b/>
          <w:bCs/>
        </w:rPr>
        <w:t>Diversen</w:t>
      </w:r>
    </w:p>
    <w:p w:rsidR="00EF6EBF" w:rsidP="001A5241" w:rsidRDefault="00EF6EBF" w14:paraId="71255C96" w14:textId="2DAA26FF">
      <w:pPr>
        <w:pStyle w:val="ListParagraph"/>
        <w:numPr>
          <w:ilvl w:val="0"/>
          <w:numId w:val="23"/>
        </w:numPr>
        <w:spacing w:line="276" w:lineRule="auto"/>
        <w:rPr>
          <w:b/>
          <w:bCs/>
        </w:rPr>
      </w:pPr>
      <w:r>
        <w:rPr>
          <w:b/>
          <w:bCs/>
        </w:rPr>
        <w:t>AOB REACH</w:t>
      </w:r>
    </w:p>
    <w:p w:rsidR="006E41C3" w:rsidP="001A5241" w:rsidRDefault="00017BA0" w14:paraId="02560FDC" w14:textId="77777777">
      <w:pPr>
        <w:autoSpaceDN/>
        <w:spacing w:line="276" w:lineRule="auto"/>
        <w:textAlignment w:val="auto"/>
        <w:rPr>
          <w:rFonts w:eastAsia="Times New Roman"/>
        </w:rPr>
      </w:pPr>
      <w:r>
        <w:rPr>
          <w:rFonts w:eastAsia="Times New Roman"/>
        </w:rPr>
        <w:t>Via een</w:t>
      </w:r>
      <w:r w:rsidRPr="00017BA0">
        <w:rPr>
          <w:rFonts w:eastAsia="Times New Roman"/>
        </w:rPr>
        <w:t xml:space="preserve"> AOB-punt </w:t>
      </w:r>
      <w:r>
        <w:rPr>
          <w:rFonts w:eastAsia="Times New Roman"/>
        </w:rPr>
        <w:t>benoemde Zweden, gesteund door Denemarken</w:t>
      </w:r>
      <w:r w:rsidRPr="00017BA0">
        <w:rPr>
          <w:rFonts w:eastAsia="Times New Roman"/>
        </w:rPr>
        <w:t xml:space="preserve">, </w:t>
      </w:r>
      <w:r>
        <w:rPr>
          <w:rFonts w:eastAsia="Times New Roman"/>
        </w:rPr>
        <w:t xml:space="preserve">Finland en Luxemburg, </w:t>
      </w:r>
      <w:r w:rsidRPr="00017BA0">
        <w:rPr>
          <w:rFonts w:eastAsia="Times New Roman"/>
        </w:rPr>
        <w:t>een aantal prioriteiten voor de komende herziening van de REACH verordening.</w:t>
      </w:r>
      <w:r>
        <w:rPr>
          <w:rFonts w:eastAsia="Times New Roman"/>
        </w:rPr>
        <w:t xml:space="preserve"> Hierop werd door een </w:t>
      </w:r>
      <w:r w:rsidR="00C64F18">
        <w:rPr>
          <w:rFonts w:eastAsia="Times New Roman"/>
        </w:rPr>
        <w:t>aan</w:t>
      </w:r>
      <w:r>
        <w:rPr>
          <w:rFonts w:eastAsia="Times New Roman"/>
        </w:rPr>
        <w:t xml:space="preserve">tal lidstaten positief gereageerd. Nederland, net als een aantal andere lidstaten, benadrukte het belang van een tijdige herziening waarbij er een goede balans gevonden moet worden tussen versimpeling en modernisering van registratie- en </w:t>
      </w:r>
      <w:r w:rsidR="00D167DE">
        <w:rPr>
          <w:rFonts w:eastAsia="Times New Roman"/>
        </w:rPr>
        <w:t>autorisatie</w:t>
      </w:r>
      <w:r>
        <w:rPr>
          <w:rFonts w:eastAsia="Times New Roman"/>
        </w:rPr>
        <w:t>processen van chemische stoffen en de bescherming van</w:t>
      </w:r>
      <w:r w:rsidR="00D167DE">
        <w:rPr>
          <w:rFonts w:eastAsia="Times New Roman"/>
        </w:rPr>
        <w:t xml:space="preserve"> de gezondheid van</w:t>
      </w:r>
      <w:r>
        <w:rPr>
          <w:rFonts w:eastAsia="Times New Roman"/>
        </w:rPr>
        <w:t xml:space="preserve"> mens en </w:t>
      </w:r>
      <w:r w:rsidR="00D167DE">
        <w:rPr>
          <w:rFonts w:eastAsia="Times New Roman"/>
        </w:rPr>
        <w:t xml:space="preserve">het </w:t>
      </w:r>
      <w:r>
        <w:rPr>
          <w:rFonts w:eastAsia="Times New Roman"/>
        </w:rPr>
        <w:t xml:space="preserve">milieu. </w:t>
      </w:r>
    </w:p>
    <w:p w:rsidR="006E41C3" w:rsidP="001A5241" w:rsidRDefault="006E41C3" w14:paraId="4F195EFE" w14:textId="77777777">
      <w:pPr>
        <w:autoSpaceDN/>
        <w:spacing w:line="276" w:lineRule="auto"/>
        <w:textAlignment w:val="auto"/>
        <w:rPr>
          <w:rFonts w:eastAsia="Times New Roman"/>
        </w:rPr>
      </w:pPr>
    </w:p>
    <w:p w:rsidR="00D167DE" w:rsidP="001A5241" w:rsidRDefault="00D167DE" w14:paraId="5CD59693" w14:textId="2E790794">
      <w:pPr>
        <w:autoSpaceDN/>
        <w:spacing w:line="276" w:lineRule="auto"/>
        <w:textAlignment w:val="auto"/>
        <w:rPr>
          <w:rFonts w:eastAsia="Times New Roman"/>
        </w:rPr>
      </w:pPr>
      <w:r>
        <w:rPr>
          <w:rFonts w:eastAsia="Times New Roman"/>
        </w:rPr>
        <w:t>In de Nederlandse interventie werd</w:t>
      </w:r>
      <w:r w:rsidR="006E41C3">
        <w:rPr>
          <w:rFonts w:eastAsia="Times New Roman"/>
        </w:rPr>
        <w:t xml:space="preserve"> ook</w:t>
      </w:r>
      <w:r>
        <w:rPr>
          <w:rFonts w:eastAsia="Times New Roman"/>
        </w:rPr>
        <w:t xml:space="preserve"> ingegaan op de wijze waarop chemische stoffen beoordeeld en geweerd worden. Voor Nederland geldt dat beoordeling plaats moet vinden op basis van </w:t>
      </w:r>
      <w:r w:rsidRPr="00D167DE">
        <w:rPr>
          <w:rFonts w:eastAsia="Times New Roman"/>
        </w:rPr>
        <w:t xml:space="preserve">blootstelling aan </w:t>
      </w:r>
      <w:r>
        <w:rPr>
          <w:rFonts w:eastAsia="Times New Roman"/>
        </w:rPr>
        <w:t xml:space="preserve">zeer zorgwekkende </w:t>
      </w:r>
      <w:r w:rsidRPr="00D167DE">
        <w:rPr>
          <w:rFonts w:eastAsia="Times New Roman"/>
        </w:rPr>
        <w:t>stoffen</w:t>
      </w:r>
      <w:r>
        <w:rPr>
          <w:rFonts w:eastAsia="Times New Roman"/>
        </w:rPr>
        <w:t>, en daarmee wees zij een generiek beoordelingskader af. Verder werd er i</w:t>
      </w:r>
      <w:r w:rsidRPr="00D167DE">
        <w:rPr>
          <w:rFonts w:eastAsia="Times New Roman"/>
        </w:rPr>
        <w:t>n</w:t>
      </w:r>
      <w:r>
        <w:rPr>
          <w:rFonts w:eastAsia="Times New Roman"/>
        </w:rPr>
        <w:t xml:space="preserve">gegaan op </w:t>
      </w:r>
      <w:r w:rsidRPr="00D167DE">
        <w:rPr>
          <w:rFonts w:eastAsia="Times New Roman"/>
        </w:rPr>
        <w:t xml:space="preserve">een betere aanpak </w:t>
      </w:r>
      <w:r>
        <w:rPr>
          <w:rFonts w:eastAsia="Times New Roman"/>
        </w:rPr>
        <w:t>van</w:t>
      </w:r>
      <w:r w:rsidRPr="00D167DE">
        <w:rPr>
          <w:rFonts w:eastAsia="Times New Roman"/>
        </w:rPr>
        <w:t xml:space="preserve"> online marktdeelnemers</w:t>
      </w:r>
      <w:r>
        <w:rPr>
          <w:rFonts w:eastAsia="Times New Roman"/>
        </w:rPr>
        <w:t xml:space="preserve"> en naleving</w:t>
      </w:r>
      <w:r w:rsidR="00917713">
        <w:rPr>
          <w:rFonts w:eastAsia="Times New Roman"/>
        </w:rPr>
        <w:t xml:space="preserve"> van</w:t>
      </w:r>
      <w:r>
        <w:rPr>
          <w:rFonts w:eastAsia="Times New Roman"/>
        </w:rPr>
        <w:t xml:space="preserve"> Europese regelgeving en standaarden</w:t>
      </w:r>
      <w:r w:rsidRPr="00D167DE">
        <w:rPr>
          <w:rFonts w:eastAsia="Times New Roman"/>
        </w:rPr>
        <w:t>.</w:t>
      </w:r>
      <w:r>
        <w:rPr>
          <w:rFonts w:eastAsia="Times New Roman"/>
        </w:rPr>
        <w:t xml:space="preserve"> De zorgen over naleving werden breed gedeeld. </w:t>
      </w:r>
    </w:p>
    <w:p w:rsidRPr="002F4B09" w:rsidR="00774D81" w:rsidP="001A5241" w:rsidRDefault="00774D81" w14:paraId="7811C065" w14:textId="77777777">
      <w:pPr>
        <w:spacing w:line="276" w:lineRule="auto"/>
        <w:rPr>
          <w:b/>
          <w:bCs/>
        </w:rPr>
      </w:pPr>
    </w:p>
    <w:p w:rsidR="00EF6EBF" w:rsidP="001A5241" w:rsidRDefault="00EF6EBF" w14:paraId="62F9C844" w14:textId="4519E11E">
      <w:pPr>
        <w:pStyle w:val="ListParagraph"/>
        <w:numPr>
          <w:ilvl w:val="0"/>
          <w:numId w:val="23"/>
        </w:numPr>
        <w:spacing w:line="276" w:lineRule="auto"/>
        <w:rPr>
          <w:b/>
          <w:bCs/>
        </w:rPr>
      </w:pPr>
      <w:r>
        <w:rPr>
          <w:b/>
          <w:bCs/>
        </w:rPr>
        <w:t>AOB e-commerce</w:t>
      </w:r>
    </w:p>
    <w:p w:rsidR="008F0E10" w:rsidP="001A5241" w:rsidRDefault="008F0E10" w14:paraId="522BDE2F" w14:textId="6ADF11F0">
      <w:pPr>
        <w:autoSpaceDN/>
        <w:spacing w:line="276" w:lineRule="auto"/>
        <w:textAlignment w:val="auto"/>
        <w:rPr>
          <w:rFonts w:eastAsia="Times New Roman"/>
        </w:rPr>
      </w:pPr>
      <w:r>
        <w:rPr>
          <w:rFonts w:eastAsia="Times New Roman"/>
        </w:rPr>
        <w:t>Tsjechië, gesteund door Denenmarken, Frankrijk en Slowakije, vroeg een AOB-punt aan om het niet nalev</w:t>
      </w:r>
      <w:r w:rsidR="00917713">
        <w:rPr>
          <w:rFonts w:eastAsia="Times New Roman"/>
        </w:rPr>
        <w:t>en</w:t>
      </w:r>
      <w:r>
        <w:rPr>
          <w:rFonts w:eastAsia="Times New Roman"/>
        </w:rPr>
        <w:t xml:space="preserve"> van Europese regelgeving</w:t>
      </w:r>
      <w:r w:rsidRPr="008F0E10">
        <w:rPr>
          <w:rFonts w:eastAsia="Times New Roman"/>
        </w:rPr>
        <w:t xml:space="preserve"> door online marktdeelnemers </w:t>
      </w:r>
      <w:r>
        <w:rPr>
          <w:rFonts w:eastAsia="Times New Roman"/>
        </w:rPr>
        <w:t xml:space="preserve">te bespreken. </w:t>
      </w:r>
      <w:r w:rsidR="003C670C">
        <w:rPr>
          <w:rFonts w:eastAsia="Times New Roman"/>
        </w:rPr>
        <w:t xml:space="preserve">Ook Oostenrijk vroeg een vergelijkbaar AOB punt aan. </w:t>
      </w:r>
      <w:r>
        <w:rPr>
          <w:rFonts w:eastAsia="Times New Roman"/>
        </w:rPr>
        <w:t xml:space="preserve">Zij legden hierin de relatie met de </w:t>
      </w:r>
      <w:r w:rsidRPr="008F0E10">
        <w:rPr>
          <w:rFonts w:eastAsia="Times New Roman"/>
        </w:rPr>
        <w:t>Uitgebreide Producenten Verantwoordelijk (UPV) en afval management</w:t>
      </w:r>
      <w:r>
        <w:rPr>
          <w:rFonts w:eastAsia="Times New Roman"/>
        </w:rPr>
        <w:t xml:space="preserve">.  </w:t>
      </w:r>
    </w:p>
    <w:p w:rsidR="006E41C3" w:rsidP="001A5241" w:rsidRDefault="006E41C3" w14:paraId="39628E32" w14:textId="77777777">
      <w:pPr>
        <w:autoSpaceDN/>
        <w:spacing w:line="276" w:lineRule="auto"/>
        <w:textAlignment w:val="auto"/>
        <w:rPr>
          <w:rFonts w:eastAsia="Times New Roman"/>
        </w:rPr>
      </w:pPr>
    </w:p>
    <w:p w:rsidRPr="008F0E10" w:rsidR="008F0E10" w:rsidP="001A5241" w:rsidRDefault="008F0E10" w14:paraId="38B30449" w14:textId="52908F25">
      <w:pPr>
        <w:autoSpaceDN/>
        <w:spacing w:line="276" w:lineRule="auto"/>
        <w:textAlignment w:val="auto"/>
        <w:rPr>
          <w:rFonts w:eastAsia="Times New Roman"/>
        </w:rPr>
      </w:pPr>
      <w:r>
        <w:rPr>
          <w:rFonts w:eastAsia="Times New Roman"/>
        </w:rPr>
        <w:t xml:space="preserve">Een tiental lidstaten uitte steun voor het </w:t>
      </w:r>
      <w:r w:rsidRPr="008F0E10">
        <w:rPr>
          <w:rFonts w:eastAsia="Times New Roman"/>
        </w:rPr>
        <w:t>agenderen van dit probleem en zie</w:t>
      </w:r>
      <w:r w:rsidR="006E41C3">
        <w:rPr>
          <w:rFonts w:eastAsia="Times New Roman"/>
        </w:rPr>
        <w:t>t</w:t>
      </w:r>
      <w:r w:rsidRPr="008F0E10">
        <w:rPr>
          <w:rFonts w:eastAsia="Times New Roman"/>
        </w:rPr>
        <w:t xml:space="preserve"> de aanpak van online marktdeelnemers als cruciaal voor het versterken van het gelijk speelveld en het concurrentievermogen</w:t>
      </w:r>
      <w:r>
        <w:rPr>
          <w:rFonts w:eastAsia="Times New Roman"/>
        </w:rPr>
        <w:t xml:space="preserve"> van de Europese markt</w:t>
      </w:r>
      <w:r w:rsidRPr="008F0E10">
        <w:rPr>
          <w:rFonts w:eastAsia="Times New Roman"/>
        </w:rPr>
        <w:t xml:space="preserve">. </w:t>
      </w:r>
    </w:p>
    <w:p w:rsidRPr="00C64F18" w:rsidR="002F4B09" w:rsidP="001A5241" w:rsidRDefault="008F0E10" w14:paraId="45E67D21" w14:textId="6B55E2A0">
      <w:pPr>
        <w:autoSpaceDN/>
        <w:spacing w:line="276" w:lineRule="auto"/>
        <w:textAlignment w:val="auto"/>
        <w:rPr>
          <w:rFonts w:eastAsia="Times New Roman"/>
        </w:rPr>
      </w:pPr>
      <w:r>
        <w:rPr>
          <w:rFonts w:eastAsia="Times New Roman"/>
        </w:rPr>
        <w:t xml:space="preserve">De Commissie </w:t>
      </w:r>
      <w:r w:rsidRPr="008F0E10">
        <w:rPr>
          <w:rFonts w:eastAsia="Times New Roman"/>
        </w:rPr>
        <w:t xml:space="preserve">wees op het belang van een geharmoniseerde aanpak zoals opgenomen in de Digital Services Act (DSA), maar erkent dat </w:t>
      </w:r>
      <w:r>
        <w:rPr>
          <w:rFonts w:eastAsia="Times New Roman"/>
        </w:rPr>
        <w:t xml:space="preserve">de relatie tot de </w:t>
      </w:r>
      <w:r w:rsidRPr="008F0E10">
        <w:rPr>
          <w:rFonts w:eastAsia="Times New Roman"/>
        </w:rPr>
        <w:t xml:space="preserve">UPV onvoldoende </w:t>
      </w:r>
      <w:r>
        <w:rPr>
          <w:rFonts w:eastAsia="Times New Roman"/>
        </w:rPr>
        <w:t>hierin wordt ge</w:t>
      </w:r>
      <w:r w:rsidRPr="008F0E10">
        <w:rPr>
          <w:rFonts w:eastAsia="Times New Roman"/>
        </w:rPr>
        <w:t>adres</w:t>
      </w:r>
      <w:r>
        <w:rPr>
          <w:rFonts w:eastAsia="Times New Roman"/>
        </w:rPr>
        <w:t>seerd</w:t>
      </w:r>
      <w:r w:rsidRPr="008F0E10">
        <w:rPr>
          <w:rFonts w:eastAsia="Times New Roman"/>
        </w:rPr>
        <w:t xml:space="preserve">. </w:t>
      </w:r>
      <w:r>
        <w:rPr>
          <w:rFonts w:eastAsia="Times New Roman"/>
        </w:rPr>
        <w:t>Om deze reden hoopt de Commissie</w:t>
      </w:r>
      <w:r w:rsidRPr="008F0E10">
        <w:rPr>
          <w:rFonts w:eastAsia="Times New Roman"/>
        </w:rPr>
        <w:t xml:space="preserve"> verdere harmonisatie te verzekeren in UPV-bepalingen. </w:t>
      </w:r>
    </w:p>
    <w:p w:rsidRPr="002F4B09" w:rsidR="00774D81" w:rsidP="001A5241" w:rsidRDefault="00774D81" w14:paraId="432E9C60" w14:textId="77777777">
      <w:pPr>
        <w:spacing w:line="276" w:lineRule="auto"/>
        <w:rPr>
          <w:b/>
          <w:bCs/>
        </w:rPr>
      </w:pPr>
    </w:p>
    <w:p w:rsidR="000E1CB9" w:rsidP="001A5241" w:rsidRDefault="000E1CB9" w14:paraId="3D15C404" w14:textId="591134CD">
      <w:pPr>
        <w:pStyle w:val="ListParagraph"/>
        <w:numPr>
          <w:ilvl w:val="0"/>
          <w:numId w:val="23"/>
        </w:numPr>
        <w:spacing w:line="276" w:lineRule="auto"/>
        <w:rPr>
          <w:b/>
          <w:bCs/>
        </w:rPr>
      </w:pPr>
      <w:r>
        <w:rPr>
          <w:b/>
          <w:bCs/>
        </w:rPr>
        <w:t>AOB Horizon</w:t>
      </w:r>
    </w:p>
    <w:p w:rsidRPr="000E1CB9" w:rsidR="000E1CB9" w:rsidP="001A5241" w:rsidRDefault="000E1CB9" w14:paraId="62C32719" w14:textId="3F34E020">
      <w:pPr>
        <w:spacing w:line="276" w:lineRule="auto"/>
      </w:pPr>
      <w:r w:rsidRPr="000E1CB9">
        <w:t xml:space="preserve">De </w:t>
      </w:r>
      <w:r>
        <w:t>Europese Commissie heeft</w:t>
      </w:r>
      <w:r w:rsidRPr="000E1CB9">
        <w:t xml:space="preserve"> een update te geven over </w:t>
      </w:r>
      <w:r w:rsidRPr="000E1CB9">
        <w:rPr>
          <w:i/>
          <w:iCs/>
        </w:rPr>
        <w:t>Horizon Europe</w:t>
      </w:r>
      <w:r w:rsidRPr="000E1CB9">
        <w:t xml:space="preserve"> </w:t>
      </w:r>
      <w:r w:rsidR="006E41C3">
        <w:t>m</w:t>
      </w:r>
      <w:r w:rsidRPr="000E1CB9">
        <w:t xml:space="preserve">issies als middel om lokale klimaatadaptatie te versterken. </w:t>
      </w:r>
      <w:r>
        <w:t>Euroc</w:t>
      </w:r>
      <w:r w:rsidRPr="000E1CB9">
        <w:t>ommissaris Hoekstra benadrukte daarbij</w:t>
      </w:r>
      <w:r w:rsidR="00E65519">
        <w:t>, specifiek in het kader van de recente overstromingen in Polen, Spanje, en Hongarije,</w:t>
      </w:r>
      <w:r w:rsidRPr="000E1CB9">
        <w:t xml:space="preserve"> het belang van het betrekken van lokale en regionale gemeenschappen, steden en burgers.</w:t>
      </w:r>
      <w:r w:rsidR="00E65519">
        <w:t xml:space="preserve"> </w:t>
      </w:r>
      <w:r w:rsidR="00B659C5">
        <w:t>Specifiek belichtte Hoekstra d</w:t>
      </w:r>
      <w:r w:rsidRPr="00E65519" w:rsidR="00E65519">
        <w:t xml:space="preserve">e missie </w:t>
      </w:r>
      <w:r w:rsidR="00B659C5">
        <w:t>‘</w:t>
      </w:r>
      <w:r w:rsidRPr="00E65519" w:rsidR="00E65519">
        <w:t>Klimaatneutrale en Slimme Steden</w:t>
      </w:r>
      <w:r w:rsidR="00B659C5">
        <w:t xml:space="preserve">’, </w:t>
      </w:r>
      <w:r w:rsidR="00917713">
        <w:t>die</w:t>
      </w:r>
      <w:r w:rsidRPr="00E65519" w:rsidR="00E65519">
        <w:t xml:space="preserve"> als doel </w:t>
      </w:r>
      <w:r w:rsidR="00B659C5">
        <w:t xml:space="preserve">heeft </w:t>
      </w:r>
      <w:r w:rsidRPr="00E65519" w:rsidR="00E65519">
        <w:t>steden te transformeren tot innovatiehubs, zodat andere steden hun voorbeeld kunnen volgen. Hoekstra gaf aan dat inmiddels 53 steden het keurmerk ontvangen hebben.</w:t>
      </w:r>
    </w:p>
    <w:p w:rsidRPr="000E1CB9" w:rsidR="000E1CB9" w:rsidP="001A5241" w:rsidRDefault="000E1CB9" w14:paraId="7E35BB45" w14:textId="77777777">
      <w:pPr>
        <w:spacing w:line="276" w:lineRule="auto"/>
        <w:rPr>
          <w:b/>
          <w:bCs/>
        </w:rPr>
      </w:pPr>
    </w:p>
    <w:p w:rsidR="005F74AC" w:rsidP="001A5241" w:rsidRDefault="005F74AC" w14:paraId="6571F366" w14:textId="736321D4">
      <w:pPr>
        <w:pStyle w:val="ListParagraph"/>
        <w:numPr>
          <w:ilvl w:val="0"/>
          <w:numId w:val="23"/>
        </w:numPr>
        <w:spacing w:line="276" w:lineRule="auto"/>
        <w:rPr>
          <w:b/>
          <w:bCs/>
        </w:rPr>
      </w:pPr>
      <w:r>
        <w:rPr>
          <w:b/>
          <w:bCs/>
        </w:rPr>
        <w:t>Ter</w:t>
      </w:r>
      <w:r w:rsidR="009D7703">
        <w:rPr>
          <w:b/>
          <w:bCs/>
        </w:rPr>
        <w:t>ug</w:t>
      </w:r>
      <w:r>
        <w:rPr>
          <w:b/>
          <w:bCs/>
        </w:rPr>
        <w:t>koppeling recente internationale bijeenkomsten</w:t>
      </w:r>
    </w:p>
    <w:p w:rsidRPr="003352A7" w:rsidR="003352A7" w:rsidP="001A5241" w:rsidRDefault="003352A7" w14:paraId="344C1392" w14:textId="7449DE42">
      <w:pPr>
        <w:spacing w:line="276" w:lineRule="auto"/>
      </w:pPr>
      <w:r w:rsidRPr="003352A7">
        <w:t>De</w:t>
      </w:r>
      <w:r>
        <w:t xml:space="preserve"> Europese Commissie </w:t>
      </w:r>
      <w:r w:rsidR="0014483C">
        <w:t xml:space="preserve">en het Hongaars voorzitterschap </w:t>
      </w:r>
      <w:r w:rsidR="00F566F9">
        <w:t xml:space="preserve">hebben </w:t>
      </w:r>
      <w:r w:rsidRPr="003352A7">
        <w:t xml:space="preserve">een terugkoppeling </w:t>
      </w:r>
      <w:r>
        <w:t xml:space="preserve">gegeven </w:t>
      </w:r>
      <w:r w:rsidRPr="003352A7">
        <w:t xml:space="preserve">van </w:t>
      </w:r>
      <w:r w:rsidR="00F566F9">
        <w:t xml:space="preserve">een aantal </w:t>
      </w:r>
      <w:r w:rsidRPr="003352A7">
        <w:t>recente internationale bijeenkomsten</w:t>
      </w:r>
      <w:r w:rsidR="00F566F9">
        <w:t xml:space="preserve">: </w:t>
      </w:r>
      <w:r>
        <w:t>COP29 klimaatconferentie, CBD COP</w:t>
      </w:r>
      <w:r w:rsidR="00E41918">
        <w:t>16</w:t>
      </w:r>
      <w:r>
        <w:t xml:space="preserve"> Biodiversiteit</w:t>
      </w:r>
      <w:r w:rsidRPr="003352A7">
        <w:t xml:space="preserve">, </w:t>
      </w:r>
      <w:r>
        <w:t>INC-5</w:t>
      </w:r>
      <w:r w:rsidR="00F566F9">
        <w:t xml:space="preserve"> plasticverdrag</w:t>
      </w:r>
      <w:r>
        <w:t>, en COP16 verwoestijning</w:t>
      </w:r>
      <w:r w:rsidR="00F566F9">
        <w:t>. De Commissie en het Voorzitterschap gaven aan</w:t>
      </w:r>
      <w:r>
        <w:t xml:space="preserve"> </w:t>
      </w:r>
      <w:r w:rsidRPr="003352A7">
        <w:t>dat deze evenementen gemengde resultaten hebben opgeleverd. Ook al is er voortgang geboekt o</w:t>
      </w:r>
      <w:r w:rsidR="00F477DE">
        <w:t>p</w:t>
      </w:r>
      <w:r w:rsidRPr="003352A7">
        <w:t xml:space="preserve"> meerdere vlakken, bij zowel de </w:t>
      </w:r>
      <w:r>
        <w:t>Commissie</w:t>
      </w:r>
      <w:r w:rsidRPr="003352A7">
        <w:t xml:space="preserve"> als </w:t>
      </w:r>
      <w:r>
        <w:t>een kleine groep grote landen</w:t>
      </w:r>
      <w:r w:rsidR="00F477DE">
        <w:t xml:space="preserve"> was</w:t>
      </w:r>
      <w:r w:rsidRPr="003352A7">
        <w:t xml:space="preserve"> duidelijk dat de resultaten te wensen overliet</w:t>
      </w:r>
      <w:r w:rsidR="00F477DE">
        <w:t>en</w:t>
      </w:r>
      <w:r w:rsidRPr="003352A7">
        <w:t>, specifiek m.b.t. het mobiliseren van financiële middelen.</w:t>
      </w:r>
    </w:p>
    <w:p w:rsidR="0014483C" w:rsidP="001A5241" w:rsidRDefault="0014483C" w14:paraId="66D01ED5" w14:textId="77777777">
      <w:pPr>
        <w:spacing w:line="276" w:lineRule="auto"/>
      </w:pPr>
    </w:p>
    <w:p w:rsidRPr="00341A58" w:rsidR="00061D6A" w:rsidP="00061D6A" w:rsidRDefault="002828C2" w14:paraId="25032F4A" w14:textId="15C5DB3A">
      <w:pPr>
        <w:autoSpaceDN/>
        <w:spacing w:line="276" w:lineRule="auto"/>
        <w:textAlignment w:val="auto"/>
        <w:rPr>
          <w:rFonts w:eastAsia="Times New Roman"/>
        </w:rPr>
      </w:pPr>
      <w:bookmarkStart w:name="_Hlk188349983" w:id="1"/>
      <w:r w:rsidRPr="00D200A3">
        <w:rPr>
          <w:rFonts w:eastAsia="Times New Roman"/>
        </w:rPr>
        <w:t xml:space="preserve">Met betrekking tot de 29e Conferentie van Partijen (COP29) benadrukte het Voorzitterschap en de Commissie een aantal positieve punten, waaronder het besluit dat ontwikkelde landen het voortouw nemen om per 2035 gezamenlijk ten minste USD 300 miljard per jaar beschikbaar te maken voor klimaatactie in ontwikkelingslanden. Ook is de groep donorlanden die financieel bijdraagt verbreed. </w:t>
      </w:r>
      <w:r w:rsidRPr="00D96443">
        <w:rPr>
          <w:rFonts w:eastAsia="Times New Roman"/>
        </w:rPr>
        <w:t>Tot slot is op COP29 een akkoord bereikt over samenwerking via internationale koolstofmarkten, op basis van artikel 6 van de Overeenkomst van Parijs.</w:t>
      </w:r>
      <w:r w:rsidRPr="00D200A3">
        <w:rPr>
          <w:rFonts w:eastAsia="Times New Roman"/>
        </w:rPr>
        <w:t xml:space="preserve"> In hun reacties benadrukten lidstaten de teleurstelling over het ontbreken van ambitie op mitigatie en signalen m.b.t. de energietransitie en het uitblijven van concrete stappen op toekomstige nationale bijdragen en het belang om nieuwe coalities te vormen en de dialoog met o.a. Brazilië (volgende COP Voorzitter) en China te intensiveren. De Kamer is op 10 december 2024 geïnformeerd over de uitkomsten van COP29.</w:t>
      </w:r>
      <w:r w:rsidRPr="00D200A3">
        <w:rPr>
          <w:rStyle w:val="FootnoteReference"/>
        </w:rPr>
        <w:footnoteReference w:id="7"/>
      </w:r>
      <w:bookmarkEnd w:id="1"/>
    </w:p>
    <w:p w:rsidRPr="00341A58" w:rsidR="00341A58" w:rsidP="001A5241" w:rsidRDefault="00341A58" w14:paraId="243839DF" w14:textId="77777777">
      <w:pPr>
        <w:autoSpaceDN/>
        <w:spacing w:line="276" w:lineRule="auto"/>
        <w:textAlignment w:val="auto"/>
        <w:rPr>
          <w:rFonts w:eastAsia="Times New Roman"/>
        </w:rPr>
      </w:pPr>
    </w:p>
    <w:p w:rsidRPr="00341A58" w:rsidR="00341A58" w:rsidP="001A5241" w:rsidRDefault="00304832" w14:paraId="596563FC" w14:textId="5C870940">
      <w:pPr>
        <w:autoSpaceDN/>
        <w:spacing w:line="276" w:lineRule="auto"/>
        <w:textAlignment w:val="auto"/>
        <w:rPr>
          <w:rFonts w:eastAsia="Times New Roman"/>
        </w:rPr>
      </w:pPr>
      <w:r>
        <w:rPr>
          <w:rFonts w:eastAsia="Times New Roman"/>
        </w:rPr>
        <w:t>Met betrekking tot</w:t>
      </w:r>
      <w:r w:rsidRPr="00341A58" w:rsidR="00341A58">
        <w:rPr>
          <w:rFonts w:eastAsia="Times New Roman"/>
        </w:rPr>
        <w:t xml:space="preserve"> INC</w:t>
      </w:r>
      <w:r>
        <w:rPr>
          <w:rFonts w:eastAsia="Times New Roman"/>
        </w:rPr>
        <w:t>-</w:t>
      </w:r>
      <w:r w:rsidRPr="00341A58" w:rsidR="00341A58">
        <w:rPr>
          <w:rFonts w:eastAsia="Times New Roman"/>
        </w:rPr>
        <w:t>5 (</w:t>
      </w:r>
      <w:r>
        <w:rPr>
          <w:rFonts w:eastAsia="Times New Roman"/>
        </w:rPr>
        <w:t xml:space="preserve">VN </w:t>
      </w:r>
      <w:r w:rsidRPr="00341A58" w:rsidR="00341A58">
        <w:rPr>
          <w:rFonts w:eastAsia="Times New Roman"/>
        </w:rPr>
        <w:t>plasticverdrag)</w:t>
      </w:r>
      <w:r>
        <w:rPr>
          <w:rFonts w:eastAsia="Times New Roman"/>
        </w:rPr>
        <w:t xml:space="preserve"> gaven het Voorzitterschap en de Commissie aan dat h</w:t>
      </w:r>
      <w:r w:rsidRPr="00341A58" w:rsidR="00341A58">
        <w:rPr>
          <w:rFonts w:eastAsia="Times New Roman"/>
        </w:rPr>
        <w:t xml:space="preserve">et niet </w:t>
      </w:r>
      <w:r>
        <w:rPr>
          <w:rFonts w:eastAsia="Times New Roman"/>
        </w:rPr>
        <w:t xml:space="preserve">is </w:t>
      </w:r>
      <w:r w:rsidRPr="00341A58" w:rsidR="00341A58">
        <w:rPr>
          <w:rFonts w:eastAsia="Times New Roman"/>
        </w:rPr>
        <w:t>gelukt om een bindend verdrag te tekenen</w:t>
      </w:r>
      <w:r>
        <w:rPr>
          <w:rFonts w:eastAsia="Times New Roman"/>
        </w:rPr>
        <w:t xml:space="preserve">, mede omdat </w:t>
      </w:r>
      <w:r w:rsidRPr="00341A58" w:rsidR="00341A58">
        <w:rPr>
          <w:rFonts w:eastAsia="Times New Roman"/>
        </w:rPr>
        <w:t xml:space="preserve">de voorliggende versie nog niet krachtig genoeg </w:t>
      </w:r>
      <w:r>
        <w:rPr>
          <w:rFonts w:eastAsia="Times New Roman"/>
        </w:rPr>
        <w:t>was. Echter werd er ook aangegeven dat er</w:t>
      </w:r>
      <w:r w:rsidRPr="00341A58" w:rsidR="00341A58">
        <w:rPr>
          <w:rFonts w:eastAsia="Times New Roman"/>
        </w:rPr>
        <w:t xml:space="preserve"> </w:t>
      </w:r>
      <w:r w:rsidR="001F5A90">
        <w:rPr>
          <w:rFonts w:eastAsia="Times New Roman"/>
        </w:rPr>
        <w:t xml:space="preserve">voldoende </w:t>
      </w:r>
      <w:r w:rsidRPr="00341A58" w:rsidR="00341A58">
        <w:rPr>
          <w:rFonts w:eastAsia="Times New Roman"/>
        </w:rPr>
        <w:t xml:space="preserve">perspectief </w:t>
      </w:r>
      <w:r>
        <w:rPr>
          <w:rFonts w:eastAsia="Times New Roman"/>
        </w:rPr>
        <w:t xml:space="preserve">is </w:t>
      </w:r>
      <w:r w:rsidRPr="00341A58" w:rsidR="00341A58">
        <w:rPr>
          <w:rFonts w:eastAsia="Times New Roman"/>
        </w:rPr>
        <w:t>op een goede deal bij volgende onderhandelingsronde.</w:t>
      </w:r>
    </w:p>
    <w:p w:rsidR="00341A58" w:rsidP="001A5241" w:rsidRDefault="00341A58" w14:paraId="6FCEC455" w14:textId="77777777">
      <w:pPr>
        <w:spacing w:line="276" w:lineRule="auto"/>
      </w:pPr>
    </w:p>
    <w:p w:rsidR="0014483C" w:rsidP="001A5241" w:rsidRDefault="00E41918" w14:paraId="7FFD0E69" w14:textId="6ABBD4F2">
      <w:pPr>
        <w:spacing w:line="276" w:lineRule="auto"/>
      </w:pPr>
      <w:r>
        <w:t>Met betrekking tot de</w:t>
      </w:r>
      <w:r w:rsidR="0014483C">
        <w:t xml:space="preserve"> </w:t>
      </w:r>
      <w:r w:rsidRPr="009A61CD" w:rsidR="0014483C">
        <w:t>16</w:t>
      </w:r>
      <w:r w:rsidRPr="009A61CD" w:rsidR="0014483C">
        <w:rPr>
          <w:vertAlign w:val="superscript"/>
        </w:rPr>
        <w:t>de</w:t>
      </w:r>
      <w:r w:rsidR="0014483C">
        <w:t xml:space="preserve"> </w:t>
      </w:r>
      <w:r w:rsidRPr="009A61CD" w:rsidR="0014483C">
        <w:t>Conferentie van Partijen van het VN-Biodiversiteitsverdrag</w:t>
      </w:r>
      <w:r w:rsidRPr="00350461" w:rsidR="0014483C">
        <w:t xml:space="preserve"> (CBD COP16)</w:t>
      </w:r>
      <w:r w:rsidR="0014483C">
        <w:t xml:space="preserve"> </w:t>
      </w:r>
      <w:r w:rsidR="00E12F86">
        <w:t>b</w:t>
      </w:r>
      <w:r>
        <w:t>enoemde</w:t>
      </w:r>
      <w:r w:rsidR="00E12F86">
        <w:t>n</w:t>
      </w:r>
      <w:r>
        <w:t xml:space="preserve"> d</w:t>
      </w:r>
      <w:r w:rsidR="0014483C">
        <w:t>e Commissie en het voorzitterschap enkele concrete uitkomsten</w:t>
      </w:r>
      <w:r w:rsidR="004133B0">
        <w:t>.</w:t>
      </w:r>
      <w:r w:rsidR="0014483C">
        <w:t xml:space="preserve"> </w:t>
      </w:r>
      <w:r w:rsidR="004133B0">
        <w:t>De belangrijkste daarvan was volgens de Commissie</w:t>
      </w:r>
      <w:r w:rsidRPr="00350461" w:rsidR="0014483C">
        <w:t xml:space="preserve"> de uitwerking van een multilateraal mechanisme voor het delen van voordelen uit het gebruik van digitale sequentie-informatie van genetische bronnen, </w:t>
      </w:r>
      <w:r w:rsidR="004133B0">
        <w:t>waarbij</w:t>
      </w:r>
      <w:r w:rsidRPr="00350461" w:rsidR="0014483C">
        <w:t xml:space="preserve"> </w:t>
      </w:r>
      <w:r w:rsidR="0014483C">
        <w:t>het zogeheten ‘Cali Fonds’</w:t>
      </w:r>
      <w:r w:rsidR="004133B0">
        <w:t xml:space="preserve"> werd gelanceerd</w:t>
      </w:r>
      <w:r w:rsidRPr="00350461" w:rsidR="0014483C">
        <w:t xml:space="preserve">. Ook was </w:t>
      </w:r>
      <w:r w:rsidR="00F707FA">
        <w:t>COP16</w:t>
      </w:r>
      <w:r w:rsidRPr="00350461" w:rsidR="0014483C">
        <w:t xml:space="preserve"> van belang voor het erkennen van de rol van inheemse groepen voor het beschermen van de biodiversiteit</w:t>
      </w:r>
      <w:r w:rsidR="004133B0">
        <w:t xml:space="preserve">. Dit is </w:t>
      </w:r>
      <w:r w:rsidRPr="00350461" w:rsidR="0014483C">
        <w:t>terug te zien in de oprichting van een permanent hulporgaan</w:t>
      </w:r>
      <w:r w:rsidR="0014483C">
        <w:t xml:space="preserve"> </w:t>
      </w:r>
      <w:r w:rsidRPr="00350461" w:rsidR="0014483C">
        <w:t xml:space="preserve">voor inheemse groepen en lokale gemeenschappen. </w:t>
      </w:r>
      <w:r w:rsidR="0014483C">
        <w:t>Verder</w:t>
      </w:r>
      <w:r w:rsidRPr="00350461" w:rsidR="0014483C">
        <w:t xml:space="preserve"> </w:t>
      </w:r>
      <w:r w:rsidR="0014483C">
        <w:t>werd benoemd dat</w:t>
      </w:r>
      <w:r w:rsidRPr="00350461" w:rsidR="0014483C">
        <w:t xml:space="preserve"> er na </w:t>
      </w:r>
      <w:r w:rsidR="0014483C">
        <w:t>acht</w:t>
      </w:r>
      <w:r w:rsidRPr="00350461" w:rsidR="0014483C">
        <w:t xml:space="preserve"> jaar onderhandelen afspraken </w:t>
      </w:r>
      <w:r w:rsidR="0014483C">
        <w:t xml:space="preserve">zijn </w:t>
      </w:r>
      <w:r w:rsidRPr="00350461" w:rsidR="0014483C">
        <w:t xml:space="preserve">gemaakt over het beschermen van mariene biodiversiteit. Ondanks deze resultaten is </w:t>
      </w:r>
      <w:r w:rsidR="0014483C">
        <w:t>COP16</w:t>
      </w:r>
      <w:r w:rsidRPr="00350461" w:rsidR="0014483C">
        <w:t xml:space="preserve"> niet afgerond vanwege een gebrek aan </w:t>
      </w:r>
      <w:r w:rsidR="0014483C">
        <w:t xml:space="preserve">het benodigde </w:t>
      </w:r>
      <w:r w:rsidRPr="00350461" w:rsidR="0014483C">
        <w:t xml:space="preserve">quorum. De te nemen beslissingen inzake </w:t>
      </w:r>
      <w:r w:rsidR="0014483C">
        <w:t xml:space="preserve">financiering </w:t>
      </w:r>
      <w:r w:rsidRPr="00350461" w:rsidR="0014483C">
        <w:t xml:space="preserve">en monitoring van het </w:t>
      </w:r>
      <w:r w:rsidRPr="00350461" w:rsidR="0014483C">
        <w:rPr>
          <w:i/>
          <w:iCs/>
        </w:rPr>
        <w:t>Global Biodiversity Framework</w:t>
      </w:r>
      <w:r w:rsidRPr="00350461" w:rsidR="0014483C">
        <w:t xml:space="preserve"> </w:t>
      </w:r>
      <w:r w:rsidR="0014483C">
        <w:t>zullen worden besproken t</w:t>
      </w:r>
      <w:r w:rsidRPr="009A61CD" w:rsidR="0014483C">
        <w:t>ijdens de voortzetting van de COP (COP16.2), die nu gepland staat voor 2</w:t>
      </w:r>
      <w:r w:rsidR="0014483C">
        <w:t>5</w:t>
      </w:r>
      <w:r w:rsidRPr="009A61CD" w:rsidR="0014483C">
        <w:t>-27 februari 2025 in Rome</w:t>
      </w:r>
      <w:r w:rsidR="0014483C">
        <w:t>.</w:t>
      </w:r>
      <w:r w:rsidRPr="00350461" w:rsidR="0014483C">
        <w:t xml:space="preserve"> </w:t>
      </w:r>
      <w:r w:rsidR="00FC00E2">
        <w:t>De Tweede</w:t>
      </w:r>
      <w:r w:rsidRPr="00350461" w:rsidR="00F707FA">
        <w:t xml:space="preserve"> Kamer </w:t>
      </w:r>
      <w:r w:rsidR="00F707FA">
        <w:t>is</w:t>
      </w:r>
      <w:r w:rsidRPr="00350461" w:rsidR="00F707FA">
        <w:t xml:space="preserve"> </w:t>
      </w:r>
      <w:r w:rsidR="00FC00E2">
        <w:t xml:space="preserve">op </w:t>
      </w:r>
      <w:r w:rsidR="00F707FA">
        <w:t>29 november 2024</w:t>
      </w:r>
      <w:r w:rsidRPr="00350461" w:rsidR="00F707FA">
        <w:t xml:space="preserve"> </w:t>
      </w:r>
      <w:r w:rsidR="00F477DE">
        <w:t xml:space="preserve">uitgebreid </w:t>
      </w:r>
      <w:r w:rsidRPr="00350461" w:rsidR="00F707FA">
        <w:t xml:space="preserve">geïnformeerd over de uitkomsten van </w:t>
      </w:r>
      <w:r w:rsidR="00F477DE">
        <w:t xml:space="preserve">CBD </w:t>
      </w:r>
      <w:r w:rsidR="00F707FA">
        <w:t>COP16</w:t>
      </w:r>
      <w:r w:rsidR="00F477DE">
        <w:t xml:space="preserve"> door de staatssecretaris van Landbouw, Visserij, Voedselzekerheid en Natuur</w:t>
      </w:r>
      <w:r w:rsidRPr="00350461" w:rsidR="00F707FA">
        <w:t>.</w:t>
      </w:r>
      <w:r w:rsidR="00F707FA">
        <w:rPr>
          <w:rStyle w:val="FootnoteReference"/>
        </w:rPr>
        <w:footnoteReference w:id="8"/>
      </w:r>
    </w:p>
    <w:p w:rsidRPr="00F477DE" w:rsidR="00341A58" w:rsidP="001A5241" w:rsidRDefault="00341A58" w14:paraId="1F14F363" w14:textId="77777777">
      <w:pPr>
        <w:autoSpaceDN/>
        <w:spacing w:line="276" w:lineRule="auto"/>
        <w:textAlignment w:val="auto"/>
        <w:rPr>
          <w:rFonts w:ascii="Calibri" w:hAnsi="Calibri" w:eastAsia="Times New Roman"/>
        </w:rPr>
      </w:pPr>
    </w:p>
    <w:p w:rsidRPr="003C670C" w:rsidR="004F215D" w:rsidP="003C670C" w:rsidRDefault="00304832" w14:paraId="37B4456C" w14:textId="59E7B5B3">
      <w:pPr>
        <w:autoSpaceDN/>
        <w:spacing w:line="276" w:lineRule="auto"/>
        <w:textAlignment w:val="auto"/>
        <w:rPr>
          <w:rFonts w:eastAsia="Times New Roman"/>
        </w:rPr>
      </w:pPr>
      <w:r w:rsidRPr="00304832">
        <w:rPr>
          <w:rFonts w:eastAsia="Times New Roman"/>
        </w:rPr>
        <w:t>Ook met betrekking tot de VN</w:t>
      </w:r>
      <w:r w:rsidRPr="00304832" w:rsidR="004F215D">
        <w:rPr>
          <w:rFonts w:eastAsia="Times New Roman"/>
        </w:rPr>
        <w:t xml:space="preserve"> COP16 </w:t>
      </w:r>
      <w:r w:rsidRPr="00304832">
        <w:rPr>
          <w:rFonts w:eastAsia="Times New Roman"/>
        </w:rPr>
        <w:t xml:space="preserve">over </w:t>
      </w:r>
      <w:r w:rsidRPr="00304832" w:rsidR="004F215D">
        <w:rPr>
          <w:rFonts w:eastAsia="Times New Roman"/>
        </w:rPr>
        <w:t>verwoestijning</w:t>
      </w:r>
      <w:r w:rsidRPr="00304832">
        <w:rPr>
          <w:rFonts w:eastAsia="Times New Roman"/>
        </w:rPr>
        <w:t xml:space="preserve"> bieden de u</w:t>
      </w:r>
      <w:r w:rsidRPr="00304832" w:rsidR="004F215D">
        <w:rPr>
          <w:rFonts w:eastAsia="Times New Roman"/>
        </w:rPr>
        <w:t>itkomsten</w:t>
      </w:r>
      <w:r w:rsidRPr="00304832">
        <w:rPr>
          <w:rFonts w:eastAsia="Times New Roman"/>
        </w:rPr>
        <w:t xml:space="preserve"> een</w:t>
      </w:r>
      <w:r w:rsidRPr="00304832" w:rsidR="004F215D">
        <w:rPr>
          <w:rFonts w:eastAsia="Times New Roman"/>
        </w:rPr>
        <w:t xml:space="preserve"> gemengd beeld. </w:t>
      </w:r>
      <w:r w:rsidR="001F5A90">
        <w:rPr>
          <w:rFonts w:eastAsia="Times New Roman"/>
        </w:rPr>
        <w:t xml:space="preserve">Zo </w:t>
      </w:r>
      <w:r>
        <w:rPr>
          <w:rFonts w:eastAsia="Times New Roman"/>
        </w:rPr>
        <w:t xml:space="preserve">is </w:t>
      </w:r>
      <w:r w:rsidR="001F5A90">
        <w:rPr>
          <w:rFonts w:eastAsia="Times New Roman"/>
        </w:rPr>
        <w:t xml:space="preserve">er bijvoorbeeld </w:t>
      </w:r>
      <w:r>
        <w:rPr>
          <w:rFonts w:eastAsia="Times New Roman"/>
        </w:rPr>
        <w:t>g</w:t>
      </w:r>
      <w:r w:rsidRPr="00304832" w:rsidR="004F215D">
        <w:rPr>
          <w:rFonts w:eastAsia="Times New Roman"/>
        </w:rPr>
        <w:t xml:space="preserve">een overeenstemming </w:t>
      </w:r>
      <w:r>
        <w:rPr>
          <w:rFonts w:eastAsia="Times New Roman"/>
        </w:rPr>
        <w:t xml:space="preserve">bereikt </w:t>
      </w:r>
      <w:r w:rsidRPr="00304832" w:rsidR="004F215D">
        <w:rPr>
          <w:rFonts w:eastAsia="Times New Roman"/>
        </w:rPr>
        <w:t xml:space="preserve">over </w:t>
      </w:r>
      <w:r w:rsidR="001F5A90">
        <w:rPr>
          <w:rFonts w:eastAsia="Times New Roman"/>
        </w:rPr>
        <w:t xml:space="preserve">het </w:t>
      </w:r>
      <w:r w:rsidRPr="00304832" w:rsidR="004F215D">
        <w:rPr>
          <w:rFonts w:eastAsia="Times New Roman"/>
        </w:rPr>
        <w:t xml:space="preserve">instrument om droogte-uitdagingen te adresseren. </w:t>
      </w:r>
      <w:r w:rsidR="001F5A90">
        <w:rPr>
          <w:rFonts w:eastAsia="Times New Roman"/>
        </w:rPr>
        <w:t>De Commissie</w:t>
      </w:r>
      <w:r w:rsidRPr="00304832" w:rsidR="004F215D">
        <w:rPr>
          <w:rFonts w:eastAsia="Times New Roman"/>
        </w:rPr>
        <w:t xml:space="preserve"> benadrukte ten slotte dat er meer aandacht moet komen voor deze conventie t.b.v. het bereiken van de wereldwijde biodiversiteits- en waterdoelen. </w:t>
      </w:r>
    </w:p>
    <w:p w:rsidRPr="00774D81" w:rsidR="00774D81" w:rsidP="001A5241" w:rsidRDefault="00774D81" w14:paraId="034F5F50" w14:textId="77777777">
      <w:pPr>
        <w:spacing w:line="276" w:lineRule="auto"/>
        <w:rPr>
          <w:b/>
          <w:bCs/>
        </w:rPr>
      </w:pPr>
    </w:p>
    <w:p w:rsidR="005F74AC" w:rsidP="001A5241" w:rsidRDefault="005F74AC" w14:paraId="2F1F0AF5" w14:textId="44342BF1">
      <w:pPr>
        <w:pStyle w:val="ListParagraph"/>
        <w:numPr>
          <w:ilvl w:val="0"/>
          <w:numId w:val="23"/>
        </w:numPr>
        <w:spacing w:line="276" w:lineRule="auto"/>
        <w:rPr>
          <w:b/>
          <w:bCs/>
        </w:rPr>
      </w:pPr>
      <w:r>
        <w:rPr>
          <w:b/>
          <w:bCs/>
        </w:rPr>
        <w:t xml:space="preserve">Werkprogramma inkomend </w:t>
      </w:r>
      <w:r w:rsidR="00BC1432">
        <w:rPr>
          <w:b/>
          <w:bCs/>
        </w:rPr>
        <w:t xml:space="preserve">Pools </w:t>
      </w:r>
      <w:r>
        <w:rPr>
          <w:b/>
          <w:bCs/>
        </w:rPr>
        <w:t>voorzitterschap</w:t>
      </w:r>
    </w:p>
    <w:p w:rsidR="00BC1432" w:rsidP="001A5241" w:rsidRDefault="00BC1432" w14:paraId="39588437" w14:textId="47AFEDE2">
      <w:pPr>
        <w:spacing w:line="276" w:lineRule="auto"/>
      </w:pPr>
      <w:r>
        <w:t xml:space="preserve">Het aankomend Pools Voorzitterschap </w:t>
      </w:r>
      <w:r w:rsidR="0010283A">
        <w:t>heeft</w:t>
      </w:r>
      <w:r>
        <w:t xml:space="preserve"> een presentatie </w:t>
      </w:r>
      <w:r w:rsidR="0010283A">
        <w:t xml:space="preserve">gegeven </w:t>
      </w:r>
      <w:r>
        <w:t>over hun werkprogramma</w:t>
      </w:r>
      <w:r w:rsidR="003352A7">
        <w:t xml:space="preserve">. </w:t>
      </w:r>
      <w:r w:rsidR="0010283A">
        <w:t xml:space="preserve">Tijdens hun voorzitterschap zal </w:t>
      </w:r>
      <w:r w:rsidR="003352A7">
        <w:t>veiligheid centraal</w:t>
      </w:r>
      <w:r w:rsidR="00917713">
        <w:t xml:space="preserve"> staan</w:t>
      </w:r>
      <w:r w:rsidR="003352A7">
        <w:t xml:space="preserve">. </w:t>
      </w:r>
      <w:r w:rsidR="0010283A">
        <w:t>Binnen de Milieuraad-onderwerpen</w:t>
      </w:r>
      <w:r w:rsidR="003352A7">
        <w:t xml:space="preserve"> zal het Pools Voorzitterschap inzetten op klimaatveiligheid en </w:t>
      </w:r>
      <w:r w:rsidR="00917713">
        <w:t>-</w:t>
      </w:r>
      <w:r w:rsidR="003352A7">
        <w:t xml:space="preserve">adaptatie, het aanpakken van klimaatdesinformatie, en groene technologieën. </w:t>
      </w:r>
    </w:p>
    <w:p w:rsidRPr="00BC1432" w:rsidR="00BC1432" w:rsidP="001A5241" w:rsidRDefault="00BC1432" w14:paraId="6C73141B" w14:textId="77777777">
      <w:pPr>
        <w:spacing w:line="276" w:lineRule="auto"/>
      </w:pPr>
    </w:p>
    <w:p w:rsidR="00006BCB" w:rsidP="001A5241" w:rsidRDefault="00006BCB" w14:paraId="3D3F486B" w14:textId="77777777">
      <w:pPr>
        <w:spacing w:line="276" w:lineRule="auto"/>
        <w:rPr>
          <w:b/>
          <w:bCs/>
        </w:rPr>
      </w:pPr>
    </w:p>
    <w:p w:rsidRPr="00006BCB" w:rsidR="00006BCB" w:rsidP="001A5241" w:rsidRDefault="00006BCB" w14:paraId="0D40C8C6" w14:textId="3C2EA148">
      <w:pPr>
        <w:pStyle w:val="ListParagraph"/>
        <w:numPr>
          <w:ilvl w:val="0"/>
          <w:numId w:val="22"/>
        </w:numPr>
        <w:spacing w:line="276" w:lineRule="auto"/>
        <w:rPr>
          <w:b/>
          <w:bCs/>
        </w:rPr>
      </w:pPr>
      <w:r>
        <w:rPr>
          <w:b/>
          <w:bCs/>
        </w:rPr>
        <w:t xml:space="preserve">Stand van zaken </w:t>
      </w:r>
      <w:r w:rsidR="004A32B2">
        <w:rPr>
          <w:b/>
          <w:bCs/>
        </w:rPr>
        <w:t>R</w:t>
      </w:r>
      <w:r>
        <w:rPr>
          <w:b/>
          <w:bCs/>
        </w:rPr>
        <w:t>ichtlijn Bodemmonitoring</w:t>
      </w:r>
      <w:r w:rsidR="004A32B2">
        <w:rPr>
          <w:b/>
          <w:bCs/>
        </w:rPr>
        <w:t xml:space="preserve"> en Veerkracht</w:t>
      </w:r>
    </w:p>
    <w:p w:rsidR="00006BCB" w:rsidP="001A5241" w:rsidRDefault="00006BCB" w14:paraId="03715E93" w14:textId="77777777">
      <w:pPr>
        <w:spacing w:line="276" w:lineRule="auto"/>
        <w:rPr>
          <w:b/>
          <w:bCs/>
        </w:rPr>
      </w:pPr>
    </w:p>
    <w:p w:rsidRPr="00B54D81" w:rsidR="00B54D81" w:rsidP="00B54D81" w:rsidRDefault="00B54D81" w14:paraId="56C77B88" w14:textId="77777777">
      <w:pPr>
        <w:autoSpaceDN/>
        <w:spacing w:line="276" w:lineRule="auto"/>
        <w:textAlignment w:val="auto"/>
        <w:rPr>
          <w:rFonts w:eastAsia="Times New Roman"/>
        </w:rPr>
      </w:pPr>
      <w:bookmarkStart w:name="_Hlk185925295" w:id="2"/>
      <w:r w:rsidRPr="00B54D81">
        <w:rPr>
          <w:rFonts w:eastAsia="Times New Roman"/>
        </w:rPr>
        <w:t>Om de effecten van de Richtlijn Bodemmonitoring en Veerkracht in kaart te brengen, hebben zowel IenW als de decentrale overheden een impactanalyse laten uitvoeren. De bijgevoegde impactanalyse van Bureau Ambient is een geactualiseerde versie van de eerder uitgevoerde impactanalyses en is gebaseerd op de algemene oriëntatietekst van de Milieuraad van 17 juni 2024.</w:t>
      </w:r>
      <w:r w:rsidRPr="00B54D81">
        <w:rPr>
          <w:rFonts w:eastAsia="Times New Roman"/>
          <w:vertAlign w:val="superscript"/>
        </w:rPr>
        <w:footnoteReference w:id="9"/>
      </w:r>
      <w:r w:rsidRPr="00B54D81">
        <w:rPr>
          <w:rFonts w:eastAsia="Times New Roman"/>
        </w:rPr>
        <w:t xml:space="preserve"> Er wordt gekeken naar de gevolgen van de richtlijn voor Nederland: het Rijk, decentrale overheden en (voor zover aan de orde) de private sector. Er wordt benoemd wat de verplichtingen zijn, aan wie de verplichtingen toekomen en welke instanties mogelijk aan zet zijn voor de uitvoering. Ook is nagegaan of hierin knelpunten te voorzien zijn. Daarnaast wordt het verschil toegelicht tussen het oorspronkelijke voorstel van de Europese Commissie d.d. 5 juli 2023 en dat van de Algemene Oriëntatie. </w:t>
      </w:r>
    </w:p>
    <w:p w:rsidRPr="00B54D81" w:rsidR="00B54D81" w:rsidP="00B54D81" w:rsidRDefault="00B54D81" w14:paraId="3DDB00E0" w14:textId="77777777">
      <w:pPr>
        <w:autoSpaceDN/>
        <w:spacing w:line="276" w:lineRule="auto"/>
        <w:textAlignment w:val="auto"/>
        <w:rPr>
          <w:rFonts w:eastAsia="Times New Roman"/>
        </w:rPr>
      </w:pPr>
    </w:p>
    <w:p w:rsidRPr="00B54D81" w:rsidR="00B54D81" w:rsidP="00B54D81" w:rsidRDefault="00B54D81" w14:paraId="15BD5D81" w14:textId="77777777">
      <w:pPr>
        <w:autoSpaceDN/>
        <w:spacing w:line="276" w:lineRule="auto"/>
        <w:textAlignment w:val="auto"/>
        <w:rPr>
          <w:rFonts w:eastAsia="Times New Roman"/>
        </w:rPr>
      </w:pPr>
      <w:r w:rsidRPr="00B54D81">
        <w:rPr>
          <w:rFonts w:eastAsia="Times New Roman"/>
        </w:rPr>
        <w:t>Er wordt aanbevolen om de toekomstige implementatie van de richtlijn door het Rijk gezamenlijk en integraal met decentrale overheden te laten verlopen. Capaciteitsgebrek bij overheden wordt als knelpunt benoemd. Het rapport eindigt met aantal tekstuele onduidelijkheden en vragen die straks bij de implementatie relevant zijn.</w:t>
      </w:r>
    </w:p>
    <w:p w:rsidRPr="00B54D81" w:rsidR="00B54D81" w:rsidP="00B54D81" w:rsidRDefault="00B54D81" w14:paraId="1CB8E652" w14:textId="77777777">
      <w:pPr>
        <w:autoSpaceDN/>
        <w:spacing w:line="276" w:lineRule="auto"/>
        <w:textAlignment w:val="auto"/>
        <w:rPr>
          <w:rFonts w:eastAsia="Times New Roman"/>
        </w:rPr>
      </w:pPr>
    </w:p>
    <w:p w:rsidRPr="00B54D81" w:rsidR="00B54D81" w:rsidP="00B54D81" w:rsidRDefault="00B54D81" w14:paraId="7C68A410" w14:textId="779670B4">
      <w:pPr>
        <w:autoSpaceDN/>
        <w:spacing w:line="276" w:lineRule="auto"/>
        <w:textAlignment w:val="auto"/>
        <w:rPr>
          <w:rFonts w:eastAsia="Times New Roman"/>
        </w:rPr>
      </w:pPr>
      <w:r w:rsidRPr="00B54D81">
        <w:rPr>
          <w:rFonts w:eastAsia="Times New Roman"/>
        </w:rPr>
        <w:t xml:space="preserve">De belangrijkste conclusie uit het rapport is dat de richtlijn een helder streefdoel heeft, namelijk dat alle Europese bodems gezond zijn in 2050. In de impactanalyse wordt geconcludeerd dat de verplichtingen </w:t>
      </w:r>
      <w:bookmarkStart w:name="_Hlk187229037" w:id="3"/>
      <w:r w:rsidRPr="00B54D81">
        <w:rPr>
          <w:rFonts w:eastAsia="Times New Roman"/>
        </w:rPr>
        <w:t>om deze doelstelling te realiseren</w:t>
      </w:r>
      <w:bookmarkEnd w:id="3"/>
      <w:r w:rsidRPr="00B54D81">
        <w:rPr>
          <w:rFonts w:eastAsia="Times New Roman"/>
        </w:rPr>
        <w:t xml:space="preserve"> in de versie van de Raad zijn versoepeld ten aanzien van het Commissievoorstel. Het gaat over het algemeen om inspanningsverplichtingen en niet om resultaatverplichtingen. </w:t>
      </w:r>
      <w:bookmarkStart w:name="_Hlk187155368" w:id="4"/>
      <w:r w:rsidRPr="00B54D81">
        <w:rPr>
          <w:rFonts w:eastAsia="Times New Roman"/>
        </w:rPr>
        <w:t>Hierdoor biedt de Raadsversie van de richtlijn veel flexibiliteit aan lidstaten. Lidstaten krijgen namelijk veel vrijheid om zelf invulling te geven aan de (inspannings-)verplichtingen.</w:t>
      </w:r>
      <w:bookmarkEnd w:id="4"/>
      <w:r w:rsidRPr="00B54D81">
        <w:rPr>
          <w:rFonts w:eastAsia="Times New Roman"/>
        </w:rPr>
        <w:t xml:space="preserve"> De inspanningsverplichtingen hebben voornamelijk een monitorings-, voorlichtings- en onderzoekskarakter. Bij de pijler ‘aanpak verontreinigingen’ wordt er voorzichtig om een resultaat gevraagd, namelijk om binnen tien jaar alle potentieel verontreinigde locaties in beeld te krijgen. Nederland voldoet hier vermoedelijk al grotendeels aan. In huidige teksten van de richtlijn worden lidstaten niet afgerekend als bodems niet gezond zijn of als er geen vooruitgang is in de bodemkwaliteit. De richtlijn stelt dan ook geen bindende doelen, maar vraagt enkel om inzet vanuit de lidstaten. </w:t>
      </w:r>
      <w:r w:rsidR="00044498">
        <w:t>De richtlijn betekent wel dat er een landsdekkend monitoringnetwerk opgezet moet worden voor alle bodems. Op dit moment bestaat er alleen voor landbouwbodems een landelijk monitoringnetwerk.</w:t>
      </w:r>
    </w:p>
    <w:p w:rsidRPr="00B54D81" w:rsidR="00B54D81" w:rsidP="00B54D81" w:rsidRDefault="00B54D81" w14:paraId="556AF691" w14:textId="77777777">
      <w:pPr>
        <w:autoSpaceDN/>
        <w:spacing w:line="276" w:lineRule="auto"/>
        <w:textAlignment w:val="auto"/>
        <w:rPr>
          <w:rFonts w:eastAsia="Times New Roman"/>
        </w:rPr>
      </w:pPr>
    </w:p>
    <w:p w:rsidRPr="00B54D81" w:rsidR="00B54D81" w:rsidP="00B54D81" w:rsidRDefault="00B54D81" w14:paraId="03820327" w14:textId="77777777">
      <w:pPr>
        <w:autoSpaceDN/>
        <w:spacing w:line="276" w:lineRule="auto"/>
        <w:textAlignment w:val="auto"/>
        <w:rPr>
          <w:rFonts w:eastAsia="Times New Roman"/>
        </w:rPr>
      </w:pPr>
      <w:r w:rsidRPr="00B54D81">
        <w:rPr>
          <w:rFonts w:eastAsia="Times New Roman"/>
        </w:rPr>
        <w:t>De Raadsversie van de richtlijn past bij de doelstelling uit het in ontwikkeling zijnde beleidsprogramma ‘Bodem, Ondergrond en Grondwater’ om te zorgen voor een vitale bodem. Ook een gezonde landbouwbodem, essentieel voor voedselzekerheid, is in het regeerprogramma opgenomen en is als doelstelling in lijn met het Nationaal Programma Landbouwbodems van LVVN.</w:t>
      </w:r>
    </w:p>
    <w:p w:rsidRPr="00B54D81" w:rsidR="00B54D81" w:rsidP="00B54D81" w:rsidRDefault="00B54D81" w14:paraId="2DBFA6EB" w14:textId="77777777">
      <w:pPr>
        <w:autoSpaceDN/>
        <w:spacing w:line="276" w:lineRule="auto"/>
        <w:textAlignment w:val="auto"/>
        <w:rPr>
          <w:rFonts w:eastAsia="Times New Roman"/>
        </w:rPr>
      </w:pPr>
    </w:p>
    <w:p w:rsidRPr="00C2473A" w:rsidR="00006BCB" w:rsidP="00B54D81" w:rsidRDefault="00B54D81" w14:paraId="7BAFA776" w14:textId="2C733E3E">
      <w:pPr>
        <w:autoSpaceDN/>
        <w:spacing w:line="276" w:lineRule="auto"/>
        <w:textAlignment w:val="auto"/>
        <w:rPr>
          <w:rFonts w:eastAsia="Times New Roman"/>
        </w:rPr>
      </w:pPr>
      <w:r w:rsidRPr="00B54D81">
        <w:rPr>
          <w:rFonts w:eastAsia="Times New Roman"/>
        </w:rPr>
        <w:t xml:space="preserve">Afgelopen december ging het proces in Brussel onverwachts snel. Na de herbevestiging van de positie van het Europees Parlement op 21 oktober jl. en een eerste oriënterende triloog op 22 oktober jl., hebben diverse technische besprekingen plaatsgevonden tussen het Parlement, de Commissie en het Hongaars Voorzitterschap. Het Hongaars Voorzitterschap heeft 12 december jl. geprobeerd om in één triloog tot een akkoord te komen. </w:t>
      </w:r>
      <w:bookmarkStart w:name="_Hlk185931306" w:id="5"/>
      <w:r w:rsidRPr="00B54D81">
        <w:rPr>
          <w:rFonts w:eastAsia="Times New Roman"/>
        </w:rPr>
        <w:t xml:space="preserve">Dit is vanwege de korte tijd niet gelukt, want de partijen stonden nog te ver uit elkaar. </w:t>
      </w:r>
      <w:bookmarkEnd w:id="5"/>
      <w:r w:rsidRPr="00B54D81">
        <w:rPr>
          <w:rFonts w:eastAsia="Times New Roman"/>
        </w:rPr>
        <w:t>Het Pools Voorzitterschap heeft aangegeven dat ze het voorstel verder wil brengen in 2025. Onduidelijk is nog wanneer het Pools voorzitterschap verwacht een akkoord te kunnen bereiken.</w:t>
      </w:r>
      <w:bookmarkEnd w:id="2"/>
    </w:p>
    <w:sectPr w:rsidRPr="00C2473A" w:rsidR="00006BCB">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69D7" w14:textId="77777777" w:rsidR="00463D8B" w:rsidRDefault="00463D8B">
      <w:pPr>
        <w:spacing w:line="240" w:lineRule="auto"/>
      </w:pPr>
      <w:r>
        <w:separator/>
      </w:r>
    </w:p>
  </w:endnote>
  <w:endnote w:type="continuationSeparator" w:id="0">
    <w:p w14:paraId="6DF45315" w14:textId="77777777" w:rsidR="00463D8B" w:rsidRDefault="00463D8B">
      <w:pPr>
        <w:spacing w:line="240" w:lineRule="auto"/>
      </w:pPr>
      <w:r>
        <w:continuationSeparator/>
      </w:r>
    </w:p>
  </w:endnote>
  <w:endnote w:type="continuationNotice" w:id="1">
    <w:p w14:paraId="771A8AEA" w14:textId="77777777" w:rsidR="00463D8B" w:rsidRDefault="00463D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AAAA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7179" w14:textId="3B8D3CA3" w:rsidR="0098753B" w:rsidRDefault="0098753B">
    <w:pPr>
      <w:pStyle w:val="Footer"/>
    </w:pPr>
    <w:r>
      <w:rPr>
        <w:noProof/>
        <w:lang w:val="en-GB" w:eastAsia="en-GB"/>
      </w:rPr>
      <mc:AlternateContent>
        <mc:Choice Requires="wps">
          <w:drawing>
            <wp:anchor distT="0" distB="0" distL="0" distR="0" simplePos="0" relativeHeight="251658254" behindDoc="0" locked="0" layoutInCell="1" allowOverlap="1" wp14:anchorId="345C1348" wp14:editId="0467709A">
              <wp:simplePos x="635" y="635"/>
              <wp:positionH relativeFrom="page">
                <wp:align>left</wp:align>
              </wp:positionH>
              <wp:positionV relativeFrom="page">
                <wp:align>bottom</wp:align>
              </wp:positionV>
              <wp:extent cx="986155" cy="345440"/>
              <wp:effectExtent l="0" t="0" r="4445" b="0"/>
              <wp:wrapNone/>
              <wp:docPr id="878138105"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14B7B7C" w14:textId="37CD053C" w:rsidR="0098753B" w:rsidRPr="0098753B" w:rsidRDefault="0098753B" w:rsidP="0098753B">
                          <w:pPr>
                            <w:rPr>
                              <w:rFonts w:ascii="Calibri" w:eastAsia="Calibri" w:hAnsi="Calibri" w:cs="Calibri"/>
                              <w:noProof/>
                              <w:sz w:val="20"/>
                              <w:szCs w:val="20"/>
                            </w:rPr>
                          </w:pPr>
                          <w:r w:rsidRPr="0098753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5C1348"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3GegIAALoEAAAOAAAAZHJzL2Uyb0RvYy54bWysVN9v2jAQfp+0/8HyOyShSYGIUAVopkqo&#10;rQRTn43jQERiW7YhYVP/950dwrZuT9NenPPd+X58911mD21doTNTuhQ8wcHQx4hxKvKS7xP8dZsN&#10;JhhpQ3hOKsFZgi9M44f550+zRsZsJA6iyplCEITruJEJPhgjY8/T9MBqoodCMg7GQqiaGLiqvZcr&#10;0kD0uvJGvn/vNULlUgnKtAbtqjPiuYtfFIyal6LQzKAqwVCbcady586e3nxG4r0i8lDSaxnkH6qo&#10;Sckh6S3UihiCTqr8I1RdUiW0KMyQitoTRVFS5nqAbgL/QzebA5HM9QLgaHmDSf+/sPT5/KpQmSd4&#10;Mp4Ed5PAjzDipIZRbdlRmzM5ohFGOdMUUHvihimO9mynTuXRNcxas9bGtg5S1/L3KH0MgywdDZZ+&#10;lg3CcOwPpotVOIiydLVMJ+Pl4nH0bqH33Cv33mukjl01dnZO3EgozbQL0QKzrLvVa1DabG2havsF&#10;CBHYYbaX2zxtJRSU08l9EEE/FEx3YRSGbt6QtH8slTZfmKiRFRKsgC6uKXKGmrr6ehebi4usrCpH&#10;mYr/poCYVuOa6Cq0tZp21zpsw776ncgv0JQSHRG1pFkJqddEm1eigHnQB2yTeYGjqESTYHGVMDoI&#10;9e1veusPhAArRg0wOcEcVg2j6okDUUZR6PuW+e4GguqFnROCqR9ZOz/VSwFLEsC+SupE62yqXiyU&#10;qN9g2VKbDUyEU8iZ4F0vLk23V7CslKWpcwKSS2LWfCOpDW0xs4Bu2zei5BV1A+N6Fj3XSfwB/M7X&#10;vtQyPRkYgZuMxbdD8wo7LIgj1HWZ7Qb+endeP3858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BUmD3GegIAALoEAAAOAAAA&#10;AAAAAAAAAAAAAC4CAABkcnMvZTJvRG9jLnhtbFBLAQItABQABgAIAAAAIQBHzAyJ2gAAAAQBAAAP&#10;AAAAAAAAAAAAAAAAANQEAABkcnMvZG93bnJldi54bWxQSwUGAAAAAAQABADzAAAA2wUAAAAA&#10;" filled="f" stroked="f">
              <v:textbox style="mso-fit-shape-to-text:t" inset="20pt,0,0,15pt">
                <w:txbxContent>
                  <w:p w14:paraId="314B7B7C" w14:textId="37CD053C" w:rsidR="0098753B" w:rsidRPr="0098753B" w:rsidRDefault="0098753B" w:rsidP="0098753B">
                    <w:pPr>
                      <w:rPr>
                        <w:rFonts w:ascii="Calibri" w:eastAsia="Calibri" w:hAnsi="Calibri" w:cs="Calibri"/>
                        <w:noProof/>
                        <w:sz w:val="20"/>
                        <w:szCs w:val="20"/>
                      </w:rPr>
                    </w:pPr>
                    <w:r w:rsidRPr="0098753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5BF3" w14:textId="77777777" w:rsidR="00146746" w:rsidRDefault="00146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19B1" w14:textId="6566BBC0" w:rsidR="0098753B" w:rsidRDefault="0098753B">
    <w:pPr>
      <w:pStyle w:val="Footer"/>
    </w:pPr>
    <w:r>
      <w:rPr>
        <w:noProof/>
        <w:lang w:val="en-GB" w:eastAsia="en-GB"/>
      </w:rPr>
      <mc:AlternateContent>
        <mc:Choice Requires="wps">
          <w:drawing>
            <wp:anchor distT="0" distB="0" distL="0" distR="0" simplePos="0" relativeHeight="251658253" behindDoc="0" locked="0" layoutInCell="1" allowOverlap="1" wp14:anchorId="313D9974" wp14:editId="52922624">
              <wp:simplePos x="635" y="635"/>
              <wp:positionH relativeFrom="page">
                <wp:align>left</wp:align>
              </wp:positionH>
              <wp:positionV relativeFrom="page">
                <wp:align>bottom</wp:align>
              </wp:positionV>
              <wp:extent cx="986155" cy="345440"/>
              <wp:effectExtent l="0" t="0" r="4445" b="0"/>
              <wp:wrapNone/>
              <wp:docPr id="394795866"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C7569F3" w14:textId="1F6E757B" w:rsidR="0098753B" w:rsidRPr="0098753B" w:rsidRDefault="0098753B" w:rsidP="0098753B">
                          <w:pPr>
                            <w:rPr>
                              <w:rFonts w:ascii="Calibri" w:eastAsia="Calibri" w:hAnsi="Calibri" w:cs="Calibri"/>
                              <w:noProof/>
                              <w:sz w:val="20"/>
                              <w:szCs w:val="20"/>
                            </w:rPr>
                          </w:pPr>
                          <w:r w:rsidRPr="0098753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3D9974"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WPewIAALsEAAAOAAAAZHJzL2Uyb0RvYy54bWysVEuP2jAQvlfqf7B8hyRswiMirAJsqpVW&#10;uytBtWfjOBCR2JZtSGi1/71jh9B221PVizOeGc/jm28yv2/rCp2Z0qXgCQ6GPkaMU5GXfJ/gr9ts&#10;MMVIG8JzUgnOEnxhGt8vPn+aNzJmI3EQVc4UgiBcx41M8MEYGXuepgdWEz0UknEwFkLVxMBV7b1c&#10;kQai15U38v2x1wiVSyUo0xq0686IFy5+UTBqXopCM4OqBENtxp3KnTt7eos5ifeKyENJr2WQf6ii&#10;JiWHpLdQa2IIOqnyj1B1SZXQojBDKmpPFEVJmesBugn8D91sDkQy1wuAo+UNJv3/wtLn86tCZZ7g&#10;u1k4mUXT8RgjTmoY1ZYdtTmTIwowypmmgNojN0xxtGc7dSqPrmHWmidtbOsgdS1/j9KHMMjS0WDl&#10;Z9kgDCf+YLZch4MoS9erdDpZLR9G7xZ6z71y771G6thVY2fnxI2E0ky7FC0wy7pbvQalzdYWqrZf&#10;gBCBHWZ7uc3TVkJBOZuOgyjCiILpLozC0M0bkvaPpdLmCxM1skKCFdDFNUXOUFNXX+9ic3GRlVXl&#10;KFPx3xQQ02pcE12FtlbT7lqHbRD25e9EfoGulOiYqCXNSsj9RLR5JQqoB43AOpkXOIpKNAkWVwmj&#10;g1Df/qa3/sAIsGLUAJUTzGHXMKoeOTBlFIW+b6nvbiCoXtg5IZj5kbXzU70SsCUwbajKidbZVL1Y&#10;KFG/wbalNhuYCKeQM8G7XlyZbrFgWylLU+cELJfEPPGNpDa0Bc0ium3fiJJX2A3M61n0ZCfxB/Q7&#10;X/tSy/RkYAZuNBbgDs0r7rAhjlHXbbYr+Ovdef385yx+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UQkFj3sCAAC7BAAADgAA&#10;AAAAAAAAAAAAAAAuAgAAZHJzL2Uyb0RvYy54bWxQSwECLQAUAAYACAAAACEAR8wMidoAAAAEAQAA&#10;DwAAAAAAAAAAAAAAAADVBAAAZHJzL2Rvd25yZXYueG1sUEsFBgAAAAAEAAQA8wAAANwFAAAAAA==&#10;" filled="f" stroked="f">
              <v:textbox style="mso-fit-shape-to-text:t" inset="20pt,0,0,15pt">
                <w:txbxContent>
                  <w:p w14:paraId="5C7569F3" w14:textId="1F6E757B" w:rsidR="0098753B" w:rsidRPr="0098753B" w:rsidRDefault="0098753B" w:rsidP="0098753B">
                    <w:pPr>
                      <w:rPr>
                        <w:rFonts w:ascii="Calibri" w:eastAsia="Calibri" w:hAnsi="Calibri" w:cs="Calibri"/>
                        <w:noProof/>
                        <w:sz w:val="20"/>
                        <w:szCs w:val="20"/>
                      </w:rPr>
                    </w:pPr>
                    <w:r w:rsidRPr="0098753B">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465E" w14:textId="77777777" w:rsidR="00463D8B" w:rsidRDefault="00463D8B">
      <w:pPr>
        <w:spacing w:line="240" w:lineRule="auto"/>
      </w:pPr>
      <w:r>
        <w:separator/>
      </w:r>
    </w:p>
  </w:footnote>
  <w:footnote w:type="continuationSeparator" w:id="0">
    <w:p w14:paraId="31729A5E" w14:textId="77777777" w:rsidR="00463D8B" w:rsidRDefault="00463D8B">
      <w:pPr>
        <w:spacing w:line="240" w:lineRule="auto"/>
      </w:pPr>
      <w:r>
        <w:continuationSeparator/>
      </w:r>
    </w:p>
  </w:footnote>
  <w:footnote w:type="continuationNotice" w:id="1">
    <w:p w14:paraId="4545798F" w14:textId="77777777" w:rsidR="00463D8B" w:rsidRDefault="00463D8B">
      <w:pPr>
        <w:spacing w:line="240" w:lineRule="auto"/>
      </w:pPr>
    </w:p>
  </w:footnote>
  <w:footnote w:id="2">
    <w:p w14:paraId="3384C85F" w14:textId="06D1C70F" w:rsidR="00006BCB" w:rsidRDefault="00006BCB" w:rsidP="00006BCB">
      <w:r w:rsidRPr="007A63CE">
        <w:rPr>
          <w:rStyle w:val="FootnoteReference"/>
          <w:sz w:val="16"/>
          <w:szCs w:val="16"/>
        </w:rPr>
        <w:footnoteRef/>
      </w:r>
      <w:r w:rsidRPr="007A63CE">
        <w:rPr>
          <w:sz w:val="16"/>
          <w:szCs w:val="16"/>
        </w:rPr>
        <w:t xml:space="preserve"> </w:t>
      </w:r>
      <w:r w:rsidR="007D2C3B" w:rsidRPr="007D2C3B">
        <w:rPr>
          <w:i/>
          <w:iCs/>
          <w:sz w:val="16"/>
          <w:szCs w:val="16"/>
        </w:rPr>
        <w:t>Kamerstuk II</w:t>
      </w:r>
      <w:r w:rsidR="007D2C3B">
        <w:rPr>
          <w:sz w:val="16"/>
          <w:szCs w:val="16"/>
        </w:rPr>
        <w:t xml:space="preserve"> 2023/</w:t>
      </w:r>
      <w:r w:rsidRPr="007A63CE">
        <w:rPr>
          <w:sz w:val="16"/>
          <w:szCs w:val="16"/>
        </w:rPr>
        <w:t>24</w:t>
      </w:r>
      <w:r w:rsidR="007D2C3B">
        <w:rPr>
          <w:sz w:val="16"/>
          <w:szCs w:val="16"/>
        </w:rPr>
        <w:t>,</w:t>
      </w:r>
      <w:r w:rsidRPr="007A63CE">
        <w:rPr>
          <w:sz w:val="16"/>
          <w:szCs w:val="16"/>
        </w:rPr>
        <w:t xml:space="preserve"> 21 501-08, nr. 949</w:t>
      </w:r>
    </w:p>
    <w:p w14:paraId="0807BA4F" w14:textId="77777777" w:rsidR="00006BCB" w:rsidRDefault="00006BCB" w:rsidP="00006BCB">
      <w:pPr>
        <w:pStyle w:val="FootnoteText"/>
      </w:pPr>
    </w:p>
  </w:footnote>
  <w:footnote w:id="3">
    <w:p w14:paraId="00DE70A6" w14:textId="77777777" w:rsidR="002828C2" w:rsidRPr="0069757C" w:rsidRDefault="002828C2" w:rsidP="002828C2">
      <w:pPr>
        <w:pStyle w:val="FootnoteText"/>
        <w:rPr>
          <w:rFonts w:ascii="Verdana" w:hAnsi="Verdana"/>
          <w:sz w:val="16"/>
          <w:szCs w:val="16"/>
        </w:rPr>
      </w:pPr>
      <w:r w:rsidRPr="0069757C">
        <w:rPr>
          <w:rStyle w:val="FootnoteReference"/>
          <w:rFonts w:ascii="Verdana" w:eastAsiaTheme="majorEastAsia" w:hAnsi="Verdana"/>
          <w:sz w:val="16"/>
          <w:szCs w:val="16"/>
        </w:rPr>
        <w:footnoteRef/>
      </w:r>
      <w:r w:rsidRPr="0069757C">
        <w:rPr>
          <w:rStyle w:val="FootnoteReference"/>
          <w:rFonts w:ascii="Verdana" w:eastAsiaTheme="majorEastAsia" w:hAnsi="Verdana"/>
          <w:sz w:val="16"/>
          <w:szCs w:val="16"/>
        </w:rPr>
        <w:t xml:space="preserve"> </w:t>
      </w:r>
      <w:r w:rsidRPr="0069757C">
        <w:rPr>
          <w:rFonts w:ascii="Verdana" w:hAnsi="Verdana"/>
          <w:sz w:val="16"/>
          <w:szCs w:val="16"/>
        </w:rPr>
        <w:t>COM (2024) 63</w:t>
      </w:r>
    </w:p>
  </w:footnote>
  <w:footnote w:id="4">
    <w:p w14:paraId="70942FC6" w14:textId="77777777" w:rsidR="002828C2" w:rsidRPr="0069757C" w:rsidRDefault="002828C2" w:rsidP="002828C2">
      <w:pPr>
        <w:pStyle w:val="FootnoteText"/>
        <w:rPr>
          <w:rFonts w:ascii="Verdana" w:hAnsi="Verdana"/>
          <w:sz w:val="16"/>
          <w:szCs w:val="16"/>
        </w:rPr>
      </w:pPr>
      <w:r w:rsidRPr="0069757C">
        <w:rPr>
          <w:rStyle w:val="FootnoteReference"/>
          <w:rFonts w:ascii="Verdana" w:eastAsiaTheme="majorEastAsia" w:hAnsi="Verdana"/>
          <w:sz w:val="16"/>
          <w:szCs w:val="16"/>
        </w:rPr>
        <w:footnoteRef/>
      </w:r>
      <w:r w:rsidRPr="0069757C">
        <w:rPr>
          <w:rFonts w:ascii="Verdana" w:hAnsi="Verdana"/>
          <w:sz w:val="16"/>
          <w:szCs w:val="16"/>
        </w:rPr>
        <w:t xml:space="preserve"> Kamerstuk II 2023-24, 31 793 nr. 257</w:t>
      </w:r>
    </w:p>
  </w:footnote>
  <w:footnote w:id="5">
    <w:p w14:paraId="7FF9BADA" w14:textId="39D1A867" w:rsidR="002828C2" w:rsidRPr="0069757C" w:rsidRDefault="002828C2" w:rsidP="002828C2">
      <w:pPr>
        <w:pStyle w:val="FootnoteText"/>
        <w:rPr>
          <w:rFonts w:ascii="Verdana" w:hAnsi="Verdana" w:cs="Calibri"/>
          <w:sz w:val="16"/>
          <w:szCs w:val="16"/>
        </w:rPr>
      </w:pPr>
      <w:r w:rsidRPr="0069757C">
        <w:rPr>
          <w:rStyle w:val="FootnoteReference"/>
          <w:rFonts w:ascii="Verdana" w:hAnsi="Verdana" w:cs="Calibri"/>
          <w:sz w:val="16"/>
          <w:szCs w:val="16"/>
        </w:rPr>
        <w:footnoteRef/>
      </w:r>
      <w:r w:rsidRPr="0069757C">
        <w:rPr>
          <w:rFonts w:ascii="Verdana" w:hAnsi="Verdana" w:cs="Calibri"/>
          <w:sz w:val="16"/>
          <w:szCs w:val="16"/>
        </w:rPr>
        <w:t xml:space="preserve"> SWD(2024) 64 final</w:t>
      </w:r>
    </w:p>
  </w:footnote>
  <w:footnote w:id="6">
    <w:p w14:paraId="2A823B00" w14:textId="77777777" w:rsidR="002828C2" w:rsidRPr="000575D8" w:rsidRDefault="002828C2" w:rsidP="002828C2">
      <w:pPr>
        <w:pStyle w:val="FootnoteText"/>
      </w:pPr>
      <w:r w:rsidRPr="0069757C">
        <w:rPr>
          <w:rStyle w:val="FootnoteReference"/>
          <w:bCs/>
          <w:sz w:val="16"/>
          <w:szCs w:val="16"/>
        </w:rPr>
        <w:footnoteRef/>
      </w:r>
      <w:r w:rsidRPr="0069757C">
        <w:rPr>
          <w:sz w:val="16"/>
          <w:szCs w:val="16"/>
        </w:rPr>
        <w:t xml:space="preserve"> </w:t>
      </w:r>
      <w:r w:rsidRPr="0069757C">
        <w:rPr>
          <w:rFonts w:ascii="Verdana" w:hAnsi="Verdana"/>
          <w:sz w:val="16"/>
          <w:szCs w:val="16"/>
        </w:rPr>
        <w:t>Kamerstuk II 2023-24, 21 501-08, nr. 971</w:t>
      </w:r>
    </w:p>
  </w:footnote>
  <w:footnote w:id="7">
    <w:p w14:paraId="67623F6D" w14:textId="77777777" w:rsidR="002828C2" w:rsidRPr="000A61ED" w:rsidRDefault="002828C2" w:rsidP="002828C2">
      <w:pPr>
        <w:pStyle w:val="FootnoteText"/>
      </w:pPr>
      <w:r>
        <w:rPr>
          <w:rStyle w:val="FootnoteReference"/>
        </w:rPr>
        <w:footnoteRef/>
      </w:r>
      <w:r w:rsidRPr="000A61ED">
        <w:t xml:space="preserve"> </w:t>
      </w:r>
      <w:r w:rsidRPr="000A61ED">
        <w:rPr>
          <w:rFonts w:ascii="Verdana" w:hAnsi="Verdana"/>
          <w:i/>
          <w:sz w:val="16"/>
          <w:szCs w:val="16"/>
        </w:rPr>
        <w:t>Kamerstuk II</w:t>
      </w:r>
      <w:r w:rsidRPr="000A61ED">
        <w:rPr>
          <w:rFonts w:ascii="Verdana" w:hAnsi="Verdana"/>
          <w:sz w:val="16"/>
          <w:szCs w:val="16"/>
        </w:rPr>
        <w:t xml:space="preserve"> 2024-25, </w:t>
      </w:r>
      <w:r w:rsidRPr="00341A58">
        <w:rPr>
          <w:rFonts w:ascii="Verdana" w:hAnsi="Verdana"/>
          <w:sz w:val="16"/>
          <w:szCs w:val="16"/>
        </w:rPr>
        <w:t>31</w:t>
      </w:r>
      <w:r>
        <w:rPr>
          <w:rFonts w:ascii="Verdana" w:hAnsi="Verdana"/>
          <w:sz w:val="16"/>
          <w:szCs w:val="16"/>
        </w:rPr>
        <w:t xml:space="preserve"> </w:t>
      </w:r>
      <w:r w:rsidRPr="00341A58">
        <w:rPr>
          <w:rFonts w:ascii="Verdana" w:hAnsi="Verdana"/>
          <w:sz w:val="16"/>
          <w:szCs w:val="16"/>
        </w:rPr>
        <w:t>793</w:t>
      </w:r>
      <w:r>
        <w:rPr>
          <w:rFonts w:ascii="Verdana" w:hAnsi="Verdana"/>
          <w:sz w:val="16"/>
          <w:szCs w:val="16"/>
        </w:rPr>
        <w:t xml:space="preserve">, nr. </w:t>
      </w:r>
      <w:r w:rsidRPr="00341A58">
        <w:rPr>
          <w:rFonts w:ascii="Verdana" w:hAnsi="Verdana"/>
          <w:sz w:val="16"/>
          <w:szCs w:val="16"/>
        </w:rPr>
        <w:t>278</w:t>
      </w:r>
    </w:p>
  </w:footnote>
  <w:footnote w:id="8">
    <w:p w14:paraId="7C8DF39E" w14:textId="5CAEEAB3" w:rsidR="00F707FA" w:rsidRPr="000A61ED" w:rsidRDefault="00F707FA" w:rsidP="00044498">
      <w:pPr>
        <w:pStyle w:val="FootnoteText"/>
      </w:pPr>
      <w:r>
        <w:rPr>
          <w:rStyle w:val="FootnoteReference"/>
        </w:rPr>
        <w:footnoteRef/>
      </w:r>
      <w:r w:rsidRPr="000A61ED">
        <w:t xml:space="preserve"> </w:t>
      </w:r>
      <w:r w:rsidRPr="000A61ED">
        <w:rPr>
          <w:rFonts w:ascii="Verdana" w:hAnsi="Verdana"/>
          <w:i/>
          <w:sz w:val="16"/>
          <w:szCs w:val="16"/>
        </w:rPr>
        <w:t>Kamerstuk II</w:t>
      </w:r>
      <w:r w:rsidRPr="000A61ED">
        <w:rPr>
          <w:rFonts w:ascii="Verdana" w:hAnsi="Verdana"/>
          <w:sz w:val="16"/>
          <w:szCs w:val="16"/>
        </w:rPr>
        <w:t xml:space="preserve"> 2024-25, 26 407, nr. 153</w:t>
      </w:r>
    </w:p>
  </w:footnote>
  <w:footnote w:id="9">
    <w:p w14:paraId="5C27A531" w14:textId="77777777" w:rsidR="00B54D81" w:rsidRPr="000A61ED" w:rsidRDefault="00B54D81" w:rsidP="00B54D81">
      <w:pPr>
        <w:pStyle w:val="FootnoteText"/>
      </w:pPr>
      <w:r>
        <w:rPr>
          <w:rStyle w:val="FootnoteReference"/>
        </w:rPr>
        <w:footnoteRef/>
      </w:r>
      <w:r w:rsidRPr="000A61ED">
        <w:t xml:space="preserve"> </w:t>
      </w:r>
      <w:r w:rsidRPr="000A61ED">
        <w:rPr>
          <w:rFonts w:ascii="Verdana" w:hAnsi="Verdana"/>
          <w:i/>
          <w:sz w:val="16"/>
          <w:szCs w:val="16"/>
        </w:rPr>
        <w:t>Kamerstuk II</w:t>
      </w:r>
      <w:r w:rsidRPr="000A61ED">
        <w:rPr>
          <w:rFonts w:ascii="Verdana" w:hAnsi="Verdana"/>
          <w:sz w:val="16"/>
          <w:szCs w:val="16"/>
        </w:rPr>
        <w:t xml:space="preserve"> 2024-25, </w:t>
      </w:r>
      <w:r w:rsidRPr="00F2162F">
        <w:rPr>
          <w:rFonts w:ascii="Verdana" w:hAnsi="Verdana"/>
          <w:sz w:val="16"/>
          <w:szCs w:val="16"/>
        </w:rPr>
        <w:t>21</w:t>
      </w:r>
      <w:r>
        <w:rPr>
          <w:rFonts w:ascii="Verdana" w:hAnsi="Verdana"/>
          <w:sz w:val="16"/>
          <w:szCs w:val="16"/>
        </w:rPr>
        <w:t xml:space="preserve"> </w:t>
      </w:r>
      <w:r w:rsidRPr="00F2162F">
        <w:rPr>
          <w:rFonts w:ascii="Verdana" w:hAnsi="Verdana"/>
          <w:sz w:val="16"/>
          <w:szCs w:val="16"/>
        </w:rPr>
        <w:t>501-08</w:t>
      </w:r>
      <w:r>
        <w:rPr>
          <w:rFonts w:ascii="Verdana" w:hAnsi="Verdana"/>
          <w:sz w:val="16"/>
          <w:szCs w:val="16"/>
        </w:rPr>
        <w:t xml:space="preserve">, nr. </w:t>
      </w:r>
      <w:r w:rsidRPr="00F2162F">
        <w:rPr>
          <w:rFonts w:ascii="Verdana" w:hAnsi="Verdana"/>
          <w:sz w:val="16"/>
          <w:szCs w:val="16"/>
        </w:rPr>
        <w:t>953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9A62" w14:textId="77777777" w:rsidR="00146746" w:rsidRDefault="00146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6808" w14:textId="77777777" w:rsidR="003D06D0" w:rsidRDefault="007D59C8">
    <w:pPr>
      <w:pStyle w:val="MarginlessContainer"/>
    </w:pPr>
    <w:r>
      <w:rPr>
        <w:noProof/>
        <w:lang w:val="en-GB" w:eastAsia="en-GB"/>
      </w:rPr>
      <mc:AlternateContent>
        <mc:Choice Requires="wps">
          <w:drawing>
            <wp:anchor distT="0" distB="0" distL="0" distR="0" simplePos="0" relativeHeight="251658240" behindDoc="0" locked="1" layoutInCell="1" allowOverlap="1" wp14:anchorId="00251DD5" wp14:editId="2AF6138D">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65B7CD" w14:textId="77777777" w:rsidR="003D06D0" w:rsidRDefault="007D59C8">
                          <w:pPr>
                            <w:pStyle w:val="AfzendgegevensKop0"/>
                          </w:pPr>
                          <w:r>
                            <w:t>Ministerie van Infrastructuur en Waterstaat</w:t>
                          </w:r>
                        </w:p>
                        <w:p w14:paraId="7DEFB359" w14:textId="77777777" w:rsidR="00CD529C" w:rsidRDefault="00CD529C" w:rsidP="00CD529C"/>
                        <w:p w14:paraId="22C95C6F" w14:textId="77777777" w:rsidR="00CD529C" w:rsidRPr="00CD529C" w:rsidRDefault="00CD529C" w:rsidP="00CD529C">
                          <w:pPr>
                            <w:spacing w:line="276" w:lineRule="auto"/>
                            <w:rPr>
                              <w:b/>
                              <w:bCs/>
                              <w:sz w:val="13"/>
                              <w:szCs w:val="13"/>
                            </w:rPr>
                          </w:pPr>
                          <w:r w:rsidRPr="00CD529C">
                            <w:rPr>
                              <w:b/>
                              <w:bCs/>
                              <w:sz w:val="13"/>
                              <w:szCs w:val="13"/>
                            </w:rPr>
                            <w:t>Kenmerk</w:t>
                          </w:r>
                        </w:p>
                        <w:p w14:paraId="21EBC207" w14:textId="77777777" w:rsidR="00CD529C" w:rsidRDefault="00CD529C" w:rsidP="00CD529C">
                          <w:pPr>
                            <w:spacing w:line="276" w:lineRule="auto"/>
                            <w:rPr>
                              <w:sz w:val="13"/>
                              <w:szCs w:val="13"/>
                            </w:rPr>
                          </w:pPr>
                          <w:r w:rsidRPr="00CD529C">
                            <w:rPr>
                              <w:sz w:val="13"/>
                              <w:szCs w:val="13"/>
                            </w:rPr>
                            <w:t>IENW/BSK-2024/372108</w:t>
                          </w:r>
                        </w:p>
                        <w:p w14:paraId="4235BE11" w14:textId="77777777" w:rsidR="00CD529C" w:rsidRPr="00CD529C" w:rsidRDefault="00CD529C" w:rsidP="00CD529C"/>
                      </w:txbxContent>
                    </wps:txbx>
                    <wps:bodyPr vert="horz" wrap="square" lIns="0" tIns="0" rIns="0" bIns="0" anchor="t" anchorCtr="0"/>
                  </wps:wsp>
                </a:graphicData>
              </a:graphic>
            </wp:anchor>
          </w:drawing>
        </mc:Choice>
        <mc:Fallback>
          <w:pict>
            <v:shapetype w14:anchorId="00251DD5"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965B7CD" w14:textId="77777777" w:rsidR="003D06D0" w:rsidRDefault="007D59C8">
                    <w:pPr>
                      <w:pStyle w:val="AfzendgegevensKop0"/>
                    </w:pPr>
                    <w:r>
                      <w:t>Ministerie van Infrastructuur en Waterstaat</w:t>
                    </w:r>
                  </w:p>
                  <w:p w14:paraId="7DEFB359" w14:textId="77777777" w:rsidR="00CD529C" w:rsidRDefault="00CD529C" w:rsidP="00CD529C"/>
                  <w:p w14:paraId="22C95C6F" w14:textId="77777777" w:rsidR="00CD529C" w:rsidRPr="00CD529C" w:rsidRDefault="00CD529C" w:rsidP="00CD529C">
                    <w:pPr>
                      <w:spacing w:line="276" w:lineRule="auto"/>
                      <w:rPr>
                        <w:b/>
                        <w:bCs/>
                        <w:sz w:val="13"/>
                        <w:szCs w:val="13"/>
                      </w:rPr>
                    </w:pPr>
                    <w:r w:rsidRPr="00CD529C">
                      <w:rPr>
                        <w:b/>
                        <w:bCs/>
                        <w:sz w:val="13"/>
                        <w:szCs w:val="13"/>
                      </w:rPr>
                      <w:t>Kenmerk</w:t>
                    </w:r>
                  </w:p>
                  <w:p w14:paraId="21EBC207" w14:textId="77777777" w:rsidR="00CD529C" w:rsidRDefault="00CD529C" w:rsidP="00CD529C">
                    <w:pPr>
                      <w:spacing w:line="276" w:lineRule="auto"/>
                      <w:rPr>
                        <w:sz w:val="13"/>
                        <w:szCs w:val="13"/>
                      </w:rPr>
                    </w:pPr>
                    <w:r w:rsidRPr="00CD529C">
                      <w:rPr>
                        <w:sz w:val="13"/>
                        <w:szCs w:val="13"/>
                      </w:rPr>
                      <w:t>IENW/BSK-2024/372108</w:t>
                    </w:r>
                  </w:p>
                  <w:p w14:paraId="4235BE11" w14:textId="77777777" w:rsidR="00CD529C" w:rsidRPr="00CD529C" w:rsidRDefault="00CD529C" w:rsidP="00CD52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3D58D148" wp14:editId="13617CD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57B85D" w14:textId="05E7141B" w:rsidR="003D06D0" w:rsidRDefault="007D59C8">
                          <w:pPr>
                            <w:pStyle w:val="Referentiegegevens"/>
                          </w:pPr>
                          <w:r>
                            <w:t xml:space="preserve">Pagina </w:t>
                          </w:r>
                          <w:r>
                            <w:fldChar w:fldCharType="begin"/>
                          </w:r>
                          <w:r>
                            <w:instrText>PAGE</w:instrText>
                          </w:r>
                          <w:r>
                            <w:fldChar w:fldCharType="separate"/>
                          </w:r>
                          <w:r w:rsidR="006216E9">
                            <w:rPr>
                              <w:noProof/>
                            </w:rPr>
                            <w:t>2</w:t>
                          </w:r>
                          <w:r>
                            <w:fldChar w:fldCharType="end"/>
                          </w:r>
                          <w:r>
                            <w:t xml:space="preserve"> van </w:t>
                          </w:r>
                          <w:r>
                            <w:fldChar w:fldCharType="begin"/>
                          </w:r>
                          <w:r>
                            <w:instrText>NUMPAGES</w:instrText>
                          </w:r>
                          <w:r>
                            <w:fldChar w:fldCharType="separate"/>
                          </w:r>
                          <w:r w:rsidR="009E2A39">
                            <w:rPr>
                              <w:noProof/>
                            </w:rPr>
                            <w:t>1</w:t>
                          </w:r>
                          <w:r>
                            <w:fldChar w:fldCharType="end"/>
                          </w:r>
                        </w:p>
                      </w:txbxContent>
                    </wps:txbx>
                    <wps:bodyPr vert="horz" wrap="square" lIns="0" tIns="0" rIns="0" bIns="0" anchor="t" anchorCtr="0"/>
                  </wps:wsp>
                </a:graphicData>
              </a:graphic>
            </wp:anchor>
          </w:drawing>
        </mc:Choice>
        <mc:Fallback>
          <w:pict>
            <v:shape w14:anchorId="3D58D148" id="Paginanummer_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F57B85D" w14:textId="05E7141B" w:rsidR="003D06D0" w:rsidRDefault="007D59C8">
                    <w:pPr>
                      <w:pStyle w:val="Referentiegegevens"/>
                    </w:pPr>
                    <w:r>
                      <w:t xml:space="preserve">Pagina </w:t>
                    </w:r>
                    <w:r>
                      <w:fldChar w:fldCharType="begin"/>
                    </w:r>
                    <w:r>
                      <w:instrText>PAGE</w:instrText>
                    </w:r>
                    <w:r>
                      <w:fldChar w:fldCharType="separate"/>
                    </w:r>
                    <w:r w:rsidR="006216E9">
                      <w:rPr>
                        <w:noProof/>
                      </w:rPr>
                      <w:t>2</w:t>
                    </w:r>
                    <w:r>
                      <w:fldChar w:fldCharType="end"/>
                    </w:r>
                    <w:r>
                      <w:t xml:space="preserve"> van </w:t>
                    </w:r>
                    <w:r>
                      <w:fldChar w:fldCharType="begin"/>
                    </w:r>
                    <w:r>
                      <w:instrText>NUMPAGES</w:instrText>
                    </w:r>
                    <w:r>
                      <w:fldChar w:fldCharType="separate"/>
                    </w:r>
                    <w:r w:rsidR="009E2A3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1DFF1B1A" wp14:editId="5EBF638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DB31ED" w14:textId="77777777" w:rsidR="00A474DD" w:rsidRDefault="00A474DD"/>
                      </w:txbxContent>
                    </wps:txbx>
                    <wps:bodyPr vert="horz" wrap="square" lIns="0" tIns="0" rIns="0" bIns="0" anchor="t" anchorCtr="0"/>
                  </wps:wsp>
                </a:graphicData>
              </a:graphic>
            </wp:anchor>
          </w:drawing>
        </mc:Choice>
        <mc:Fallback>
          <w:pict>
            <v:shape w14:anchorId="1DFF1B1A" id="Rubricering onder vervolgpagina"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00DB31ED" w14:textId="77777777" w:rsidR="00A474DD" w:rsidRDefault="00A474D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6F590209" wp14:editId="44AFF99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2F1C33F" w14:textId="77777777" w:rsidR="00A474DD" w:rsidRDefault="00A474DD"/>
                      </w:txbxContent>
                    </wps:txbx>
                    <wps:bodyPr vert="horz" wrap="square" lIns="0" tIns="0" rIns="0" bIns="0" anchor="t" anchorCtr="0"/>
                  </wps:wsp>
                </a:graphicData>
              </a:graphic>
            </wp:anchor>
          </w:drawing>
        </mc:Choice>
        <mc:Fallback>
          <w:pict>
            <v:shape w14:anchorId="6F590209" id="Merking vervolgpagina"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2F1C33F" w14:textId="77777777" w:rsidR="00A474DD" w:rsidRDefault="00A474D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EB9C" w14:textId="77777777" w:rsidR="003D06D0" w:rsidRDefault="007D59C8">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2E082766" wp14:editId="09DC375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BEA5F7" w14:textId="77777777" w:rsidR="00A474DD" w:rsidRDefault="00A474DD"/>
                      </w:txbxContent>
                    </wps:txbx>
                    <wps:bodyPr vert="horz" wrap="square" lIns="0" tIns="0" rIns="0" bIns="0" anchor="t" anchorCtr="0"/>
                  </wps:wsp>
                </a:graphicData>
              </a:graphic>
            </wp:anchor>
          </w:drawing>
        </mc:Choice>
        <mc:Fallback>
          <w:pict>
            <v:shapetype w14:anchorId="2E082766" id="_x0000_t202" coordsize="21600,21600" o:spt="202" path="m,l,21600r21600,l21600,xe">
              <v:stroke joinstyle="miter"/>
              <v:path gradientshapeok="t" o:connecttype="rect"/>
            </v:shapetype>
            <v:shape id="Rubricering onder" o:spid="_x0000_s1031"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XmqwEAAEADAAAOAAAAZHJzL2Uyb0RvYy54bWysUsGO0zAQvSPxD9bcabKVFpao6UqwWoSE&#10;ALHLBziO3ViKPWbsNilfz9htughuq7044xnPy3tvZnM7u1EcNEWLvoWrVQ1Ce4W99bsWfj7ev7kB&#10;EZP0vRzR6xaOOsLt9vWrzRQavcYBx16TYBAfmym0MKQUmqqKatBOxhUG7blokJxMfKVd1ZOcGN2N&#10;1bqu31YTUh8IlY6Rs3enImwLvjFapW/GRJ3E2AJzS+Wkcnb5rLYb2exIhsGqMw35DBZOWs8/vUDd&#10;ySTFnux/UM4qwogmrRS6Co2xShcNrOaq/kfNwyCDLlrYnBguNsWXg1VfD99J2J5nB8JLxyP6se+I&#10;WRHbKdDzeLJJU4gNv30I/DrNH3DODed85GTWPhty+cuqBNfZ7uPFYj0noXLTTV2v19cgFNf48v7d&#10;dYapnroDxfRJoxM5aIF4hMVZefgS0+np8iT/zOO9HceczxRPVHKU5m4uugp+znTYH5k9LyvDDki/&#10;QUw8+Bbir70kDWL87NnZvCVLQEvQLYH0iltbSCBO4cdUtmkhwGMqas4rlffg73uh+bT42z8AAAD/&#10;/wMAUEsDBBQABgAIAAAAIQAmjtto4QAAAA0BAAAPAAAAZHJzL2Rvd25yZXYueG1sTI/BTsMwEETv&#10;SPyDtUjcqN3QhhDiVBWCExIiDQeOTuwmVuN1iN02/D3bE9x2dkezb4rN7AZ2MlOwHiUsFwKYwdZr&#10;i52Ez/r1LgMWokKtBo9Gwo8JsCmvrwqVa3/Gypx2sWMUgiFXEvoYx5zz0PbGqbDwo0G67f3kVCQ5&#10;dVxP6kzhbuCJECl3yiJ96NVonnvTHnZHJ2H7hdWL/X5vPqp9Zev6UeBbepDy9mbePgGLZo5/Zrjg&#10;EzqUxNT4I+rABtLr7IGsNKRLQa3IslolCbDmsrrP1sDLgv9vUf4CAAD//wMAUEsBAi0AFAAGAAgA&#10;AAAhALaDOJL+AAAA4QEAABMAAAAAAAAAAAAAAAAAAAAAAFtDb250ZW50X1R5cGVzXS54bWxQSwEC&#10;LQAUAAYACAAAACEAOP0h/9YAAACUAQAACwAAAAAAAAAAAAAAAAAvAQAAX3JlbHMvLnJlbHNQSwEC&#10;LQAUAAYACAAAACEAGtJF5qsBAABAAwAADgAAAAAAAAAAAAAAAAAuAgAAZHJzL2Uyb0RvYy54bWxQ&#10;SwECLQAUAAYACAAAACEAJo7baOEAAAANAQAADwAAAAAAAAAAAAAAAAAFBAAAZHJzL2Rvd25yZXYu&#10;eG1sUEsFBgAAAAAEAAQA8wAAABMFAAAAAA==&#10;" filled="f" stroked="f">
              <v:textbox inset="0,0,0,0">
                <w:txbxContent>
                  <w:p w14:paraId="3BBEA5F7" w14:textId="77777777" w:rsidR="00A474DD" w:rsidRDefault="00A474D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6043E2CA" wp14:editId="2760459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3B00F4" w14:textId="24B46A56" w:rsidR="003D06D0" w:rsidRDefault="007D59C8">
                          <w:pPr>
                            <w:pStyle w:val="Referentiegegevens"/>
                          </w:pPr>
                          <w:r>
                            <w:t xml:space="preserve">Pagina </w:t>
                          </w:r>
                          <w:r>
                            <w:fldChar w:fldCharType="begin"/>
                          </w:r>
                          <w:r>
                            <w:instrText>PAGE</w:instrText>
                          </w:r>
                          <w:r>
                            <w:fldChar w:fldCharType="separate"/>
                          </w:r>
                          <w:r w:rsidR="00F91A24">
                            <w:rPr>
                              <w:noProof/>
                            </w:rPr>
                            <w:t>1</w:t>
                          </w:r>
                          <w:r>
                            <w:fldChar w:fldCharType="end"/>
                          </w:r>
                          <w:r>
                            <w:t xml:space="preserve"> van </w:t>
                          </w:r>
                          <w:r>
                            <w:fldChar w:fldCharType="begin"/>
                          </w:r>
                          <w:r>
                            <w:instrText>NUMPAGES</w:instrText>
                          </w:r>
                          <w:r>
                            <w:fldChar w:fldCharType="separate"/>
                          </w:r>
                          <w:r w:rsidR="00F91A24">
                            <w:rPr>
                              <w:noProof/>
                            </w:rPr>
                            <w:t>1</w:t>
                          </w:r>
                          <w:r>
                            <w:fldChar w:fldCharType="end"/>
                          </w:r>
                        </w:p>
                      </w:txbxContent>
                    </wps:txbx>
                    <wps:bodyPr vert="horz" wrap="square" lIns="0" tIns="0" rIns="0" bIns="0" anchor="t" anchorCtr="0"/>
                  </wps:wsp>
                </a:graphicData>
              </a:graphic>
            </wp:anchor>
          </w:drawing>
        </mc:Choice>
        <mc:Fallback>
          <w:pict>
            <v:shape w14:anchorId="6043E2CA" id="Paginanummer_2" o:spid="_x0000_s1032"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L9qwEAAD0DAAAOAAAAZHJzL2Uyb0RvYy54bWysUk1v2zAMvQ/YfxB0X+y46JcRpcBadBgw&#10;bAXangtGlmIB1scoJXb260cpdTpst2IXmSKp5/ceubqZ7MD2CqPxTvDlouZMOek747aCPz/df7ri&#10;LCZwHQzeKcEPKvKb9ccPqzG0qvG9HzqFjEBcbMcgeJ9SaKsqyl5ZiAsflKOi9mgh0RW3VYcwErod&#10;qqauL6rRYxfQSxUjZe+ORb4u+FormX5oHVVig+DELZUTy7nJZ7VeQbtFCL2RrzTgHSwsGEc/PUHd&#10;QQK2Q/MPlDUSffQ6LaS3ldfaSFU0kJpl/Zeaxx6CKlrInBhONsX/Byu/7x+QmU7whjMHlkb0AFvj&#10;wO2sVfjSZIfGEFtqfAzUmqbPfqJJz/lIySx80mjzlyQxqpPXh5O/akpM5kfN+eVZTSVJteVVfX15&#10;nmGqt9cBY/qivGU5EBxpfsVW2H+L6dg6t+SfOX9vhiHnM8UjlRylaTMVURczzY3vDsSeNpVge4+/&#10;OBtp6oLHnztAxdnw1ZGteUXmAOdgMwfgJD0VPHF2DG9TWaWZAM2oqHndp7wEf94LzbetX/8G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CUAC/asBAAA9AwAADgAAAAAAAAAAAAAAAAAuAgAAZHJzL2Uyb0RvYy54bWxQ&#10;SwECLQAUAAYACAAAACEAWk66ieEAAAAOAQAADwAAAAAAAAAAAAAAAAAFBAAAZHJzL2Rvd25yZXYu&#10;eG1sUEsFBgAAAAAEAAQA8wAAABMFAAAAAA==&#10;" filled="f" stroked="f">
              <v:textbox inset="0,0,0,0">
                <w:txbxContent>
                  <w:p w14:paraId="273B00F4" w14:textId="24B46A56" w:rsidR="003D06D0" w:rsidRDefault="007D59C8">
                    <w:pPr>
                      <w:pStyle w:val="Referentiegegevens"/>
                    </w:pPr>
                    <w:r>
                      <w:t xml:space="preserve">Pagina </w:t>
                    </w:r>
                    <w:r>
                      <w:fldChar w:fldCharType="begin"/>
                    </w:r>
                    <w:r>
                      <w:instrText>PAGE</w:instrText>
                    </w:r>
                    <w:r>
                      <w:fldChar w:fldCharType="separate"/>
                    </w:r>
                    <w:r w:rsidR="00F91A24">
                      <w:rPr>
                        <w:noProof/>
                      </w:rPr>
                      <w:t>1</w:t>
                    </w:r>
                    <w:r>
                      <w:fldChar w:fldCharType="end"/>
                    </w:r>
                    <w:r>
                      <w:t xml:space="preserve"> van </w:t>
                    </w:r>
                    <w:r>
                      <w:fldChar w:fldCharType="begin"/>
                    </w:r>
                    <w:r>
                      <w:instrText>NUMPAGES</w:instrText>
                    </w:r>
                    <w:r>
                      <w:fldChar w:fldCharType="separate"/>
                    </w:r>
                    <w:r w:rsidR="00F91A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35A5C0B" wp14:editId="2C89CF97">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81209F" w14:textId="77777777" w:rsidR="003D06D0" w:rsidRDefault="007D59C8">
                          <w:pPr>
                            <w:pStyle w:val="AfzendgegevensKop0"/>
                          </w:pPr>
                          <w:r>
                            <w:t>Ministerie van Infrastructuur en Waterstaat</w:t>
                          </w:r>
                        </w:p>
                        <w:p w14:paraId="13CD2C09" w14:textId="77777777" w:rsidR="003D06D0" w:rsidRDefault="003D06D0">
                          <w:pPr>
                            <w:pStyle w:val="WitregelW1"/>
                          </w:pPr>
                        </w:p>
                        <w:p w14:paraId="411F188E" w14:textId="77777777" w:rsidR="003D06D0" w:rsidRDefault="007D59C8">
                          <w:pPr>
                            <w:pStyle w:val="Afzendgegevens"/>
                          </w:pPr>
                          <w:r>
                            <w:t>Rijnstraat 8</w:t>
                          </w:r>
                        </w:p>
                        <w:p w14:paraId="60FDDDC5" w14:textId="77777777" w:rsidR="003D06D0" w:rsidRPr="006527F5" w:rsidRDefault="007D59C8">
                          <w:pPr>
                            <w:pStyle w:val="Afzendgegevens"/>
                            <w:rPr>
                              <w:lang w:val="de-DE"/>
                            </w:rPr>
                          </w:pPr>
                          <w:r w:rsidRPr="006527F5">
                            <w:rPr>
                              <w:lang w:val="de-DE"/>
                            </w:rPr>
                            <w:t>2515 XP  Den Haag</w:t>
                          </w:r>
                        </w:p>
                        <w:p w14:paraId="0631B4C6" w14:textId="77777777" w:rsidR="003D06D0" w:rsidRPr="006527F5" w:rsidRDefault="007D59C8">
                          <w:pPr>
                            <w:pStyle w:val="Afzendgegevens"/>
                            <w:rPr>
                              <w:lang w:val="de-DE"/>
                            </w:rPr>
                          </w:pPr>
                          <w:r w:rsidRPr="006527F5">
                            <w:rPr>
                              <w:lang w:val="de-DE"/>
                            </w:rPr>
                            <w:t>Postbus 20901</w:t>
                          </w:r>
                        </w:p>
                        <w:p w14:paraId="3BF0BA1D" w14:textId="77777777" w:rsidR="003D06D0" w:rsidRPr="006527F5" w:rsidRDefault="007D59C8">
                          <w:pPr>
                            <w:pStyle w:val="Afzendgegevens"/>
                            <w:rPr>
                              <w:lang w:val="de-DE"/>
                            </w:rPr>
                          </w:pPr>
                          <w:r w:rsidRPr="006527F5">
                            <w:rPr>
                              <w:lang w:val="de-DE"/>
                            </w:rPr>
                            <w:t>2500 EX Den Haag</w:t>
                          </w:r>
                        </w:p>
                        <w:p w14:paraId="1D20CE7E" w14:textId="77777777" w:rsidR="003D06D0" w:rsidRPr="006527F5" w:rsidRDefault="003D06D0">
                          <w:pPr>
                            <w:pStyle w:val="WitregelW1"/>
                            <w:rPr>
                              <w:lang w:val="de-DE"/>
                            </w:rPr>
                          </w:pPr>
                        </w:p>
                        <w:p w14:paraId="0E9E7717" w14:textId="77777777" w:rsidR="003D06D0" w:rsidRPr="006527F5" w:rsidRDefault="007D59C8">
                          <w:pPr>
                            <w:pStyle w:val="Afzendgegevens"/>
                            <w:rPr>
                              <w:lang w:val="de-DE"/>
                            </w:rPr>
                          </w:pPr>
                          <w:r w:rsidRPr="006527F5">
                            <w:rPr>
                              <w:lang w:val="de-DE"/>
                            </w:rPr>
                            <w:t>T   070-456 0000</w:t>
                          </w:r>
                        </w:p>
                        <w:p w14:paraId="704B737C" w14:textId="77777777" w:rsidR="003D06D0" w:rsidRDefault="007D59C8">
                          <w:pPr>
                            <w:pStyle w:val="Afzendgegevens"/>
                          </w:pPr>
                          <w:r>
                            <w:t>F   070-456 1111</w:t>
                          </w:r>
                        </w:p>
                        <w:p w14:paraId="435F60A9" w14:textId="77777777" w:rsidR="00CD529C" w:rsidRDefault="00CD529C" w:rsidP="00CD529C"/>
                        <w:p w14:paraId="0F53CBC7" w14:textId="1DCE78A1" w:rsidR="00CD529C" w:rsidRPr="00CD529C" w:rsidRDefault="00CD529C" w:rsidP="00CD529C">
                          <w:pPr>
                            <w:spacing w:line="276" w:lineRule="auto"/>
                            <w:rPr>
                              <w:b/>
                              <w:bCs/>
                              <w:sz w:val="13"/>
                              <w:szCs w:val="13"/>
                            </w:rPr>
                          </w:pPr>
                          <w:r w:rsidRPr="00CD529C">
                            <w:rPr>
                              <w:b/>
                              <w:bCs/>
                              <w:sz w:val="13"/>
                              <w:szCs w:val="13"/>
                            </w:rPr>
                            <w:t>Kenmerk</w:t>
                          </w:r>
                        </w:p>
                        <w:p w14:paraId="4E3C6185" w14:textId="200134C2" w:rsidR="00CD529C" w:rsidRDefault="00CD529C" w:rsidP="00CD529C">
                          <w:pPr>
                            <w:spacing w:line="276" w:lineRule="auto"/>
                            <w:rPr>
                              <w:sz w:val="13"/>
                              <w:szCs w:val="13"/>
                            </w:rPr>
                          </w:pPr>
                          <w:r w:rsidRPr="00CD529C">
                            <w:rPr>
                              <w:sz w:val="13"/>
                              <w:szCs w:val="13"/>
                            </w:rPr>
                            <w:t>IENW/BSK-2024/372108</w:t>
                          </w:r>
                        </w:p>
                        <w:p w14:paraId="6152C9CB" w14:textId="77777777" w:rsidR="00CD529C" w:rsidRDefault="00CD529C" w:rsidP="00CD529C">
                          <w:pPr>
                            <w:spacing w:line="276" w:lineRule="auto"/>
                            <w:rPr>
                              <w:sz w:val="13"/>
                              <w:szCs w:val="13"/>
                            </w:rPr>
                          </w:pPr>
                        </w:p>
                        <w:p w14:paraId="69668128" w14:textId="164CA408" w:rsidR="00CD529C" w:rsidRPr="00CD529C" w:rsidRDefault="00CD529C" w:rsidP="00CD529C">
                          <w:pPr>
                            <w:spacing w:line="276" w:lineRule="auto"/>
                            <w:rPr>
                              <w:b/>
                              <w:bCs/>
                              <w:sz w:val="13"/>
                              <w:szCs w:val="13"/>
                            </w:rPr>
                          </w:pPr>
                          <w:r w:rsidRPr="00CD529C">
                            <w:rPr>
                              <w:b/>
                              <w:bCs/>
                              <w:sz w:val="13"/>
                              <w:szCs w:val="13"/>
                            </w:rPr>
                            <w:t>Bijlage(n)</w:t>
                          </w:r>
                        </w:p>
                        <w:p w14:paraId="73395703" w14:textId="3A004082" w:rsidR="00CD529C" w:rsidRPr="00CD529C" w:rsidRDefault="00146746" w:rsidP="00CD529C">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335A5C0B" id="Colofon_2" o:spid="_x0000_s1033"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0qQEAADkDAAAOAAAAZHJzL2Uyb0RvYy54bWysUk1v2zAMvQ/ofxB0X+xmX4kRpcBadBgw&#10;bAO6nQdFlmIBkqhSauzs149S6rTobsMuMkVSz+89cnM1eccOGpOFIPjlouVMBwW9DXvBf/64fb3i&#10;LGUZeukgaMGPOvGr7cWrzRg7vYQBXK+REUhI3RgFH3KOXdMkNWgv0wKiDlQ0gF5muuK+6VGOhO5d&#10;s2zb980I2EcEpVOi7M2pyLcV3xit8jdjks7MCU7ccj2xnrtyNtuN7PYo42DVIw35Dyy8tIF+eoa6&#10;kVmyB7R/QXmrEBKYvFDgGzDGKl01kJrL9oWau0FGXbWQOSmebUr/D1Z9PXxHZnvB33AWpKcRXYMD&#10;A+HXspgzxtRRz12krjx9hImGPOcTJYvmyaAvX1LDqE42H8/W6ikzVR4t361Xb6mkqLZq2/VqXc1v&#10;np5HTPmTBs9KIDjS7Kql8vAlZaJCrXNL+VuAW+tcyReOJy4lytNuqoI+zDx30B+JPm0pwQ6Avzkb&#10;aeKCp/sHiZoz9zmQpWU95gDnYDcHMih6Knjm7BRe57pGMwGaT6X4uEtlAZ7fK82njd/+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ap60qQEAADkDAAAOAAAAAAAAAAAAAAAAAC4CAABkcnMvZTJvRG9jLnhtbFBL&#10;AQItABQABgAIAAAAIQAjtp0b4gAAAA0BAAAPAAAAAAAAAAAAAAAAAAMEAABkcnMvZG93bnJldi54&#10;bWxQSwUGAAAAAAQABADzAAAAEgUAAAAA&#10;" filled="f" stroked="f">
              <v:textbox inset="0,0,0,0">
                <w:txbxContent>
                  <w:p w14:paraId="2B81209F" w14:textId="77777777" w:rsidR="003D06D0" w:rsidRDefault="007D59C8">
                    <w:pPr>
                      <w:pStyle w:val="AfzendgegevensKop0"/>
                    </w:pPr>
                    <w:r>
                      <w:t>Ministerie van Infrastructuur en Waterstaat</w:t>
                    </w:r>
                  </w:p>
                  <w:p w14:paraId="13CD2C09" w14:textId="77777777" w:rsidR="003D06D0" w:rsidRDefault="003D06D0">
                    <w:pPr>
                      <w:pStyle w:val="WitregelW1"/>
                    </w:pPr>
                  </w:p>
                  <w:p w14:paraId="411F188E" w14:textId="77777777" w:rsidR="003D06D0" w:rsidRDefault="007D59C8">
                    <w:pPr>
                      <w:pStyle w:val="Afzendgegevens"/>
                    </w:pPr>
                    <w:r>
                      <w:t>Rijnstraat 8</w:t>
                    </w:r>
                  </w:p>
                  <w:p w14:paraId="60FDDDC5" w14:textId="77777777" w:rsidR="003D06D0" w:rsidRPr="006527F5" w:rsidRDefault="007D59C8">
                    <w:pPr>
                      <w:pStyle w:val="Afzendgegevens"/>
                      <w:rPr>
                        <w:lang w:val="de-DE"/>
                      </w:rPr>
                    </w:pPr>
                    <w:r w:rsidRPr="006527F5">
                      <w:rPr>
                        <w:lang w:val="de-DE"/>
                      </w:rPr>
                      <w:t>2515 XP  Den Haag</w:t>
                    </w:r>
                  </w:p>
                  <w:p w14:paraId="0631B4C6" w14:textId="77777777" w:rsidR="003D06D0" w:rsidRPr="006527F5" w:rsidRDefault="007D59C8">
                    <w:pPr>
                      <w:pStyle w:val="Afzendgegevens"/>
                      <w:rPr>
                        <w:lang w:val="de-DE"/>
                      </w:rPr>
                    </w:pPr>
                    <w:r w:rsidRPr="006527F5">
                      <w:rPr>
                        <w:lang w:val="de-DE"/>
                      </w:rPr>
                      <w:t>Postbus 20901</w:t>
                    </w:r>
                  </w:p>
                  <w:p w14:paraId="3BF0BA1D" w14:textId="77777777" w:rsidR="003D06D0" w:rsidRPr="006527F5" w:rsidRDefault="007D59C8">
                    <w:pPr>
                      <w:pStyle w:val="Afzendgegevens"/>
                      <w:rPr>
                        <w:lang w:val="de-DE"/>
                      </w:rPr>
                    </w:pPr>
                    <w:r w:rsidRPr="006527F5">
                      <w:rPr>
                        <w:lang w:val="de-DE"/>
                      </w:rPr>
                      <w:t>2500 EX Den Haag</w:t>
                    </w:r>
                  </w:p>
                  <w:p w14:paraId="1D20CE7E" w14:textId="77777777" w:rsidR="003D06D0" w:rsidRPr="006527F5" w:rsidRDefault="003D06D0">
                    <w:pPr>
                      <w:pStyle w:val="WitregelW1"/>
                      <w:rPr>
                        <w:lang w:val="de-DE"/>
                      </w:rPr>
                    </w:pPr>
                  </w:p>
                  <w:p w14:paraId="0E9E7717" w14:textId="77777777" w:rsidR="003D06D0" w:rsidRPr="006527F5" w:rsidRDefault="007D59C8">
                    <w:pPr>
                      <w:pStyle w:val="Afzendgegevens"/>
                      <w:rPr>
                        <w:lang w:val="de-DE"/>
                      </w:rPr>
                    </w:pPr>
                    <w:r w:rsidRPr="006527F5">
                      <w:rPr>
                        <w:lang w:val="de-DE"/>
                      </w:rPr>
                      <w:t>T   070-456 0000</w:t>
                    </w:r>
                  </w:p>
                  <w:p w14:paraId="704B737C" w14:textId="77777777" w:rsidR="003D06D0" w:rsidRDefault="007D59C8">
                    <w:pPr>
                      <w:pStyle w:val="Afzendgegevens"/>
                    </w:pPr>
                    <w:r>
                      <w:t>F   070-456 1111</w:t>
                    </w:r>
                  </w:p>
                  <w:p w14:paraId="435F60A9" w14:textId="77777777" w:rsidR="00CD529C" w:rsidRDefault="00CD529C" w:rsidP="00CD529C"/>
                  <w:p w14:paraId="0F53CBC7" w14:textId="1DCE78A1" w:rsidR="00CD529C" w:rsidRPr="00CD529C" w:rsidRDefault="00CD529C" w:rsidP="00CD529C">
                    <w:pPr>
                      <w:spacing w:line="276" w:lineRule="auto"/>
                      <w:rPr>
                        <w:b/>
                        <w:bCs/>
                        <w:sz w:val="13"/>
                        <w:szCs w:val="13"/>
                      </w:rPr>
                    </w:pPr>
                    <w:r w:rsidRPr="00CD529C">
                      <w:rPr>
                        <w:b/>
                        <w:bCs/>
                        <w:sz w:val="13"/>
                        <w:szCs w:val="13"/>
                      </w:rPr>
                      <w:t>Kenmerk</w:t>
                    </w:r>
                  </w:p>
                  <w:p w14:paraId="4E3C6185" w14:textId="200134C2" w:rsidR="00CD529C" w:rsidRDefault="00CD529C" w:rsidP="00CD529C">
                    <w:pPr>
                      <w:spacing w:line="276" w:lineRule="auto"/>
                      <w:rPr>
                        <w:sz w:val="13"/>
                        <w:szCs w:val="13"/>
                      </w:rPr>
                    </w:pPr>
                    <w:r w:rsidRPr="00CD529C">
                      <w:rPr>
                        <w:sz w:val="13"/>
                        <w:szCs w:val="13"/>
                      </w:rPr>
                      <w:t>IENW/BSK-2024/372108</w:t>
                    </w:r>
                  </w:p>
                  <w:p w14:paraId="6152C9CB" w14:textId="77777777" w:rsidR="00CD529C" w:rsidRDefault="00CD529C" w:rsidP="00CD529C">
                    <w:pPr>
                      <w:spacing w:line="276" w:lineRule="auto"/>
                      <w:rPr>
                        <w:sz w:val="13"/>
                        <w:szCs w:val="13"/>
                      </w:rPr>
                    </w:pPr>
                  </w:p>
                  <w:p w14:paraId="69668128" w14:textId="164CA408" w:rsidR="00CD529C" w:rsidRPr="00CD529C" w:rsidRDefault="00CD529C" w:rsidP="00CD529C">
                    <w:pPr>
                      <w:spacing w:line="276" w:lineRule="auto"/>
                      <w:rPr>
                        <w:b/>
                        <w:bCs/>
                        <w:sz w:val="13"/>
                        <w:szCs w:val="13"/>
                      </w:rPr>
                    </w:pPr>
                    <w:r w:rsidRPr="00CD529C">
                      <w:rPr>
                        <w:b/>
                        <w:bCs/>
                        <w:sz w:val="13"/>
                        <w:szCs w:val="13"/>
                      </w:rPr>
                      <w:t>Bijlage(n)</w:t>
                    </w:r>
                  </w:p>
                  <w:p w14:paraId="73395703" w14:textId="3A004082" w:rsidR="00CD529C" w:rsidRPr="00CD529C" w:rsidRDefault="00146746" w:rsidP="00CD529C">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3DED932C" wp14:editId="5E33C51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E8D3F6" w14:textId="77777777" w:rsidR="003D06D0" w:rsidRDefault="007D59C8">
                          <w:pPr>
                            <w:pStyle w:val="MarginlessContainer"/>
                          </w:pPr>
                          <w:r>
                            <w:rPr>
                              <w:noProof/>
                              <w:lang w:val="en-GB" w:eastAsia="en-GB"/>
                            </w:rPr>
                            <w:drawing>
                              <wp:inline distT="0" distB="0" distL="0" distR="0" wp14:anchorId="194800CA" wp14:editId="7A53150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ED932C" id="lint_2" o:spid="_x0000_s1034"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cmqAEAADUDAAAOAAAAZHJzL2Uyb0RvYy54bWysUk1vEzEQvSPxH6y5k01CG5JVnEpQFSEh&#10;QCo9I8drZy35i7Gb3fDrGTvdFNEb4uIdz4zfvvdmtjejs+yoMJngOSxmc2DKy9AZf+Dw8P3uzRpY&#10;ysJ3wgavOJxUgpvd61fbIbZqGfpgO4WMQHxqh8ihzzm2TZNkr5xIsxCVp6IO6ESmKx6aDsVA6M42&#10;y/l81QwBu4hBqpQoe3suwq7ia61k/qp1UplZDsQt1xPruS9ns9uK9oAi9kY+0RD/wMIJ4+mnF6hb&#10;kQV7RPMCyhmJIQWdZzK4JmhtpKoaSM1i/pea+15EVbWQOSlebEr/D1Z+OX5DZjoOV8C8cDQia3z+&#10;sSzODDG11HAfqSWP78NIE57yiZJF8KjRlS9JYVQnj08XX9WYmaTk1erdZnMNTFJpcb1+u9pU45vn&#10;1xFT/qiCYyXggDS3aqc4fk6ZmFDr1FJ+5sOdsbbkC8UzlRLlcT9WMeuJ5j50J2JPG0qwfcBfwAaa&#10;Nof081GgAmY/ebKzrMYU4BTsp0B4SU85ZGDn8EOuKzQRoNlUik97VIb/573SfN723W8A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EnicmqAEAADUDAAAOAAAAAAAAAAAAAAAAAC4CAABkcnMvZTJvRG9jLnhtbFBLAQItABQA&#10;BgAIAAAAIQAGoydU3QAAAAgBAAAPAAAAAAAAAAAAAAAAAAIEAABkcnMvZG93bnJldi54bWxQSwUG&#10;AAAAAAQABADzAAAADAUAAAAA&#10;" filled="f" stroked="f">
              <v:textbox inset="0,0,0,0">
                <w:txbxContent>
                  <w:p w14:paraId="51E8D3F6" w14:textId="77777777" w:rsidR="003D06D0" w:rsidRDefault="007D59C8">
                    <w:pPr>
                      <w:pStyle w:val="MarginlessContainer"/>
                    </w:pPr>
                    <w:r>
                      <w:rPr>
                        <w:noProof/>
                        <w:lang w:val="en-GB" w:eastAsia="en-GB"/>
                      </w:rPr>
                      <w:drawing>
                        <wp:inline distT="0" distB="0" distL="0" distR="0" wp14:anchorId="194800CA" wp14:editId="7A53150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031DEA57" wp14:editId="2DB3C84D">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ABF45C" w14:textId="77777777" w:rsidR="003D06D0" w:rsidRDefault="007D59C8">
                          <w:pPr>
                            <w:pStyle w:val="MarginlessContainer"/>
                          </w:pPr>
                          <w:r>
                            <w:rPr>
                              <w:noProof/>
                              <w:lang w:val="en-GB" w:eastAsia="en-GB"/>
                            </w:rPr>
                            <w:drawing>
                              <wp:inline distT="0" distB="0" distL="0" distR="0" wp14:anchorId="605AB0F7" wp14:editId="1243E4A7">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1DEA57" id="Woordmerk_2"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WrQEAADsDAAAOAAAAZHJzL2Uyb0RvYy54bWysUk2P0zAQvSPxH6y50/RDW7ZR05VgtQgJ&#10;AdIu4ohcx24sYo8Ze5uUX8/Y3XQR3BAXZzwzfnnvzWxvRteLo6Zo0TewmM1BaK+wtf7QwJeHu1fX&#10;IGKSvpU9et3ASUe42b18sR1CrZfYYd9qEgziYz2EBrqUQl1VUXXayTjDoD0XDZKTia90qFqSA6O7&#10;vlrO5+tqQGoDodIxcvb2XIRdwTdGq/TJmKiT6BtgbqmcVM59PqvdVtYHkqGz6omG/AcWTlrPP71A&#10;3cokxSPZv6CcVYQRTZopdBUaY5UuGljNYv6HmvtOBl20sDkxXGyK/w9WfTx+JmHbBtYgvHQ8oq/I&#10;ljpN378tsz1DiDV33QfuS+MbHHnMUz5yMqseDbn8ZT2C62z06WKuHpNQnFyuVpvN6ysQimuLq+vV&#10;elPsr56fB4rpnUYnctAA8fSKqfL4ISamwq1TS/6bxzvb9zmfOZ655CiN+7FI2kw899iemD7vKcN2&#10;SD9BDDzzBuKPR0kaRP/es6l5QaaApmA/BdIrftpAAnEO36aySBMBnlCh+LRNeQV+vxeazzu/+wU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9lGhWrQEAADsDAAAOAAAAAAAAAAAAAAAAAC4CAABkcnMvZTJvRG9jLnhtbFBL&#10;AQItABQABgAIAAAAIQBYw2c/3gAAAAgBAAAPAAAAAAAAAAAAAAAAAAcEAABkcnMvZG93bnJldi54&#10;bWxQSwUGAAAAAAQABADzAAAAEgUAAAAA&#10;" filled="f" stroked="f">
              <v:textbox inset="0,0,0,0">
                <w:txbxContent>
                  <w:p w14:paraId="7FABF45C" w14:textId="77777777" w:rsidR="003D06D0" w:rsidRDefault="007D59C8">
                    <w:pPr>
                      <w:pStyle w:val="MarginlessContainer"/>
                    </w:pPr>
                    <w:r>
                      <w:rPr>
                        <w:noProof/>
                        <w:lang w:val="en-GB" w:eastAsia="en-GB"/>
                      </w:rPr>
                      <w:drawing>
                        <wp:inline distT="0" distB="0" distL="0" distR="0" wp14:anchorId="605AB0F7" wp14:editId="1243E4A7">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6517EA65" wp14:editId="61880CEA">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A582AD3" w14:textId="77777777" w:rsidR="003D06D0" w:rsidRDefault="007D59C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517EA65" id="Retourregel_2" o:spid="_x0000_s1036"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UbrQEAAD0DAAAOAAAAZHJzL2Uyb0RvYy54bWysUk1v2zAMvQ/ofxB0b5yPNRiMKAW2osWA&#10;YRvW7jwoMh0LsESVUmJnv36UUqfDdht2kWmSenrvkZvb0fXiCBQteiUXs7kU4A021u+V/P50f/1O&#10;ipi0b3SPHpQ8QZS326s3myHUsMQO+wZIMIiP9RCU7FIKdVVF04HTcYYBPBdbJKcT/9K+akgPjO76&#10;ajmfr6sBqQmEBmLk7N25KLcFv23BpC9tGyGJXknmlspJ5dzls9pudL0nHTprXmjof2DhtPX86AXq&#10;TictDmT/gnLWEEZs08ygq7BtrYGigdUs5n+oeex0gKKFzYnhYlP8f7Dm8/ErCdsoyYPy2vGIvkHC&#10;AxHsof+xzAYNIdbc9xi4M43vceRBT/nIyax7bMnlLysSXGerTxd7YUzCcHJ1s16tl1wyXFu8Xd0s&#10;iv/V6+1AMT0AOpEDJYnHV1zVx08xMRNunVryYx7vbd/nfKZ4ppKjNO7Goun8QE7tsDkxfd5Uxu2Q&#10;fkox8NSVjM8HTSBF/9GzrXlFpoCmYDcF2hu+qmSS4hx+SGWVJgY8o8LxZZ/yEvz+X3i+bv32FwAA&#10;AP//AwBQSwMEFAAGAAgAAAAhAIYF/ejgAAAACwEAAA8AAABkcnMvZG93bnJldi54bWxMj8FOwzAM&#10;hu9IvENkJG4s2QRdW5pOE4IT0kRXDhzTJmujNU5psq28/cwJjr/96ffnYjO7gZ3NFKxHCcuFAGaw&#10;9dpiJ+GzfntIgYWoUKvBo5HwYwJsytubQuXaX7Ay533sGJVgyJWEPsYx5zy0vXEqLPxokHYHPzkV&#10;KU4d15O6ULkb+EqIhDtlkS70ajQvvWmP+5OTsP3C6tV+75qP6lDZus4EvidHKe/v5u0zsGjm+AfD&#10;rz6pQ0lOjT+hDmyg/JSuCZWwSpJHYESsl1kGrKFJmgngZcH//1BeAQAA//8DAFBLAQItABQABgAI&#10;AAAAIQC2gziS/gAAAOEBAAATAAAAAAAAAAAAAAAAAAAAAABbQ29udGVudF9UeXBlc10ueG1sUEsB&#10;Ai0AFAAGAAgAAAAhADj9If/WAAAAlAEAAAsAAAAAAAAAAAAAAAAALwEAAF9yZWxzLy5yZWxzUEsB&#10;Ai0AFAAGAAgAAAAhAG1OVRutAQAAPQMAAA4AAAAAAAAAAAAAAAAALgIAAGRycy9lMm9Eb2MueG1s&#10;UEsBAi0AFAAGAAgAAAAhAIYF/ejgAAAACwEAAA8AAAAAAAAAAAAAAAAABwQAAGRycy9kb3ducmV2&#10;LnhtbFBLBQYAAAAABAAEAPMAAAAUBQAAAAA=&#10;" filled="f" stroked="f">
              <v:textbox inset="0,0,0,0">
                <w:txbxContent>
                  <w:p w14:paraId="2A582AD3" w14:textId="77777777" w:rsidR="003D06D0" w:rsidRDefault="007D59C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3B646040" wp14:editId="14CD38AA">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B36774B" w14:textId="77777777" w:rsidR="003D06D0" w:rsidRDefault="007D59C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B646040" id="Toezendgegevens_2" o:spid="_x0000_s1037"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CmsQEAAEIDAAAOAAAAZHJzL2Uyb0RvYy54bWysUsFu1DAQvSPxD5bvbJKFlm603kpQFSEh&#10;qNRyRl5nnFiKPcZ2N9l+PWNvs0VwQ1yc8cz45b03s72e7cgOEKJBJ3izqjkDp7Azrhf8+8PtmyvO&#10;YpKukyM6EPwIkV/vXr/aTr6FNQ44dhAYgbjYTl7wISXfVlVUA1gZV+jBUVFjsDLRNfRVF+RE6Has&#10;1nV9WU0YOh9QQYyUvTkV+a7gaw0qfdM6QmKj4MQtlTOUc5/PareVbR+kH4x6piH/gYWVxtFPz1A3&#10;Mkn2GMxfUNaogBF1Wim0FWptFBQNpKap/1BzP0gPRQuZE/3Zpvj/YNXXw11gphN8w5mTlkb0gPAE&#10;ruuhhwO4+GOdTZp8bKn33lN3mj/gTMNe8pGSWfusg81fUsWoTnYfzxbDnJii5Nt3m+bq8oIzRbWm&#10;fr+5qMsQqpfnPsT0CdCyHAgeaIbFWnn4EhNRodalJf/N4a0Zx5zPHE9ccpTm/VyENWeie+yOxJ/W&#10;lXAHDE+cTTR6wePPRxmAs/GzI2/znixBWIL9Ekin6KngibNT+DGVfVoY0KAKx+elypvw+73wfFn9&#10;3S8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D9qtCmsQEAAEIDAAAOAAAAAAAAAAAAAAAAAC4CAABkcnMvZTJvRG9j&#10;LnhtbFBLAQItABQABgAIAAAAIQCW7QUW4AAAAAsBAAAPAAAAAAAAAAAAAAAAAAsEAABkcnMvZG93&#10;bnJldi54bWxQSwUGAAAAAAQABADzAAAAGAUAAAAA&#10;" filled="f" stroked="f">
              <v:textbox inset="0,0,0,0">
                <w:txbxContent>
                  <w:p w14:paraId="3B36774B" w14:textId="77777777" w:rsidR="003D06D0" w:rsidRDefault="007D59C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0039B31" wp14:editId="45655A94">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D06D0" w14:paraId="6D857F81" w14:textId="77777777">
                            <w:trPr>
                              <w:trHeight w:val="200"/>
                            </w:trPr>
                            <w:tc>
                              <w:tcPr>
                                <w:tcW w:w="1140" w:type="dxa"/>
                              </w:tcPr>
                              <w:p w14:paraId="00B6C03D" w14:textId="77777777" w:rsidR="003D06D0" w:rsidRDefault="003D06D0"/>
                            </w:tc>
                            <w:tc>
                              <w:tcPr>
                                <w:tcW w:w="5400" w:type="dxa"/>
                              </w:tcPr>
                              <w:p w14:paraId="7DF9A6EB" w14:textId="77777777" w:rsidR="003D06D0" w:rsidRDefault="003D06D0"/>
                            </w:tc>
                          </w:tr>
                          <w:tr w:rsidR="003D06D0" w14:paraId="1185E215" w14:textId="77777777">
                            <w:trPr>
                              <w:trHeight w:val="240"/>
                            </w:trPr>
                            <w:tc>
                              <w:tcPr>
                                <w:tcW w:w="1140" w:type="dxa"/>
                              </w:tcPr>
                              <w:p w14:paraId="35796017" w14:textId="77777777" w:rsidR="003D06D0" w:rsidRDefault="007D59C8">
                                <w:r>
                                  <w:t>Datum</w:t>
                                </w:r>
                              </w:p>
                            </w:tc>
                            <w:tc>
                              <w:tcPr>
                                <w:tcW w:w="5400" w:type="dxa"/>
                              </w:tcPr>
                              <w:p w14:paraId="0C681F4F" w14:textId="7514709A" w:rsidR="003D06D0" w:rsidRDefault="00A10E4C">
                                <w:r>
                                  <w:t>21 januari 2025</w:t>
                                </w:r>
                              </w:p>
                            </w:tc>
                          </w:tr>
                          <w:tr w:rsidR="003D06D0" w14:paraId="0657CE0E" w14:textId="77777777">
                            <w:trPr>
                              <w:trHeight w:val="240"/>
                            </w:trPr>
                            <w:tc>
                              <w:tcPr>
                                <w:tcW w:w="1140" w:type="dxa"/>
                              </w:tcPr>
                              <w:p w14:paraId="583F04F0" w14:textId="77777777" w:rsidR="003D06D0" w:rsidRDefault="007D59C8">
                                <w:r>
                                  <w:t>Betreft</w:t>
                                </w:r>
                              </w:p>
                            </w:tc>
                            <w:tc>
                              <w:tcPr>
                                <w:tcW w:w="5400" w:type="dxa"/>
                              </w:tcPr>
                              <w:p w14:paraId="04AD45B4" w14:textId="77777777" w:rsidR="003D06D0" w:rsidRDefault="007D59C8">
                                <w:r>
                                  <w:t>Verslag Milieuraad 17 december 2024</w:t>
                                </w:r>
                              </w:p>
                            </w:tc>
                          </w:tr>
                          <w:tr w:rsidR="003D06D0" w14:paraId="30970CCF" w14:textId="77777777">
                            <w:trPr>
                              <w:trHeight w:val="200"/>
                            </w:trPr>
                            <w:tc>
                              <w:tcPr>
                                <w:tcW w:w="1140" w:type="dxa"/>
                              </w:tcPr>
                              <w:p w14:paraId="7188A362" w14:textId="77777777" w:rsidR="003D06D0" w:rsidRDefault="003D06D0"/>
                            </w:tc>
                            <w:tc>
                              <w:tcPr>
                                <w:tcW w:w="5400" w:type="dxa"/>
                              </w:tcPr>
                              <w:p w14:paraId="21F0DE90" w14:textId="77777777" w:rsidR="003D06D0" w:rsidRDefault="003D06D0"/>
                            </w:tc>
                          </w:tr>
                        </w:tbl>
                        <w:p w14:paraId="2DD33A84" w14:textId="77777777" w:rsidR="00A474DD" w:rsidRDefault="00A474DD"/>
                      </w:txbxContent>
                    </wps:txbx>
                    <wps:bodyPr vert="horz" wrap="square" lIns="0" tIns="0" rIns="0" bIns="0" anchor="t" anchorCtr="0"/>
                  </wps:wsp>
                </a:graphicData>
              </a:graphic>
            </wp:anchor>
          </w:drawing>
        </mc:Choice>
        <mc:Fallback>
          <w:pict>
            <v:shape w14:anchorId="20039B31" id="Documentgegevens" o:spid="_x0000_s1038"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5rgEAAEEDAAAOAAAAZHJzL2Uyb0RvYy54bWysUsFu2zAMvQ/oPwi6N3aMtVuNOAW2oMOA&#10;YRvQ9gMUmbINWKJGKbGzrx+l1Omw3YZdZIqknt975OZ+tqM4AoUBXSPXq1IKcBrbwXWNfH56uH4v&#10;RYjKtWpEB408QZD326s3m8nXUGGPYwskGMSFevKN7GP0dVEE3YNVYYUeHBcNklWRr9QVLamJ0e1Y&#10;VGV5W0xIrSfUEAJnd+ei3GZ8Y0DHb8YEiGJsJHOL+aR87tNZbDeq7kj5ftAvNNQ/sLBqcPzTC9RO&#10;RSUONPwFZQdNGNDElUZboDGDhqyB1azLP9Q89spD1sLmBH+xKfw/WP31+J3E0PLs2B6nLM9oh/pg&#10;wcUOOjiCC8mkyYeaex89d8f5A878YMkHTibtsyGbvqxKcJ3xTheLYY5Cc/Lturyp3t1Iobl2W93d&#10;VXkGxetrTyF+ArQiBY0kHmF2Vh2/hMhMuHVpST9z+DCMY8onimcqKYrzfj7rqhaee2xPTJ+3lXF7&#10;pJ9STDz5RoYfB0UgxfjZsbVpTZaAlmC/BMppftrIKMU5/BjzOi0MeE6Z48tOpUX4/Z55vm7+9hcA&#10;AAD//wMAUEsDBBQABgAIAAAAIQDwIXPV4AAAAAsBAAAPAAAAZHJzL2Rvd25yZXYueG1sTI/LTsMw&#10;EEX3SP0Hayqxo3Yj5UGIU1UIVkiINCxYOvE0iRqPQ+y24e8xK7q8mqN7zxS7xYzsgrMbLEnYbgQw&#10;pNbqgToJn/XrQwbMeUVajZZQwg862JWru0Ll2l6pwsvBdyyUkMuVhN77KefctT0a5TZ2Qgq3o52N&#10;8iHOHdezuoZyM/JIiIQbNVBY6NWEzz22p8PZSNh/UfUyfL83H9WxGur6UdBbcpLyfr3sn4B5XPw/&#10;DH/6QR3K4NTYM2nHxpDjLA2ohDiNYmCByEQcAWskJOk2BV4W/PaH8hcAAP//AwBQSwECLQAUAAYA&#10;CAAAACEAtoM4kv4AAADhAQAAEwAAAAAAAAAAAAAAAAAAAAAAW0NvbnRlbnRfVHlwZXNdLnhtbFBL&#10;AQItABQABgAIAAAAIQA4/SH/1gAAAJQBAAALAAAAAAAAAAAAAAAAAC8BAABfcmVscy8ucmVsc1BL&#10;AQItABQABgAIAAAAIQC0O/x5rgEAAEEDAAAOAAAAAAAAAAAAAAAAAC4CAABkcnMvZTJvRG9jLnht&#10;bFBLAQItABQABgAIAAAAIQDwIXPV4AAAAAsBAAAPAAAAAAAAAAAAAAAAAAgEAABkcnMvZG93bnJl&#10;di54bWxQSwUGAAAAAAQABADzAAAAFQUAAAAA&#10;" filled="f" stroked="f">
              <v:textbox inset="0,0,0,0">
                <w:txbxContent>
                  <w:tbl>
                    <w:tblPr>
                      <w:tblW w:w="0" w:type="auto"/>
                      <w:tblLayout w:type="fixed"/>
                      <w:tblLook w:val="07E0" w:firstRow="1" w:lastRow="1" w:firstColumn="1" w:lastColumn="1" w:noHBand="1" w:noVBand="1"/>
                    </w:tblPr>
                    <w:tblGrid>
                      <w:gridCol w:w="1140"/>
                      <w:gridCol w:w="5400"/>
                    </w:tblGrid>
                    <w:tr w:rsidR="003D06D0" w14:paraId="6D857F81" w14:textId="77777777">
                      <w:trPr>
                        <w:trHeight w:val="200"/>
                      </w:trPr>
                      <w:tc>
                        <w:tcPr>
                          <w:tcW w:w="1140" w:type="dxa"/>
                        </w:tcPr>
                        <w:p w14:paraId="00B6C03D" w14:textId="77777777" w:rsidR="003D06D0" w:rsidRDefault="003D06D0"/>
                      </w:tc>
                      <w:tc>
                        <w:tcPr>
                          <w:tcW w:w="5400" w:type="dxa"/>
                        </w:tcPr>
                        <w:p w14:paraId="7DF9A6EB" w14:textId="77777777" w:rsidR="003D06D0" w:rsidRDefault="003D06D0"/>
                      </w:tc>
                    </w:tr>
                    <w:tr w:rsidR="003D06D0" w14:paraId="1185E215" w14:textId="77777777">
                      <w:trPr>
                        <w:trHeight w:val="240"/>
                      </w:trPr>
                      <w:tc>
                        <w:tcPr>
                          <w:tcW w:w="1140" w:type="dxa"/>
                        </w:tcPr>
                        <w:p w14:paraId="35796017" w14:textId="77777777" w:rsidR="003D06D0" w:rsidRDefault="007D59C8">
                          <w:r>
                            <w:t>Datum</w:t>
                          </w:r>
                        </w:p>
                      </w:tc>
                      <w:tc>
                        <w:tcPr>
                          <w:tcW w:w="5400" w:type="dxa"/>
                        </w:tcPr>
                        <w:p w14:paraId="0C681F4F" w14:textId="7514709A" w:rsidR="003D06D0" w:rsidRDefault="00A10E4C">
                          <w:r>
                            <w:t>21 januari 2025</w:t>
                          </w:r>
                        </w:p>
                      </w:tc>
                    </w:tr>
                    <w:tr w:rsidR="003D06D0" w14:paraId="0657CE0E" w14:textId="77777777">
                      <w:trPr>
                        <w:trHeight w:val="240"/>
                      </w:trPr>
                      <w:tc>
                        <w:tcPr>
                          <w:tcW w:w="1140" w:type="dxa"/>
                        </w:tcPr>
                        <w:p w14:paraId="583F04F0" w14:textId="77777777" w:rsidR="003D06D0" w:rsidRDefault="007D59C8">
                          <w:r>
                            <w:t>Betreft</w:t>
                          </w:r>
                        </w:p>
                      </w:tc>
                      <w:tc>
                        <w:tcPr>
                          <w:tcW w:w="5400" w:type="dxa"/>
                        </w:tcPr>
                        <w:p w14:paraId="04AD45B4" w14:textId="77777777" w:rsidR="003D06D0" w:rsidRDefault="007D59C8">
                          <w:r>
                            <w:t>Verslag Milieuraad 17 december 2024</w:t>
                          </w:r>
                        </w:p>
                      </w:tc>
                    </w:tr>
                    <w:tr w:rsidR="003D06D0" w14:paraId="30970CCF" w14:textId="77777777">
                      <w:trPr>
                        <w:trHeight w:val="200"/>
                      </w:trPr>
                      <w:tc>
                        <w:tcPr>
                          <w:tcW w:w="1140" w:type="dxa"/>
                        </w:tcPr>
                        <w:p w14:paraId="7188A362" w14:textId="77777777" w:rsidR="003D06D0" w:rsidRDefault="003D06D0"/>
                      </w:tc>
                      <w:tc>
                        <w:tcPr>
                          <w:tcW w:w="5400" w:type="dxa"/>
                        </w:tcPr>
                        <w:p w14:paraId="21F0DE90" w14:textId="77777777" w:rsidR="003D06D0" w:rsidRDefault="003D06D0"/>
                      </w:tc>
                    </w:tr>
                  </w:tbl>
                  <w:p w14:paraId="2DD33A84" w14:textId="77777777" w:rsidR="00A474DD" w:rsidRDefault="00A474D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5C50A6F2" wp14:editId="1D21812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CD647D" w14:textId="77777777" w:rsidR="00A474DD" w:rsidRDefault="00A474DD"/>
                      </w:txbxContent>
                    </wps:txbx>
                    <wps:bodyPr vert="horz" wrap="square" lIns="0" tIns="0" rIns="0" bIns="0" anchor="t" anchorCtr="0"/>
                  </wps:wsp>
                </a:graphicData>
              </a:graphic>
            </wp:anchor>
          </w:drawing>
        </mc:Choice>
        <mc:Fallback>
          <w:pict>
            <v:shape w14:anchorId="5C50A6F2" id="Merking" o:spid="_x0000_s1039"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6+pgEAADgDAAAOAAAAZHJzL2Uyb0RvYy54bWysUttu2zAMfR+wfxD0vjhx0S0w4hTYig4D&#10;dgPafYAiS7EwS9RINXb29aPkOh22t2EvMkVSx+cccncz+UGcDJKD0MrNai2FCRo6F46t/PZw92or&#10;BSUVOjVAMK08G5I3+5cvdmNsTA09DJ1BwSCBmjG2sk8pNlVFujde0QqiCVy0gF4lvuKx6lCNjO6H&#10;ql6vX1cjYBcRtCHi7O1clPuCb63R6Yu1ZJIYWsncUjmxnId8Vvudao6oYu/0Ew31Dyy8coF/eoG6&#10;VUmJR3R/QXmnEQhsWmnwFVjrtCkaWM1m/Yea+15FU7SwORQvNtH/g9WfT19RuI5nt5EiKM8z+mTw&#10;O3uZvRkjNdxyH7kpTW9h4r4lT5zMkieLPn9ZjOA6u3y+OGumJDQn66vtpr7mkuZavb1+wzHDV8+v&#10;I1J6b8CLHLQSeXLFUHX6SGluXVryzwLcuWHI+UxxppKjNB2mWc7VwvMA3Znp85Iybg/4U4qRB95K&#10;+vGo0EgxfAjsaN6OJcAlOCyBCpqftjJJMYfvUtmihQGPp8h5WqU8/9/vhefzwu9/AQ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39zOvqYBAAA4AwAADgAAAAAAAAAAAAAAAAAuAgAAZHJzL2Uyb0RvYy54bWxQSwECLQAU&#10;AAYACAAAACEAPPsda+AAAAALAQAADwAAAAAAAAAAAAAAAAAABAAAZHJzL2Rvd25yZXYueG1sUEsF&#10;BgAAAAAEAAQA8wAAAA0FAAAAAA==&#10;" filled="f" stroked="f">
              <v:textbox inset="0,0,0,0">
                <w:txbxContent>
                  <w:p w14:paraId="7DCD647D" w14:textId="77777777" w:rsidR="00A474DD" w:rsidRDefault="00A474D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2BDE0"/>
    <w:multiLevelType w:val="multilevel"/>
    <w:tmpl w:val="F5950DC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FB85E2"/>
    <w:multiLevelType w:val="multilevel"/>
    <w:tmpl w:val="55C145B7"/>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1AEAF6"/>
    <w:multiLevelType w:val="multilevel"/>
    <w:tmpl w:val="D400343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787B3B"/>
    <w:multiLevelType w:val="multilevel"/>
    <w:tmpl w:val="E8E0CF3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E9E28D1"/>
    <w:multiLevelType w:val="multilevel"/>
    <w:tmpl w:val="8010092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DD03048"/>
    <w:multiLevelType w:val="multilevel"/>
    <w:tmpl w:val="17B71F6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0BB8B53"/>
    <w:multiLevelType w:val="multilevel"/>
    <w:tmpl w:val="C741A7A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165038"/>
    <w:multiLevelType w:val="hybridMultilevel"/>
    <w:tmpl w:val="5F3033A2"/>
    <w:lvl w:ilvl="0" w:tplc="B1463B0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99D6F6E"/>
    <w:multiLevelType w:val="multilevel"/>
    <w:tmpl w:val="D6A2FEB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BF238E"/>
    <w:multiLevelType w:val="hybridMultilevel"/>
    <w:tmpl w:val="9634E58C"/>
    <w:lvl w:ilvl="0" w:tplc="D742B094">
      <w:start w:val="1"/>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A0B2FA6"/>
    <w:multiLevelType w:val="multilevel"/>
    <w:tmpl w:val="9466E76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23449D"/>
    <w:multiLevelType w:val="multilevel"/>
    <w:tmpl w:val="E16A48D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6211F2"/>
    <w:multiLevelType w:val="multilevel"/>
    <w:tmpl w:val="2A67327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E616E7"/>
    <w:multiLevelType w:val="hybridMultilevel"/>
    <w:tmpl w:val="CBC2636E"/>
    <w:lvl w:ilvl="0" w:tplc="C5BEC47E">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635331C"/>
    <w:multiLevelType w:val="hybridMultilevel"/>
    <w:tmpl w:val="0EB829D2"/>
    <w:lvl w:ilvl="0" w:tplc="10E8145A">
      <w:start w:val="2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56FDBD9"/>
    <w:multiLevelType w:val="multilevel"/>
    <w:tmpl w:val="5C7BBE8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3F111"/>
    <w:multiLevelType w:val="multilevel"/>
    <w:tmpl w:val="2AB3EEBF"/>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13880A"/>
    <w:multiLevelType w:val="multilevel"/>
    <w:tmpl w:val="968B94A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D67855"/>
    <w:multiLevelType w:val="multilevel"/>
    <w:tmpl w:val="207E43B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91772C"/>
    <w:multiLevelType w:val="multilevel"/>
    <w:tmpl w:val="B4D226C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31F47B"/>
    <w:multiLevelType w:val="multilevel"/>
    <w:tmpl w:val="993C64A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B8000D"/>
    <w:multiLevelType w:val="multilevel"/>
    <w:tmpl w:val="755D616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3D4E5C"/>
    <w:multiLevelType w:val="multilevel"/>
    <w:tmpl w:val="C84C51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652666"/>
    <w:multiLevelType w:val="multilevel"/>
    <w:tmpl w:val="C1976E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0730"/>
    <w:multiLevelType w:val="multilevel"/>
    <w:tmpl w:val="CD7C52B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AD6D11"/>
    <w:multiLevelType w:val="hybridMultilevel"/>
    <w:tmpl w:val="ACD05E18"/>
    <w:lvl w:ilvl="0" w:tplc="6288919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12"/>
  </w:num>
  <w:num w:numId="5">
    <w:abstractNumId w:val="20"/>
  </w:num>
  <w:num w:numId="6">
    <w:abstractNumId w:val="19"/>
  </w:num>
  <w:num w:numId="7">
    <w:abstractNumId w:val="8"/>
  </w:num>
  <w:num w:numId="8">
    <w:abstractNumId w:val="2"/>
  </w:num>
  <w:num w:numId="9">
    <w:abstractNumId w:val="3"/>
  </w:num>
  <w:num w:numId="10">
    <w:abstractNumId w:val="23"/>
  </w:num>
  <w:num w:numId="11">
    <w:abstractNumId w:val="5"/>
  </w:num>
  <w:num w:numId="12">
    <w:abstractNumId w:val="11"/>
  </w:num>
  <w:num w:numId="13">
    <w:abstractNumId w:val="10"/>
  </w:num>
  <w:num w:numId="14">
    <w:abstractNumId w:val="18"/>
  </w:num>
  <w:num w:numId="15">
    <w:abstractNumId w:val="22"/>
  </w:num>
  <w:num w:numId="16">
    <w:abstractNumId w:val="17"/>
  </w:num>
  <w:num w:numId="17">
    <w:abstractNumId w:val="24"/>
  </w:num>
  <w:num w:numId="18">
    <w:abstractNumId w:val="16"/>
  </w:num>
  <w:num w:numId="19">
    <w:abstractNumId w:val="6"/>
  </w:num>
  <w:num w:numId="20">
    <w:abstractNumId w:val="21"/>
  </w:num>
  <w:num w:numId="21">
    <w:abstractNumId w:val="0"/>
  </w:num>
  <w:num w:numId="22">
    <w:abstractNumId w:val="7"/>
  </w:num>
  <w:num w:numId="23">
    <w:abstractNumId w:val="13"/>
  </w:num>
  <w:num w:numId="24">
    <w:abstractNumId w:val="9"/>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39"/>
    <w:rsid w:val="00004308"/>
    <w:rsid w:val="00006BCB"/>
    <w:rsid w:val="00017BA0"/>
    <w:rsid w:val="00020250"/>
    <w:rsid w:val="00044498"/>
    <w:rsid w:val="0004611B"/>
    <w:rsid w:val="000577F7"/>
    <w:rsid w:val="00061D6A"/>
    <w:rsid w:val="00062953"/>
    <w:rsid w:val="000644D0"/>
    <w:rsid w:val="00066C1A"/>
    <w:rsid w:val="00091447"/>
    <w:rsid w:val="00096263"/>
    <w:rsid w:val="000A61ED"/>
    <w:rsid w:val="000B0DFB"/>
    <w:rsid w:val="000E1CB9"/>
    <w:rsid w:val="0010283A"/>
    <w:rsid w:val="00113DC1"/>
    <w:rsid w:val="001172BE"/>
    <w:rsid w:val="0013165B"/>
    <w:rsid w:val="0014483C"/>
    <w:rsid w:val="00146746"/>
    <w:rsid w:val="00147008"/>
    <w:rsid w:val="00172E12"/>
    <w:rsid w:val="0019491D"/>
    <w:rsid w:val="0019537D"/>
    <w:rsid w:val="001A5241"/>
    <w:rsid w:val="001C1CCD"/>
    <w:rsid w:val="001C3173"/>
    <w:rsid w:val="001C6BC8"/>
    <w:rsid w:val="001F4BC9"/>
    <w:rsid w:val="001F5A90"/>
    <w:rsid w:val="0020425E"/>
    <w:rsid w:val="00204302"/>
    <w:rsid w:val="0021391F"/>
    <w:rsid w:val="00223529"/>
    <w:rsid w:val="00234641"/>
    <w:rsid w:val="002378A6"/>
    <w:rsid w:val="00244615"/>
    <w:rsid w:val="00247582"/>
    <w:rsid w:val="00256F20"/>
    <w:rsid w:val="002828C2"/>
    <w:rsid w:val="00285DC3"/>
    <w:rsid w:val="002A4048"/>
    <w:rsid w:val="002D32C8"/>
    <w:rsid w:val="002F2B6A"/>
    <w:rsid w:val="002F4B09"/>
    <w:rsid w:val="00304832"/>
    <w:rsid w:val="00317AFF"/>
    <w:rsid w:val="003346E7"/>
    <w:rsid w:val="003352A7"/>
    <w:rsid w:val="00335B5A"/>
    <w:rsid w:val="00341A58"/>
    <w:rsid w:val="003613A8"/>
    <w:rsid w:val="003760CC"/>
    <w:rsid w:val="003C670C"/>
    <w:rsid w:val="003D06D0"/>
    <w:rsid w:val="003D50C7"/>
    <w:rsid w:val="003E000E"/>
    <w:rsid w:val="0040414E"/>
    <w:rsid w:val="00404CD7"/>
    <w:rsid w:val="004133B0"/>
    <w:rsid w:val="004223A9"/>
    <w:rsid w:val="00440948"/>
    <w:rsid w:val="00445187"/>
    <w:rsid w:val="004636DD"/>
    <w:rsid w:val="00463D8B"/>
    <w:rsid w:val="00473F93"/>
    <w:rsid w:val="004A32B2"/>
    <w:rsid w:val="004D417D"/>
    <w:rsid w:val="004F215D"/>
    <w:rsid w:val="004F3012"/>
    <w:rsid w:val="0050539E"/>
    <w:rsid w:val="0052236C"/>
    <w:rsid w:val="005514B3"/>
    <w:rsid w:val="005C5C19"/>
    <w:rsid w:val="005D7AE5"/>
    <w:rsid w:val="005F74AC"/>
    <w:rsid w:val="0060595B"/>
    <w:rsid w:val="00611D6E"/>
    <w:rsid w:val="006216E9"/>
    <w:rsid w:val="00630CAD"/>
    <w:rsid w:val="006527F5"/>
    <w:rsid w:val="0066030C"/>
    <w:rsid w:val="0066396A"/>
    <w:rsid w:val="00685CED"/>
    <w:rsid w:val="0069757C"/>
    <w:rsid w:val="006A7A07"/>
    <w:rsid w:val="006B248C"/>
    <w:rsid w:val="006B7CFA"/>
    <w:rsid w:val="006C5CE6"/>
    <w:rsid w:val="006E3E83"/>
    <w:rsid w:val="006E41C3"/>
    <w:rsid w:val="006F728F"/>
    <w:rsid w:val="00713FA0"/>
    <w:rsid w:val="007144E3"/>
    <w:rsid w:val="00716D30"/>
    <w:rsid w:val="00730E25"/>
    <w:rsid w:val="007606B6"/>
    <w:rsid w:val="007636F9"/>
    <w:rsid w:val="00774D81"/>
    <w:rsid w:val="007A55AA"/>
    <w:rsid w:val="007A63CE"/>
    <w:rsid w:val="007D2C3B"/>
    <w:rsid w:val="007D59C8"/>
    <w:rsid w:val="007E15A5"/>
    <w:rsid w:val="007E3819"/>
    <w:rsid w:val="008040D2"/>
    <w:rsid w:val="00814F8F"/>
    <w:rsid w:val="00821B8B"/>
    <w:rsid w:val="00826D60"/>
    <w:rsid w:val="008461D6"/>
    <w:rsid w:val="00852D4A"/>
    <w:rsid w:val="0085596B"/>
    <w:rsid w:val="008C36AD"/>
    <w:rsid w:val="008F0E10"/>
    <w:rsid w:val="008F4632"/>
    <w:rsid w:val="00900280"/>
    <w:rsid w:val="00917713"/>
    <w:rsid w:val="0093123B"/>
    <w:rsid w:val="00937D27"/>
    <w:rsid w:val="00943FA1"/>
    <w:rsid w:val="0098497F"/>
    <w:rsid w:val="0098753B"/>
    <w:rsid w:val="00990B2A"/>
    <w:rsid w:val="0099118F"/>
    <w:rsid w:val="009A48DC"/>
    <w:rsid w:val="009C4908"/>
    <w:rsid w:val="009C7C86"/>
    <w:rsid w:val="009D7703"/>
    <w:rsid w:val="009E2A39"/>
    <w:rsid w:val="009F0BD4"/>
    <w:rsid w:val="00A10E4C"/>
    <w:rsid w:val="00A203CC"/>
    <w:rsid w:val="00A474DD"/>
    <w:rsid w:val="00A731D9"/>
    <w:rsid w:val="00A736F5"/>
    <w:rsid w:val="00A85163"/>
    <w:rsid w:val="00A93628"/>
    <w:rsid w:val="00AC330F"/>
    <w:rsid w:val="00AD4B62"/>
    <w:rsid w:val="00B0097F"/>
    <w:rsid w:val="00B16A69"/>
    <w:rsid w:val="00B26BD4"/>
    <w:rsid w:val="00B338CE"/>
    <w:rsid w:val="00B51141"/>
    <w:rsid w:val="00B54D81"/>
    <w:rsid w:val="00B659C5"/>
    <w:rsid w:val="00BC1432"/>
    <w:rsid w:val="00BD42FE"/>
    <w:rsid w:val="00BD78FB"/>
    <w:rsid w:val="00BE0A29"/>
    <w:rsid w:val="00BE39B4"/>
    <w:rsid w:val="00BF5FB1"/>
    <w:rsid w:val="00C151AD"/>
    <w:rsid w:val="00C15BD9"/>
    <w:rsid w:val="00C170A2"/>
    <w:rsid w:val="00C2473A"/>
    <w:rsid w:val="00C35564"/>
    <w:rsid w:val="00C51030"/>
    <w:rsid w:val="00C622E5"/>
    <w:rsid w:val="00C64F18"/>
    <w:rsid w:val="00CA2D50"/>
    <w:rsid w:val="00CC6BD2"/>
    <w:rsid w:val="00CD529C"/>
    <w:rsid w:val="00D02479"/>
    <w:rsid w:val="00D167DE"/>
    <w:rsid w:val="00D34773"/>
    <w:rsid w:val="00D34FBA"/>
    <w:rsid w:val="00D6084E"/>
    <w:rsid w:val="00D6611B"/>
    <w:rsid w:val="00DC3BBA"/>
    <w:rsid w:val="00DD1FC0"/>
    <w:rsid w:val="00DD26A4"/>
    <w:rsid w:val="00DE289E"/>
    <w:rsid w:val="00DF4F1E"/>
    <w:rsid w:val="00E04F7C"/>
    <w:rsid w:val="00E12F86"/>
    <w:rsid w:val="00E13947"/>
    <w:rsid w:val="00E321BD"/>
    <w:rsid w:val="00E41918"/>
    <w:rsid w:val="00E52682"/>
    <w:rsid w:val="00E54B4C"/>
    <w:rsid w:val="00E65519"/>
    <w:rsid w:val="00EA1F54"/>
    <w:rsid w:val="00ED7350"/>
    <w:rsid w:val="00EE57F4"/>
    <w:rsid w:val="00EF4E18"/>
    <w:rsid w:val="00EF6EBF"/>
    <w:rsid w:val="00F0186C"/>
    <w:rsid w:val="00F2162F"/>
    <w:rsid w:val="00F24ADF"/>
    <w:rsid w:val="00F4308C"/>
    <w:rsid w:val="00F477DE"/>
    <w:rsid w:val="00F566F9"/>
    <w:rsid w:val="00F63AA0"/>
    <w:rsid w:val="00F66928"/>
    <w:rsid w:val="00F707FA"/>
    <w:rsid w:val="00F80A86"/>
    <w:rsid w:val="00F91A24"/>
    <w:rsid w:val="00F92E37"/>
    <w:rsid w:val="00F93B94"/>
    <w:rsid w:val="00FB40A1"/>
    <w:rsid w:val="00FC00E2"/>
    <w:rsid w:val="00FC5875"/>
    <w:rsid w:val="00FE2088"/>
    <w:rsid w:val="00FE525A"/>
    <w:rsid w:val="3F20185F"/>
    <w:rsid w:val="7F2AB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B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216E9"/>
    <w:pPr>
      <w:tabs>
        <w:tab w:val="center" w:pos="4536"/>
        <w:tab w:val="right" w:pos="9072"/>
      </w:tabs>
      <w:spacing w:line="240" w:lineRule="auto"/>
    </w:pPr>
  </w:style>
  <w:style w:type="character" w:customStyle="1" w:styleId="HeaderChar">
    <w:name w:val="Header Char"/>
    <w:basedOn w:val="DefaultParagraphFont"/>
    <w:link w:val="Header"/>
    <w:uiPriority w:val="99"/>
    <w:rsid w:val="006216E9"/>
    <w:rPr>
      <w:rFonts w:ascii="Verdana" w:hAnsi="Verdana"/>
      <w:color w:val="000000"/>
      <w:sz w:val="18"/>
      <w:szCs w:val="18"/>
    </w:rPr>
  </w:style>
  <w:style w:type="paragraph" w:styleId="Footer">
    <w:name w:val="footer"/>
    <w:basedOn w:val="Normal"/>
    <w:link w:val="FooterChar"/>
    <w:uiPriority w:val="99"/>
    <w:unhideWhenUsed/>
    <w:rsid w:val="006216E9"/>
    <w:pPr>
      <w:tabs>
        <w:tab w:val="center" w:pos="4536"/>
        <w:tab w:val="right" w:pos="9072"/>
      </w:tabs>
      <w:spacing w:line="240" w:lineRule="auto"/>
    </w:pPr>
  </w:style>
  <w:style w:type="character" w:customStyle="1" w:styleId="FooterChar">
    <w:name w:val="Footer Char"/>
    <w:basedOn w:val="DefaultParagraphFont"/>
    <w:link w:val="Footer"/>
    <w:uiPriority w:val="99"/>
    <w:rsid w:val="006216E9"/>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F74AC"/>
    <w:pPr>
      <w:ind w:left="720"/>
      <w:contextualSpacing/>
    </w:pPr>
  </w:style>
  <w:style w:type="character" w:styleId="CommentReference">
    <w:name w:val="annotation reference"/>
    <w:basedOn w:val="DefaultParagraphFont"/>
    <w:uiPriority w:val="99"/>
    <w:semiHidden/>
    <w:unhideWhenUsed/>
    <w:rsid w:val="007D59C8"/>
    <w:rPr>
      <w:sz w:val="16"/>
      <w:szCs w:val="16"/>
    </w:rPr>
  </w:style>
  <w:style w:type="paragraph" w:styleId="CommentText">
    <w:name w:val="annotation text"/>
    <w:basedOn w:val="Normal"/>
    <w:link w:val="CommentTextChar"/>
    <w:uiPriority w:val="99"/>
    <w:unhideWhenUsed/>
    <w:rsid w:val="007D59C8"/>
    <w:pPr>
      <w:spacing w:line="240" w:lineRule="auto"/>
    </w:pPr>
    <w:rPr>
      <w:sz w:val="20"/>
      <w:szCs w:val="20"/>
    </w:rPr>
  </w:style>
  <w:style w:type="character" w:customStyle="1" w:styleId="CommentTextChar">
    <w:name w:val="Comment Text Char"/>
    <w:basedOn w:val="DefaultParagraphFont"/>
    <w:link w:val="CommentText"/>
    <w:uiPriority w:val="99"/>
    <w:rsid w:val="007D59C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D59C8"/>
    <w:rPr>
      <w:b/>
      <w:bCs/>
    </w:rPr>
  </w:style>
  <w:style w:type="character" w:customStyle="1" w:styleId="CommentSubjectChar">
    <w:name w:val="Comment Subject Char"/>
    <w:basedOn w:val="CommentTextChar"/>
    <w:link w:val="CommentSubject"/>
    <w:uiPriority w:val="99"/>
    <w:semiHidden/>
    <w:rsid w:val="007D59C8"/>
    <w:rPr>
      <w:rFonts w:ascii="Verdana" w:hAnsi="Verdana"/>
      <w:b/>
      <w:bCs/>
      <w:color w:val="000000"/>
    </w:rPr>
  </w:style>
  <w:style w:type="paragraph" w:styleId="FootnoteText">
    <w:name w:val="footnote text"/>
    <w:aliases w:val="Voetnoottekst Char1 Char,Voetnoottekst Char Char Char,Char Char1 Char Char,Voetnoottekst Char Char,Voetnoottekst Char2 Char Char,Char Char2 Char,Char Char1 Char,Ch,LNV Noot,DTE-Voetnoottekst,Codata Voetnoottekst,(NECG) Footnote Text,ftx,ft"/>
    <w:basedOn w:val="Normal"/>
    <w:link w:val="FootnoteTextChar"/>
    <w:uiPriority w:val="99"/>
    <w:semiHidden/>
    <w:unhideWhenUsed/>
    <w:qFormat/>
    <w:rsid w:val="00006BCB"/>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aliases w:val="Voetnoottekst Char1 Char Char,Voetnoottekst Char Char Char Char,Char Char1 Char Char Char,Voetnoottekst Char Char Char1,Voetnoottekst Char2 Char Char Char,Char Char2 Char Char,Char Char1 Char Char1,Ch Char,LNV Noot Char,ftx Char"/>
    <w:basedOn w:val="DefaultParagraphFont"/>
    <w:link w:val="FootnoteText"/>
    <w:uiPriority w:val="99"/>
    <w:semiHidden/>
    <w:rsid w:val="00006BCB"/>
    <w:rPr>
      <w:rFonts w:asciiTheme="minorHAnsi" w:eastAsiaTheme="minorHAnsi" w:hAnsiTheme="minorHAnsi" w:cstheme="minorBidi"/>
      <w:lang w:eastAsia="en-US"/>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FR,note TESI,BVI fnr"/>
    <w:basedOn w:val="DefaultParagraphFont"/>
    <w:link w:val="FootnotesymbolCarZchn"/>
    <w:uiPriority w:val="99"/>
    <w:unhideWhenUsed/>
    <w:qFormat/>
    <w:rsid w:val="00006BCB"/>
    <w:rPr>
      <w:vertAlign w:val="superscript"/>
    </w:rPr>
  </w:style>
  <w:style w:type="paragraph" w:styleId="NoSpacing">
    <w:name w:val="No Spacing"/>
    <w:uiPriority w:val="1"/>
    <w:qFormat/>
    <w:rsid w:val="00006BC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1172BE"/>
    <w:pPr>
      <w:autoSpaceDN/>
      <w:textAlignment w:val="auto"/>
    </w:pPr>
    <w:rPr>
      <w:rFonts w:ascii="Verdana" w:hAnsi="Verdana"/>
      <w:color w:val="000000"/>
      <w:sz w:val="18"/>
      <w:szCs w:val="18"/>
    </w:rPr>
  </w:style>
  <w:style w:type="character" w:styleId="Hyperlink">
    <w:name w:val="Hyperlink"/>
    <w:basedOn w:val="DefaultParagraphFont"/>
    <w:uiPriority w:val="99"/>
    <w:semiHidden/>
    <w:unhideWhenUsed/>
    <w:rsid w:val="00E54B4C"/>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E54B4C"/>
    <w:pPr>
      <w:autoSpaceDN/>
      <w:spacing w:after="160" w:line="240" w:lineRule="exact"/>
      <w:jc w:val="both"/>
      <w:textAlignment w:val="auto"/>
    </w:pPr>
    <w:rPr>
      <w:rFonts w:ascii="Times New Roman" w:hAnsi="Times New Roman"/>
      <w:color w:val="auto"/>
      <w:sz w:val="20"/>
      <w:szCs w:val="20"/>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B16A6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0600">
      <w:bodyDiv w:val="1"/>
      <w:marLeft w:val="0"/>
      <w:marRight w:val="0"/>
      <w:marTop w:val="0"/>
      <w:marBottom w:val="0"/>
      <w:divBdr>
        <w:top w:val="none" w:sz="0" w:space="0" w:color="auto"/>
        <w:left w:val="none" w:sz="0" w:space="0" w:color="auto"/>
        <w:bottom w:val="none" w:sz="0" w:space="0" w:color="auto"/>
        <w:right w:val="none" w:sz="0" w:space="0" w:color="auto"/>
      </w:divBdr>
    </w:div>
    <w:div w:id="176387042">
      <w:bodyDiv w:val="1"/>
      <w:marLeft w:val="0"/>
      <w:marRight w:val="0"/>
      <w:marTop w:val="0"/>
      <w:marBottom w:val="0"/>
      <w:divBdr>
        <w:top w:val="none" w:sz="0" w:space="0" w:color="auto"/>
        <w:left w:val="none" w:sz="0" w:space="0" w:color="auto"/>
        <w:bottom w:val="none" w:sz="0" w:space="0" w:color="auto"/>
        <w:right w:val="none" w:sz="0" w:space="0" w:color="auto"/>
      </w:divBdr>
    </w:div>
    <w:div w:id="528688835">
      <w:bodyDiv w:val="1"/>
      <w:marLeft w:val="0"/>
      <w:marRight w:val="0"/>
      <w:marTop w:val="0"/>
      <w:marBottom w:val="0"/>
      <w:divBdr>
        <w:top w:val="none" w:sz="0" w:space="0" w:color="auto"/>
        <w:left w:val="none" w:sz="0" w:space="0" w:color="auto"/>
        <w:bottom w:val="none" w:sz="0" w:space="0" w:color="auto"/>
        <w:right w:val="none" w:sz="0" w:space="0" w:color="auto"/>
      </w:divBdr>
    </w:div>
    <w:div w:id="1219828721">
      <w:bodyDiv w:val="1"/>
      <w:marLeft w:val="0"/>
      <w:marRight w:val="0"/>
      <w:marTop w:val="0"/>
      <w:marBottom w:val="0"/>
      <w:divBdr>
        <w:top w:val="none" w:sz="0" w:space="0" w:color="auto"/>
        <w:left w:val="none" w:sz="0" w:space="0" w:color="auto"/>
        <w:bottom w:val="none" w:sz="0" w:space="0" w:color="auto"/>
        <w:right w:val="none" w:sz="0" w:space="0" w:color="auto"/>
      </w:divBdr>
    </w:div>
    <w:div w:id="1555922540">
      <w:bodyDiv w:val="1"/>
      <w:marLeft w:val="0"/>
      <w:marRight w:val="0"/>
      <w:marTop w:val="0"/>
      <w:marBottom w:val="0"/>
      <w:divBdr>
        <w:top w:val="none" w:sz="0" w:space="0" w:color="auto"/>
        <w:left w:val="none" w:sz="0" w:space="0" w:color="auto"/>
        <w:bottom w:val="none" w:sz="0" w:space="0" w:color="auto"/>
        <w:right w:val="none" w:sz="0" w:space="0" w:color="auto"/>
      </w:divBdr>
    </w:div>
    <w:div w:id="1676229712">
      <w:bodyDiv w:val="1"/>
      <w:marLeft w:val="0"/>
      <w:marRight w:val="0"/>
      <w:marTop w:val="0"/>
      <w:marBottom w:val="0"/>
      <w:divBdr>
        <w:top w:val="none" w:sz="0" w:space="0" w:color="auto"/>
        <w:left w:val="none" w:sz="0" w:space="0" w:color="auto"/>
        <w:bottom w:val="none" w:sz="0" w:space="0" w:color="auto"/>
        <w:right w:val="none" w:sz="0" w:space="0" w:color="auto"/>
      </w:divBdr>
      <w:divsChild>
        <w:div w:id="1892186106">
          <w:marLeft w:val="0"/>
          <w:marRight w:val="0"/>
          <w:marTop w:val="0"/>
          <w:marBottom w:val="0"/>
          <w:divBdr>
            <w:top w:val="none" w:sz="0" w:space="0" w:color="auto"/>
            <w:left w:val="none" w:sz="0" w:space="0" w:color="auto"/>
            <w:bottom w:val="none" w:sz="0" w:space="0" w:color="auto"/>
            <w:right w:val="none" w:sz="0" w:space="0" w:color="auto"/>
          </w:divBdr>
        </w:div>
      </w:divsChild>
    </w:div>
    <w:div w:id="200547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3460</ap:Words>
  <ap:Characters>19726</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2025-01-21T11:31:00.0000000Z</dcterms:created>
  <dcterms:modified xsi:type="dcterms:W3CDTF">2025-01-21T11:31:00.0000000Z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0x010100B5E1792C46DB8E4CA127F0252B63C8EA</vt:lpwstr>
  </property>
  <property fmtid="{D5CDD505-2E9C-101B-9397-08002B2CF9AE}" pid="3" name="ClassificationContentMarkingFooterShapeIds">
    <vt:lpwstr>17881b5a,345752f9,2b0eb875</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