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6C3F" w:rsidP="00666C3F" w:rsidRDefault="00666C3F" w14:paraId="179C5008" w14:textId="7E8ED041">
      <w:pPr>
        <w:pStyle w:val="broodtekst"/>
        <w:spacing w:line="240" w:lineRule="auto"/>
      </w:pPr>
      <w:r>
        <w:t>AH 1096</w:t>
      </w:r>
    </w:p>
    <w:p w:rsidR="00666C3F" w:rsidP="00666C3F" w:rsidRDefault="00666C3F" w14:paraId="7F3868A5" w14:textId="77777777">
      <w:pPr>
        <w:pStyle w:val="broodtekst"/>
        <w:spacing w:line="240" w:lineRule="auto"/>
      </w:pPr>
    </w:p>
    <w:p w:rsidR="00666C3F" w:rsidP="00666C3F" w:rsidRDefault="00666C3F" w14:paraId="31241ACF" w14:textId="77777777">
      <w:pPr>
        <w:pStyle w:val="broodtekst"/>
        <w:spacing w:line="240" w:lineRule="auto"/>
      </w:pPr>
    </w:p>
    <w:p w:rsidR="00666C3F" w:rsidP="00666C3F" w:rsidRDefault="00666C3F" w14:paraId="4EAFCDF2" w14:textId="5B43B886">
      <w:pPr>
        <w:pStyle w:val="broodtekst"/>
        <w:spacing w:line="240" w:lineRule="auto"/>
      </w:pPr>
      <w:r>
        <w:t>2024Z20789</w:t>
      </w:r>
    </w:p>
    <w:p w:rsidR="00666C3F" w:rsidP="00666C3F" w:rsidRDefault="00666C3F" w14:paraId="20A8528A" w14:textId="77777777">
      <w:pPr>
        <w:pStyle w:val="broodtekst"/>
        <w:spacing w:line="240" w:lineRule="auto"/>
      </w:pPr>
    </w:p>
    <w:p w:rsidR="00666C3F" w:rsidP="00666C3F" w:rsidRDefault="00666C3F" w14:paraId="480452C6" w14:textId="2A227CA4">
      <w:pPr>
        <w:pStyle w:val="broodtekst"/>
        <w:spacing w:line="240" w:lineRule="auto"/>
        <w:rPr>
          <w:sz w:val="24"/>
          <w:szCs w:val="24"/>
        </w:rPr>
      </w:pPr>
      <w:r w:rsidRPr="009B5FE1">
        <w:rPr>
          <w:sz w:val="24"/>
          <w:szCs w:val="24"/>
        </w:rPr>
        <w:t xml:space="preserve">Antwoord van minister Faber - </w:t>
      </w:r>
      <w:r>
        <w:rPr>
          <w:sz w:val="24"/>
          <w:szCs w:val="24"/>
        </w:rPr>
        <w:t>V</w:t>
      </w:r>
      <w:r w:rsidRPr="009B5FE1">
        <w:rPr>
          <w:sz w:val="24"/>
          <w:szCs w:val="24"/>
        </w:rPr>
        <w:t>an de Klashorst (Asiel en Migratie)</w:t>
      </w:r>
      <w:r w:rsidRPr="00ED42F6">
        <w:rPr>
          <w:sz w:val="24"/>
          <w:szCs w:val="24"/>
        </w:rPr>
        <w:t xml:space="preserve"> </w:t>
      </w:r>
      <w:r w:rsidRPr="009B5FE1">
        <w:rPr>
          <w:sz w:val="24"/>
          <w:szCs w:val="24"/>
        </w:rPr>
        <w:t>(ontvangen</w:t>
      </w:r>
      <w:r>
        <w:rPr>
          <w:sz w:val="24"/>
          <w:szCs w:val="24"/>
        </w:rPr>
        <w:t xml:space="preserve"> 22 januari 2025)</w:t>
      </w:r>
    </w:p>
    <w:p w:rsidR="00666C3F" w:rsidP="00666C3F" w:rsidRDefault="00666C3F" w14:paraId="02962340" w14:textId="77777777">
      <w:pPr>
        <w:pStyle w:val="broodtekst"/>
        <w:spacing w:line="240" w:lineRule="auto"/>
        <w:rPr>
          <w:sz w:val="24"/>
          <w:szCs w:val="24"/>
        </w:rPr>
      </w:pPr>
    </w:p>
    <w:p w:rsidR="00666C3F" w:rsidP="00666C3F" w:rsidRDefault="00666C3F" w14:paraId="10FC3828" w14:textId="48865B97">
      <w:pPr>
        <w:pStyle w:val="broodtekst"/>
        <w:spacing w:line="240" w:lineRule="auto"/>
        <w:rPr>
          <w:sz w:val="24"/>
          <w:szCs w:val="24"/>
        </w:rPr>
      </w:pPr>
      <w:r w:rsidRPr="00666C3F">
        <w:rPr>
          <w:sz w:val="24"/>
          <w:szCs w:val="24"/>
        </w:rPr>
        <w:t xml:space="preserve">Zie ook Aanhangsel Handelingen, vergaderjaar 2024-2025, </w:t>
      </w:r>
      <w:proofErr w:type="spellStart"/>
      <w:r w:rsidRPr="00666C3F">
        <w:rPr>
          <w:sz w:val="24"/>
          <w:szCs w:val="24"/>
        </w:rPr>
        <w:t>nr</w:t>
      </w:r>
      <w:r>
        <w:rPr>
          <w:sz w:val="24"/>
          <w:szCs w:val="24"/>
        </w:rPr>
        <w:t>s</w:t>
      </w:r>
      <w:proofErr w:type="spellEnd"/>
      <w:r>
        <w:rPr>
          <w:sz w:val="24"/>
          <w:szCs w:val="24"/>
        </w:rPr>
        <w:t>. 920 en 959</w:t>
      </w:r>
    </w:p>
    <w:p w:rsidR="00666C3F" w:rsidP="00666C3F" w:rsidRDefault="00666C3F" w14:paraId="3F93FB9F" w14:textId="77777777">
      <w:pPr>
        <w:pStyle w:val="broodtekst"/>
        <w:spacing w:line="240" w:lineRule="auto"/>
        <w:rPr>
          <w:sz w:val="24"/>
          <w:szCs w:val="24"/>
        </w:rPr>
      </w:pPr>
    </w:p>
    <w:p w:rsidRPr="00395CC2" w:rsidR="00666C3F" w:rsidP="00666C3F" w:rsidRDefault="00666C3F" w14:paraId="43857B51" w14:textId="77777777">
      <w:pPr>
        <w:pStyle w:val="broodtekst"/>
        <w:spacing w:line="240" w:lineRule="auto"/>
      </w:pPr>
    </w:p>
    <w:p w:rsidRPr="00A17625" w:rsidR="00666C3F" w:rsidP="00666C3F" w:rsidRDefault="00666C3F" w14:paraId="62B70A3C" w14:textId="77777777">
      <w:pPr>
        <w:spacing w:line="240" w:lineRule="auto"/>
        <w:rPr>
          <w:b/>
          <w:bCs/>
          <w:szCs w:val="18"/>
        </w:rPr>
      </w:pPr>
      <w:r w:rsidRPr="00A17625">
        <w:rPr>
          <w:b/>
          <w:bCs/>
          <w:szCs w:val="18"/>
        </w:rPr>
        <w:t>Vraag 1</w:t>
      </w:r>
      <w:r w:rsidRPr="00A17625">
        <w:rPr>
          <w:b/>
          <w:bCs/>
          <w:szCs w:val="18"/>
        </w:rPr>
        <w:br/>
        <w:t>Bent u bekend met het bericht ‘Faber beperkt inspraak van adviesorganen bij overhaaste wetgeving’?</w:t>
      </w:r>
      <w:r w:rsidRPr="00A17625">
        <w:rPr>
          <w:rStyle w:val="Voetnootmarkering"/>
          <w:b/>
          <w:bCs/>
          <w:szCs w:val="18"/>
        </w:rPr>
        <w:footnoteReference w:id="1"/>
      </w:r>
    </w:p>
    <w:p w:rsidRPr="00A17625" w:rsidR="00666C3F" w:rsidP="00666C3F" w:rsidRDefault="00666C3F" w14:paraId="23109D01" w14:textId="77777777">
      <w:pPr>
        <w:spacing w:line="240" w:lineRule="auto"/>
        <w:ind w:left="709"/>
        <w:rPr>
          <w:b/>
          <w:bCs/>
          <w:szCs w:val="18"/>
        </w:rPr>
      </w:pPr>
    </w:p>
    <w:p w:rsidRPr="00A17625" w:rsidR="00666C3F" w:rsidP="00666C3F" w:rsidRDefault="00666C3F" w14:paraId="4F63F6D8" w14:textId="77777777">
      <w:pPr>
        <w:spacing w:line="240" w:lineRule="auto"/>
        <w:rPr>
          <w:szCs w:val="18"/>
        </w:rPr>
      </w:pPr>
      <w:r w:rsidRPr="00A17625">
        <w:rPr>
          <w:b/>
          <w:bCs/>
          <w:szCs w:val="18"/>
        </w:rPr>
        <w:t>Antwoord op vraag 1</w:t>
      </w:r>
      <w:r w:rsidRPr="00A17625">
        <w:rPr>
          <w:szCs w:val="18"/>
        </w:rPr>
        <w:br/>
        <w:t>Ja.</w:t>
      </w:r>
      <w:r w:rsidRPr="00A17625">
        <w:rPr>
          <w:szCs w:val="18"/>
        </w:rPr>
        <w:br/>
      </w:r>
    </w:p>
    <w:p w:rsidRPr="00A17625" w:rsidR="00666C3F" w:rsidP="00666C3F" w:rsidRDefault="00666C3F" w14:paraId="4901A13F" w14:textId="77777777">
      <w:pPr>
        <w:spacing w:line="240" w:lineRule="auto"/>
        <w:rPr>
          <w:b/>
          <w:bCs/>
          <w:szCs w:val="18"/>
        </w:rPr>
      </w:pPr>
      <w:r w:rsidRPr="00A17625">
        <w:rPr>
          <w:b/>
          <w:bCs/>
          <w:szCs w:val="18"/>
        </w:rPr>
        <w:t>Vraag 2</w:t>
      </w:r>
      <w:r w:rsidRPr="00A17625">
        <w:rPr>
          <w:b/>
          <w:bCs/>
          <w:szCs w:val="18"/>
        </w:rPr>
        <w:br/>
        <w:t>Kunt u toelichten waarom u niet de gangbare consultatieperiode van minimaal vier weken hanteert bij de Wijziging van de Vreemdelingenwet 2000 in verband met de introductie van een tweestatusstelsel en het aanscherpen van de vereisten bij nareis?</w:t>
      </w:r>
    </w:p>
    <w:p w:rsidRPr="00A17625" w:rsidR="00666C3F" w:rsidP="00666C3F" w:rsidRDefault="00666C3F" w14:paraId="5E93D37D" w14:textId="77777777">
      <w:pPr>
        <w:spacing w:line="240" w:lineRule="auto"/>
        <w:ind w:left="709"/>
        <w:rPr>
          <w:b/>
          <w:bCs/>
          <w:i/>
          <w:iCs/>
          <w:szCs w:val="18"/>
        </w:rPr>
      </w:pPr>
    </w:p>
    <w:p w:rsidRPr="00395CC2" w:rsidR="00666C3F" w:rsidP="00666C3F" w:rsidRDefault="00666C3F" w14:paraId="682547F0" w14:textId="77777777">
      <w:pPr>
        <w:autoSpaceDE w:val="0"/>
        <w:autoSpaceDN w:val="0"/>
        <w:adjustRightInd w:val="0"/>
        <w:spacing w:line="240" w:lineRule="auto"/>
        <w:rPr>
          <w:szCs w:val="18"/>
        </w:rPr>
      </w:pPr>
      <w:bookmarkStart w:name="_Hlk187139966" w:id="0"/>
      <w:r w:rsidRPr="00A17625">
        <w:rPr>
          <w:rFonts w:eastAsia="DejaVuSerifCondensed" w:cs="DejaVuSerifCondensed"/>
          <w:b/>
          <w:bCs/>
          <w:color w:val="000000"/>
          <w:szCs w:val="18"/>
        </w:rPr>
        <w:t>Antwoord op vraag 2</w:t>
      </w:r>
      <w:r>
        <w:rPr>
          <w:rFonts w:eastAsia="DejaVuSerifCondensed" w:cs="DejaVuSerifCondensed"/>
          <w:color w:val="000000"/>
          <w:szCs w:val="18"/>
        </w:rPr>
        <w:br/>
      </w:r>
      <w:r w:rsidRPr="00395CC2">
        <w:rPr>
          <w:rFonts w:eastAsia="DejaVuSerifCondensed" w:cs="DejaVuSerifCondensed"/>
          <w:color w:val="000000"/>
          <w:szCs w:val="18"/>
        </w:rPr>
        <w:t>Het kabinet vindt het noodzakelijk om met urgentie in te zetten op een breed pakket aan maatregelen om de asielketen per direct en duurzaam te ontlasten. De invoering van een tweestatusstelsel en het aanscherpen van de voorwaarden voor nareis zijn onderdeel van die maatregelen, zoals ook is opgenomen in het regeerprogramma.</w:t>
      </w:r>
      <w:r w:rsidRPr="00395CC2">
        <w:rPr>
          <w:rStyle w:val="Voetnootmarkering"/>
          <w:rFonts w:eastAsia="DejaVuSerifCondensed" w:cs="DejaVuSerifCondensed"/>
          <w:color w:val="000000"/>
          <w:szCs w:val="18"/>
        </w:rPr>
        <w:footnoteReference w:id="2"/>
      </w:r>
      <w:r w:rsidRPr="00395CC2">
        <w:rPr>
          <w:rFonts w:eastAsia="DejaVuSerifCondensed" w:cs="DejaVuSerifCondensed"/>
          <w:color w:val="000000"/>
          <w:szCs w:val="18"/>
        </w:rPr>
        <w:t xml:space="preserve"> Om die reden is het wetgevingsproces, waaronder de consultatiefase, versneld doorlopen zodat het wetsvoorstel nog in 2024 aan de Afdeling advisering van de Raad van State kon worden voorgelegd. </w:t>
      </w:r>
      <w:r w:rsidRPr="00395CC2">
        <w:rPr>
          <w:szCs w:val="18"/>
        </w:rPr>
        <w:t>Daarmee heb ik uitvoering gegeven aan de brieven van 25 oktober 2024 en van 14 november 2024.</w:t>
      </w:r>
      <w:r w:rsidRPr="00395CC2">
        <w:rPr>
          <w:rStyle w:val="Voetnootmarkering"/>
          <w:szCs w:val="18"/>
        </w:rPr>
        <w:footnoteReference w:id="3"/>
      </w:r>
      <w:r w:rsidRPr="00395CC2">
        <w:rPr>
          <w:szCs w:val="18"/>
        </w:rPr>
        <w:t xml:space="preserve"> </w:t>
      </w:r>
      <w:bookmarkStart w:name="_Hlk187140124" w:id="1"/>
      <w:r w:rsidRPr="00395CC2">
        <w:rPr>
          <w:szCs w:val="18"/>
        </w:rPr>
        <w:t xml:space="preserve">Ik merk overigens op dat uw Kamer </w:t>
      </w:r>
      <w:r>
        <w:rPr>
          <w:szCs w:val="18"/>
        </w:rPr>
        <w:t>door middel van</w:t>
      </w:r>
      <w:r w:rsidRPr="00395CC2">
        <w:rPr>
          <w:szCs w:val="18"/>
        </w:rPr>
        <w:t xml:space="preserve"> een motie heeft gevraagd om een nog spoediger tijdpad, waarin de wetsvoorstellen in 2024 aan de Tweede Kamer zouden worden voorgelegd.</w:t>
      </w:r>
      <w:r w:rsidRPr="00395CC2">
        <w:rPr>
          <w:rStyle w:val="Voetnootmarkering"/>
          <w:szCs w:val="18"/>
        </w:rPr>
        <w:footnoteReference w:id="4"/>
      </w:r>
    </w:p>
    <w:p w:rsidRPr="00395CC2" w:rsidR="00666C3F" w:rsidP="00666C3F" w:rsidRDefault="00666C3F" w14:paraId="7945A0BE" w14:textId="77777777">
      <w:pPr>
        <w:autoSpaceDE w:val="0"/>
        <w:autoSpaceDN w:val="0"/>
        <w:adjustRightInd w:val="0"/>
        <w:spacing w:line="240" w:lineRule="auto"/>
        <w:rPr>
          <w:szCs w:val="18"/>
        </w:rPr>
      </w:pPr>
    </w:p>
    <w:p w:rsidRPr="00A17625" w:rsidR="00666C3F" w:rsidP="00666C3F" w:rsidRDefault="00666C3F" w14:paraId="7F34A210" w14:textId="77777777">
      <w:pPr>
        <w:autoSpaceDE w:val="0"/>
        <w:autoSpaceDN w:val="0"/>
        <w:adjustRightInd w:val="0"/>
        <w:spacing w:line="240" w:lineRule="auto"/>
        <w:rPr>
          <w:b/>
          <w:bCs/>
          <w:szCs w:val="18"/>
        </w:rPr>
      </w:pPr>
      <w:r w:rsidRPr="00395CC2">
        <w:rPr>
          <w:rFonts w:eastAsia="DejaVuSerifCondensed" w:cs="DejaVuSerifCondensed"/>
          <w:color w:val="000000"/>
          <w:szCs w:val="18"/>
        </w:rPr>
        <w:t xml:space="preserve">Zoals ik aangaf in het commissiedebat van 19 december 2024, en </w:t>
      </w:r>
      <w:r>
        <w:rPr>
          <w:rFonts w:eastAsia="DejaVuSerifCondensed" w:cs="DejaVuSerifCondensed"/>
          <w:color w:val="000000"/>
          <w:szCs w:val="18"/>
        </w:rPr>
        <w:t xml:space="preserve">zoals </w:t>
      </w:r>
      <w:r w:rsidRPr="00395CC2">
        <w:rPr>
          <w:rFonts w:eastAsia="DejaVuSerifCondensed" w:cs="DejaVuSerifCondensed"/>
          <w:color w:val="000000"/>
          <w:szCs w:val="18"/>
        </w:rPr>
        <w:t xml:space="preserve">in de memorie van toelichting staat vermeld, zal ik adviezen die op een later moment nog worden ontvangen alsnog </w:t>
      </w:r>
      <w:r w:rsidRPr="00395CC2">
        <w:rPr>
          <w:szCs w:val="18"/>
        </w:rPr>
        <w:t>betrekken in het wetgevingsproces</w:t>
      </w:r>
      <w:r w:rsidRPr="00395CC2">
        <w:rPr>
          <w:rFonts w:eastAsia="DejaVuSerifCondensed" w:cs="DejaVuSerifCondensed"/>
          <w:color w:val="000000"/>
          <w:szCs w:val="18"/>
        </w:rPr>
        <w:t xml:space="preserve">. </w:t>
      </w:r>
      <w:r w:rsidRPr="00395CC2">
        <w:rPr>
          <w:szCs w:val="18"/>
        </w:rPr>
        <w:t>In dit verband heeft onder meer de Raad voor de rechtspraak een nader advies aangekondigd.</w:t>
      </w:r>
      <w:r w:rsidRPr="00395CC2">
        <w:rPr>
          <w:rStyle w:val="Voetnootmarkering"/>
          <w:szCs w:val="18"/>
        </w:rPr>
        <w:footnoteReference w:id="5"/>
      </w:r>
      <w:bookmarkEnd w:id="0"/>
      <w:bookmarkEnd w:id="1"/>
      <w:r w:rsidRPr="00395CC2">
        <w:rPr>
          <w:szCs w:val="18"/>
        </w:rPr>
        <w:br/>
      </w:r>
    </w:p>
    <w:p w:rsidRPr="00A17625" w:rsidR="00666C3F" w:rsidP="00666C3F" w:rsidRDefault="00666C3F" w14:paraId="213A488F" w14:textId="77777777">
      <w:pPr>
        <w:spacing w:line="240" w:lineRule="auto"/>
        <w:rPr>
          <w:b/>
          <w:bCs/>
          <w:szCs w:val="18"/>
        </w:rPr>
      </w:pPr>
      <w:r w:rsidRPr="00A17625">
        <w:rPr>
          <w:b/>
          <w:bCs/>
          <w:szCs w:val="18"/>
        </w:rPr>
        <w:t>Vraag 3</w:t>
      </w:r>
      <w:r w:rsidRPr="00A17625">
        <w:rPr>
          <w:b/>
          <w:bCs/>
          <w:szCs w:val="18"/>
        </w:rPr>
        <w:br/>
        <w:t>Kunt u toelichten waarom de asielnoodmaatregelenwet niet ter consulatie is gestuurd naar de Nederlandse Orde van Advocaten, in tegenstelling tot wat u eerder schreef in de kamerbrief van 14 november?</w:t>
      </w:r>
      <w:r w:rsidRPr="00A17625">
        <w:rPr>
          <w:rStyle w:val="Voetnootmarkering"/>
          <w:b/>
          <w:bCs/>
          <w:szCs w:val="18"/>
        </w:rPr>
        <w:footnoteReference w:id="6"/>
      </w:r>
    </w:p>
    <w:p w:rsidRPr="00A17625" w:rsidR="00666C3F" w:rsidP="00666C3F" w:rsidRDefault="00666C3F" w14:paraId="53FE5C75" w14:textId="77777777">
      <w:pPr>
        <w:spacing w:line="240" w:lineRule="auto"/>
        <w:rPr>
          <w:szCs w:val="18"/>
        </w:rPr>
      </w:pPr>
    </w:p>
    <w:p w:rsidRPr="00A17625" w:rsidR="00666C3F" w:rsidP="00666C3F" w:rsidRDefault="00666C3F" w14:paraId="602DCB6B" w14:textId="77777777">
      <w:pPr>
        <w:spacing w:line="240" w:lineRule="auto"/>
        <w:rPr>
          <w:b/>
          <w:bCs/>
          <w:szCs w:val="18"/>
        </w:rPr>
      </w:pPr>
      <w:r w:rsidRPr="00A17625">
        <w:rPr>
          <w:b/>
          <w:bCs/>
          <w:szCs w:val="18"/>
        </w:rPr>
        <w:t>Vraag 4</w:t>
      </w:r>
      <w:r w:rsidRPr="00A17625">
        <w:rPr>
          <w:b/>
          <w:bCs/>
          <w:szCs w:val="18"/>
        </w:rPr>
        <w:br/>
        <w:t>Aan welke organisaties is de asielnoodmaatregelenwet wel ter consultatie voorgelegd?</w:t>
      </w:r>
    </w:p>
    <w:p w:rsidRPr="00395CC2" w:rsidR="00666C3F" w:rsidP="00666C3F" w:rsidRDefault="00666C3F" w14:paraId="57E1BCAF" w14:textId="77777777">
      <w:pPr>
        <w:spacing w:line="240" w:lineRule="auto"/>
        <w:ind w:left="-11"/>
        <w:rPr>
          <w:szCs w:val="18"/>
        </w:rPr>
      </w:pPr>
    </w:p>
    <w:p w:rsidRPr="00A17625" w:rsidR="00666C3F" w:rsidP="00666C3F" w:rsidRDefault="00666C3F" w14:paraId="0A10663C" w14:textId="77777777">
      <w:pPr>
        <w:spacing w:line="240" w:lineRule="auto"/>
        <w:ind w:left="-11"/>
        <w:rPr>
          <w:b/>
          <w:bCs/>
          <w:szCs w:val="18"/>
        </w:rPr>
      </w:pPr>
      <w:r w:rsidRPr="00A17625">
        <w:rPr>
          <w:b/>
          <w:bCs/>
          <w:szCs w:val="18"/>
        </w:rPr>
        <w:t>Antwoord op vragen 3 en 4</w:t>
      </w:r>
    </w:p>
    <w:p w:rsidRPr="0070381F" w:rsidR="00666C3F" w:rsidP="00666C3F" w:rsidRDefault="00666C3F" w14:paraId="322ECB6A" w14:textId="77777777">
      <w:pPr>
        <w:spacing w:line="240" w:lineRule="auto"/>
        <w:rPr>
          <w:szCs w:val="18"/>
        </w:rPr>
      </w:pPr>
      <w:r w:rsidRPr="00395CC2">
        <w:rPr>
          <w:szCs w:val="18"/>
        </w:rPr>
        <w:t xml:space="preserve">Gelet op de hierboven beschreven urgentie is het concept voor een Asielnoodmaatregelenwet voorgelegd aan de organisaties die in hun uitvoering direct door het voorstel worden geraakt. Het concept is daarom voorgelegd aan de Immigratie- en Naturalisatiedienst (IND), de Dienst Terugkeer en Vertrek, de Afdeling bestuursrechtspraak van de Raad van State, de Raad voor de rechtspraak, het openbaar ministerie en de politie. In de kamerbrief van 14 november 2024 is overigens niet opgenomen dat het concept voor een Asielnoodmaatregelenwet aan de Nederlandse Orde van Advocaten zou worden </w:t>
      </w:r>
      <w:r w:rsidRPr="0070381F">
        <w:rPr>
          <w:szCs w:val="18"/>
        </w:rPr>
        <w:t>voorgelegd.</w:t>
      </w:r>
      <w:r w:rsidRPr="0070381F">
        <w:rPr>
          <w:szCs w:val="18"/>
        </w:rPr>
        <w:br/>
      </w:r>
    </w:p>
    <w:p w:rsidRPr="00A17625" w:rsidR="00666C3F" w:rsidP="00666C3F" w:rsidRDefault="00666C3F" w14:paraId="483E5D27" w14:textId="77777777">
      <w:pPr>
        <w:spacing w:line="240" w:lineRule="auto"/>
        <w:rPr>
          <w:b/>
          <w:bCs/>
          <w:szCs w:val="18"/>
        </w:rPr>
      </w:pPr>
      <w:r w:rsidRPr="00A17625">
        <w:rPr>
          <w:b/>
          <w:bCs/>
          <w:szCs w:val="18"/>
        </w:rPr>
        <w:t>Vraag 5</w:t>
      </w:r>
      <w:r w:rsidRPr="00A17625">
        <w:rPr>
          <w:b/>
          <w:bCs/>
          <w:szCs w:val="18"/>
        </w:rPr>
        <w:br/>
        <w:t>Op basis van welke kenmerken kan een wetsvoorstel als vertrouwelijk geclassificeerd worden en kunt u aangeven welke van deze kenmerken voorkomen bij de asielnoodmaatregelenwet?</w:t>
      </w:r>
    </w:p>
    <w:p w:rsidR="00666C3F" w:rsidP="00666C3F" w:rsidRDefault="00666C3F" w14:paraId="1B886B20" w14:textId="77777777">
      <w:pPr>
        <w:spacing w:line="240" w:lineRule="auto"/>
        <w:rPr>
          <w:b/>
          <w:bCs/>
          <w:szCs w:val="18"/>
        </w:rPr>
      </w:pPr>
    </w:p>
    <w:p w:rsidRPr="00A17625" w:rsidR="00666C3F" w:rsidP="00666C3F" w:rsidRDefault="00666C3F" w14:paraId="5B8268D0" w14:textId="77777777">
      <w:pPr>
        <w:spacing w:line="240" w:lineRule="auto"/>
        <w:rPr>
          <w:b/>
          <w:bCs/>
          <w:szCs w:val="18"/>
        </w:rPr>
      </w:pPr>
      <w:r>
        <w:rPr>
          <w:b/>
          <w:bCs/>
          <w:szCs w:val="18"/>
        </w:rPr>
        <w:t xml:space="preserve">Vraag </w:t>
      </w:r>
      <w:r w:rsidRPr="00A17625">
        <w:rPr>
          <w:b/>
          <w:bCs/>
          <w:szCs w:val="18"/>
        </w:rPr>
        <w:t>13</w:t>
      </w:r>
      <w:r>
        <w:rPr>
          <w:b/>
          <w:bCs/>
          <w:szCs w:val="18"/>
        </w:rPr>
        <w:br/>
      </w:r>
      <w:r w:rsidRPr="00A17625">
        <w:rPr>
          <w:b/>
          <w:bCs/>
          <w:szCs w:val="18"/>
        </w:rPr>
        <w:t>Kunt u motiveren waarom maatschappelijke organisaties zonder toelichting van u de vraag krijgen om vertrouwelijke met informatie om te gaan? Hoe gebruikelijk is deze werkwijze?</w:t>
      </w:r>
    </w:p>
    <w:p w:rsidRPr="0070381F" w:rsidR="00666C3F" w:rsidP="00666C3F" w:rsidRDefault="00666C3F" w14:paraId="34FBEAA0" w14:textId="77777777">
      <w:pPr>
        <w:spacing w:line="240" w:lineRule="auto"/>
        <w:rPr>
          <w:szCs w:val="18"/>
        </w:rPr>
      </w:pPr>
    </w:p>
    <w:p w:rsidRPr="00A17625" w:rsidR="00666C3F" w:rsidP="00666C3F" w:rsidRDefault="00666C3F" w14:paraId="3F64C7A7" w14:textId="77777777">
      <w:pPr>
        <w:spacing w:line="240" w:lineRule="auto"/>
        <w:rPr>
          <w:b/>
          <w:bCs/>
          <w:szCs w:val="18"/>
        </w:rPr>
      </w:pPr>
      <w:r w:rsidRPr="00A17625">
        <w:rPr>
          <w:b/>
          <w:bCs/>
          <w:szCs w:val="18"/>
        </w:rPr>
        <w:lastRenderedPageBreak/>
        <w:t>Antwoord op vragen 5 en 13</w:t>
      </w:r>
    </w:p>
    <w:p w:rsidRPr="0070381F" w:rsidR="00666C3F" w:rsidP="00666C3F" w:rsidRDefault="00666C3F" w14:paraId="184C2F1B" w14:textId="77777777">
      <w:pPr>
        <w:spacing w:line="240" w:lineRule="auto"/>
        <w:rPr>
          <w:szCs w:val="18"/>
        </w:rPr>
      </w:pPr>
      <w:bookmarkStart w:name="_Hlk187140089" w:id="2"/>
      <w:r w:rsidRPr="0070381F">
        <w:rPr>
          <w:szCs w:val="18"/>
        </w:rPr>
        <w:t>Als uitgangspunt geldt dat een consultatieronde niet vertrouwelijk is. Dat was ook in dit geval beoogd. Op het briefhoofd van de aanbiedingsbrief waarmee het wetsvoorstel ter consultatie is voorgelegd was echter de aanduiding ‘Dep. vertrouwelijk’ blijven staan. Dit is abusievelijk gebeurd en inhoudelijk ook niet juist, aangezien bij een consultatie-uitnodiging naar haar aard geen sprake is van departementaal vertrouwelijke informatie. In de tekst van de aanbiedingsbrief zelf is ook niet om vertrouwelijkheid gevraagd. De beide wetsvoorstellen zijn na toezending ervan aan de Afdeling advisering van de Raad van State actief openbaar gemaakt door publicatie op de wetgevingskalender.</w:t>
      </w:r>
      <w:bookmarkEnd w:id="2"/>
      <w:r w:rsidRPr="0070381F">
        <w:rPr>
          <w:szCs w:val="18"/>
        </w:rPr>
        <w:br/>
      </w:r>
    </w:p>
    <w:p w:rsidRPr="0070381F" w:rsidR="00666C3F" w:rsidP="00666C3F" w:rsidRDefault="00666C3F" w14:paraId="3DB7E5B1" w14:textId="77777777">
      <w:pPr>
        <w:spacing w:line="240" w:lineRule="auto"/>
        <w:rPr>
          <w:szCs w:val="18"/>
        </w:rPr>
      </w:pPr>
      <w:r w:rsidRPr="00A17625">
        <w:rPr>
          <w:b/>
          <w:bCs/>
          <w:szCs w:val="18"/>
        </w:rPr>
        <w:t>Vraag 6</w:t>
      </w:r>
      <w:r w:rsidRPr="00A17625">
        <w:rPr>
          <w:b/>
          <w:bCs/>
          <w:szCs w:val="18"/>
        </w:rPr>
        <w:br/>
        <w:t>Welke maatregelen treft u om de verkorte consultatieperiode niet tot gebruikelijke werkwijze te maken</w:t>
      </w:r>
      <w:r w:rsidRPr="0070381F">
        <w:rPr>
          <w:szCs w:val="18"/>
        </w:rPr>
        <w:t>?</w:t>
      </w:r>
    </w:p>
    <w:p w:rsidRPr="0070381F" w:rsidR="00666C3F" w:rsidP="00666C3F" w:rsidRDefault="00666C3F" w14:paraId="52F38AB2" w14:textId="77777777">
      <w:pPr>
        <w:spacing w:line="240" w:lineRule="auto"/>
        <w:rPr>
          <w:szCs w:val="18"/>
        </w:rPr>
      </w:pPr>
      <w:r w:rsidRPr="0070381F">
        <w:rPr>
          <w:szCs w:val="18"/>
        </w:rPr>
        <w:br/>
      </w:r>
      <w:r w:rsidRPr="00A17625">
        <w:rPr>
          <w:b/>
          <w:bCs/>
          <w:szCs w:val="18"/>
        </w:rPr>
        <w:t>Antwoord op vraag 6</w:t>
      </w:r>
      <w:r w:rsidRPr="0070381F">
        <w:rPr>
          <w:szCs w:val="18"/>
        </w:rPr>
        <w:br/>
        <w:t xml:space="preserve">Ik heb op dit moment geen voornemen om ook in andere trajecten op het gebied van asiel en migratie deze verkorte consultatietermijn te hanteren. </w:t>
      </w:r>
    </w:p>
    <w:p w:rsidRPr="0070381F" w:rsidR="00666C3F" w:rsidP="00666C3F" w:rsidRDefault="00666C3F" w14:paraId="641CAEDF" w14:textId="77777777">
      <w:pPr>
        <w:spacing w:line="240" w:lineRule="auto"/>
        <w:rPr>
          <w:szCs w:val="18"/>
        </w:rPr>
      </w:pPr>
    </w:p>
    <w:p w:rsidRPr="00A17625" w:rsidR="00666C3F" w:rsidP="00666C3F" w:rsidRDefault="00666C3F" w14:paraId="3B6D838B" w14:textId="77777777">
      <w:pPr>
        <w:spacing w:line="240" w:lineRule="auto"/>
        <w:rPr>
          <w:b/>
          <w:bCs/>
          <w:szCs w:val="18"/>
        </w:rPr>
      </w:pPr>
      <w:r w:rsidRPr="00A17625">
        <w:rPr>
          <w:b/>
          <w:bCs/>
          <w:szCs w:val="18"/>
        </w:rPr>
        <w:t>Vraag 7</w:t>
      </w:r>
      <w:r w:rsidRPr="00A17625">
        <w:rPr>
          <w:b/>
          <w:bCs/>
          <w:szCs w:val="18"/>
        </w:rPr>
        <w:br/>
        <w:t>Kunt u aangeven of het proces voor beide wetsvoorstellen geheel verloopt volgens de Aanwijzingen voor de regelgeving? Zo nee, op welke punten wordt precies afgeweken en waarom?</w:t>
      </w:r>
    </w:p>
    <w:p w:rsidRPr="0070381F" w:rsidR="00666C3F" w:rsidP="00666C3F" w:rsidRDefault="00666C3F" w14:paraId="735C3FDD" w14:textId="77777777">
      <w:pPr>
        <w:spacing w:line="240" w:lineRule="auto"/>
        <w:rPr>
          <w:szCs w:val="18"/>
        </w:rPr>
      </w:pPr>
    </w:p>
    <w:p w:rsidRPr="0070381F" w:rsidR="00666C3F" w:rsidP="00666C3F" w:rsidRDefault="00666C3F" w14:paraId="350AEF5B" w14:textId="77777777">
      <w:pPr>
        <w:spacing w:line="240" w:lineRule="auto"/>
        <w:rPr>
          <w:szCs w:val="18"/>
        </w:rPr>
      </w:pPr>
      <w:r w:rsidRPr="00A17625">
        <w:rPr>
          <w:b/>
          <w:bCs/>
          <w:szCs w:val="18"/>
        </w:rPr>
        <w:t>Antwoord op vraag 7</w:t>
      </w:r>
      <w:r w:rsidRPr="0070381F">
        <w:rPr>
          <w:szCs w:val="18"/>
        </w:rPr>
        <w:br/>
        <w:t>In de Aanwijzingen voor de regelgeving</w:t>
      </w:r>
      <w:r w:rsidRPr="0070381F">
        <w:rPr>
          <w:rStyle w:val="Voetnootmarkering"/>
          <w:szCs w:val="18"/>
        </w:rPr>
        <w:footnoteReference w:id="7"/>
      </w:r>
      <w:r w:rsidRPr="0070381F">
        <w:rPr>
          <w:szCs w:val="18"/>
        </w:rPr>
        <w:t xml:space="preserve"> is geen minimumtermijn opgenomen voor het in consultatie geven van wetgeving. </w:t>
      </w:r>
    </w:p>
    <w:p w:rsidRPr="0070381F" w:rsidR="00666C3F" w:rsidP="00666C3F" w:rsidRDefault="00666C3F" w14:paraId="7F8D4973" w14:textId="77777777">
      <w:pPr>
        <w:spacing w:line="240" w:lineRule="auto"/>
        <w:rPr>
          <w:szCs w:val="18"/>
        </w:rPr>
      </w:pPr>
    </w:p>
    <w:p w:rsidRPr="00A17625" w:rsidR="00666C3F" w:rsidP="00666C3F" w:rsidRDefault="00666C3F" w14:paraId="6A47C759" w14:textId="77777777">
      <w:pPr>
        <w:spacing w:line="240" w:lineRule="auto"/>
        <w:rPr>
          <w:b/>
          <w:bCs/>
          <w:szCs w:val="18"/>
        </w:rPr>
      </w:pPr>
      <w:r w:rsidRPr="00A17625">
        <w:rPr>
          <w:b/>
          <w:bCs/>
          <w:szCs w:val="18"/>
        </w:rPr>
        <w:t>Vraag 8</w:t>
      </w:r>
      <w:r w:rsidRPr="00A17625">
        <w:rPr>
          <w:b/>
          <w:bCs/>
          <w:szCs w:val="18"/>
        </w:rPr>
        <w:br/>
        <w:t>Hoe verhoudt dit proces zich tot de recent gepubliceerde eerste versie van de Staat van de wetgeving?</w:t>
      </w:r>
      <w:r w:rsidRPr="00A17625">
        <w:rPr>
          <w:rStyle w:val="Voetnootmarkering"/>
          <w:b/>
          <w:bCs/>
          <w:szCs w:val="18"/>
        </w:rPr>
        <w:footnoteReference w:id="8"/>
      </w:r>
    </w:p>
    <w:p w:rsidRPr="00A17625" w:rsidR="00666C3F" w:rsidP="00666C3F" w:rsidRDefault="00666C3F" w14:paraId="5EB783DC" w14:textId="77777777">
      <w:pPr>
        <w:spacing w:line="240" w:lineRule="auto"/>
        <w:rPr>
          <w:b/>
          <w:bCs/>
          <w:szCs w:val="18"/>
        </w:rPr>
      </w:pPr>
    </w:p>
    <w:p w:rsidRPr="00395CC2" w:rsidR="00666C3F" w:rsidP="00666C3F" w:rsidRDefault="00666C3F" w14:paraId="414A89A8" w14:textId="77777777">
      <w:pPr>
        <w:spacing w:line="240" w:lineRule="auto"/>
        <w:rPr>
          <w:i/>
          <w:iCs/>
          <w:szCs w:val="18"/>
        </w:rPr>
      </w:pPr>
      <w:bookmarkStart w:name="_Hlk187140105" w:id="3"/>
      <w:bookmarkStart w:name="_Hlk187136897" w:id="4"/>
      <w:r w:rsidRPr="00A17625">
        <w:rPr>
          <w:b/>
          <w:bCs/>
          <w:szCs w:val="18"/>
        </w:rPr>
        <w:t>Antwoord op vraag 8</w:t>
      </w:r>
      <w:r w:rsidRPr="0070381F">
        <w:rPr>
          <w:szCs w:val="18"/>
        </w:rPr>
        <w:br/>
        <w:t>In de Staat van de Wetgevingskwaliteit wordt opgemerkt dat bij spoedwetgeving de uitdaging is om een balans te vinden tussen de gewenste snelheid en</w:t>
      </w:r>
      <w:r w:rsidRPr="00395CC2">
        <w:rPr>
          <w:szCs w:val="18"/>
        </w:rPr>
        <w:t xml:space="preserve"> zorgvuldigheid in het wetgevingsproces. In het onderhavige geval is een afweging gemaakt tussen de noodzaak om op zeer korte termijn maatregelen te nemen om de asielketen te ontlasten, en het belang om het wetgevingsproces zo zorgvuldig mogelijk te </w:t>
      </w:r>
      <w:r w:rsidRPr="00395CC2">
        <w:rPr>
          <w:szCs w:val="18"/>
        </w:rPr>
        <w:lastRenderedPageBreak/>
        <w:t>doorlopen. Dat heeft ertoe geleid dat in dit geval het wetgevingsproces versneld is doorlopen.</w:t>
      </w:r>
      <w:bookmarkEnd w:id="3"/>
      <w:r w:rsidRPr="00395CC2">
        <w:rPr>
          <w:szCs w:val="18"/>
        </w:rPr>
        <w:t xml:space="preserve"> </w:t>
      </w:r>
      <w:r w:rsidRPr="00395CC2">
        <w:rPr>
          <w:i/>
          <w:iCs/>
          <w:szCs w:val="18"/>
        </w:rPr>
        <w:br/>
      </w:r>
    </w:p>
    <w:bookmarkEnd w:id="4"/>
    <w:p w:rsidRPr="00A17625" w:rsidR="00666C3F" w:rsidP="00666C3F" w:rsidRDefault="00666C3F" w14:paraId="638FB9BC" w14:textId="77777777">
      <w:pPr>
        <w:spacing w:line="240" w:lineRule="auto"/>
        <w:rPr>
          <w:b/>
          <w:bCs/>
          <w:szCs w:val="18"/>
        </w:rPr>
      </w:pPr>
      <w:r w:rsidRPr="00A17625">
        <w:rPr>
          <w:b/>
          <w:bCs/>
          <w:szCs w:val="18"/>
        </w:rPr>
        <w:t>Vraag 9</w:t>
      </w:r>
      <w:r w:rsidRPr="00A17625">
        <w:rPr>
          <w:b/>
          <w:bCs/>
          <w:szCs w:val="18"/>
        </w:rPr>
        <w:br/>
        <w:t>Wordt het gebruikelijke proces van ambtelijke afstemming en onderraden doorlopen, of gaan deze twee wetsvoorstellen zonder de gebruikelijke voorfase direct naar de ministerraad? Zo ja, wat is hiervan de precieze reden?</w:t>
      </w:r>
    </w:p>
    <w:p w:rsidRPr="00A17625" w:rsidR="00666C3F" w:rsidP="00666C3F" w:rsidRDefault="00666C3F" w14:paraId="1BD55AFC" w14:textId="77777777">
      <w:pPr>
        <w:spacing w:line="240" w:lineRule="auto"/>
        <w:rPr>
          <w:b/>
          <w:bCs/>
          <w:szCs w:val="18"/>
        </w:rPr>
      </w:pPr>
    </w:p>
    <w:p w:rsidRPr="00A17625" w:rsidR="00666C3F" w:rsidP="00666C3F" w:rsidRDefault="00666C3F" w14:paraId="6310286C" w14:textId="77777777">
      <w:pPr>
        <w:spacing w:line="240" w:lineRule="auto"/>
        <w:rPr>
          <w:szCs w:val="18"/>
        </w:rPr>
      </w:pPr>
      <w:r w:rsidRPr="00A17625">
        <w:rPr>
          <w:b/>
          <w:bCs/>
          <w:szCs w:val="18"/>
        </w:rPr>
        <w:t>Antwoord op vraag 9</w:t>
      </w:r>
      <w:r>
        <w:rPr>
          <w:szCs w:val="18"/>
        </w:rPr>
        <w:br/>
      </w:r>
      <w:r w:rsidRPr="00395CC2">
        <w:rPr>
          <w:szCs w:val="18"/>
        </w:rPr>
        <w:t>De wetsvoorstellen zijn vanwege de urgentie niet in een ambtelijk voorportaal besproken, maar geagendeerd voor de Raad Asiel en Migratie en daar op 17 december 2024 behandeld. Vervolgens zijn de wetsvoorstellen op 20 december 2024 door de ministerraad behandeld.</w:t>
      </w:r>
      <w:r w:rsidRPr="00395CC2">
        <w:rPr>
          <w:szCs w:val="18"/>
        </w:rPr>
        <w:br/>
      </w:r>
    </w:p>
    <w:p w:rsidRPr="00A17625" w:rsidR="00666C3F" w:rsidP="00666C3F" w:rsidRDefault="00666C3F" w14:paraId="7DEB9DE2" w14:textId="77777777">
      <w:pPr>
        <w:spacing w:line="240" w:lineRule="auto"/>
        <w:rPr>
          <w:b/>
          <w:bCs/>
          <w:i/>
          <w:iCs/>
          <w:szCs w:val="18"/>
        </w:rPr>
      </w:pPr>
      <w:r w:rsidRPr="00A17625">
        <w:rPr>
          <w:b/>
          <w:bCs/>
          <w:szCs w:val="18"/>
        </w:rPr>
        <w:t>Vraag 10</w:t>
      </w:r>
      <w:r w:rsidRPr="00A17625">
        <w:rPr>
          <w:b/>
          <w:bCs/>
          <w:szCs w:val="18"/>
        </w:rPr>
        <w:br/>
        <w:t>Klopt het dat de IND niet voor alle wetsvoorstellen die op de planning staan vooraf een uitvoeringstoets heeft kunnen doen en klopt het dat de IND hiertegen (formeel) bezwaar heeft ingediend? Zo ja, bij welke wetsvoorstellen is dit niet gebeurd en wat bent u voornemens te doen na het bezwaar van de IND?</w:t>
      </w:r>
      <w:r w:rsidRPr="00A17625">
        <w:rPr>
          <w:b/>
          <w:bCs/>
          <w:i/>
          <w:iCs/>
          <w:szCs w:val="18"/>
        </w:rPr>
        <w:br/>
      </w:r>
    </w:p>
    <w:p w:rsidRPr="00395CC2" w:rsidR="00666C3F" w:rsidP="00666C3F" w:rsidRDefault="00666C3F" w14:paraId="5314E175" w14:textId="77777777">
      <w:pPr>
        <w:spacing w:line="240" w:lineRule="auto"/>
        <w:rPr>
          <w:szCs w:val="18"/>
        </w:rPr>
      </w:pPr>
      <w:r w:rsidRPr="00A17625">
        <w:rPr>
          <w:b/>
          <w:bCs/>
          <w:szCs w:val="18"/>
        </w:rPr>
        <w:t>Antwoord op vraag 10</w:t>
      </w:r>
      <w:r>
        <w:rPr>
          <w:szCs w:val="18"/>
        </w:rPr>
        <w:br/>
      </w:r>
      <w:r w:rsidRPr="00395CC2">
        <w:rPr>
          <w:szCs w:val="18"/>
        </w:rPr>
        <w:t>De IND is bij het opstellen van de wetsvoorstellen betrokken en heeft ook in de consultatiefase advies uitgebracht. De IND heeft daarbij de zorg uitgesproken dat er onvoldoende inzicht is in de effecten van de beoogde veranderingen op de IND. Deze zorg neem ik serieus. Bij het bepalen van het precieze tijdstip van invoering van de wetsvoorstellen en de daarin opgenomen maatregelen, zal zoveel mogelijk rekening worden gehouden met de (on)mogelijkheden van de relevante uitvoeringsorganisaties, waaronder de IND.</w:t>
      </w:r>
    </w:p>
    <w:p w:rsidRPr="00395CC2" w:rsidR="00666C3F" w:rsidP="00666C3F" w:rsidRDefault="00666C3F" w14:paraId="631A372B" w14:textId="77777777">
      <w:pPr>
        <w:spacing w:line="240" w:lineRule="auto"/>
        <w:rPr>
          <w:i/>
          <w:iCs/>
          <w:szCs w:val="18"/>
        </w:rPr>
      </w:pPr>
    </w:p>
    <w:p w:rsidRPr="00A17625" w:rsidR="00666C3F" w:rsidP="00666C3F" w:rsidRDefault="00666C3F" w14:paraId="7FC35B83" w14:textId="77777777">
      <w:pPr>
        <w:spacing w:line="240" w:lineRule="auto"/>
        <w:rPr>
          <w:b/>
          <w:bCs/>
          <w:szCs w:val="18"/>
        </w:rPr>
      </w:pPr>
      <w:r w:rsidRPr="00A17625">
        <w:rPr>
          <w:b/>
          <w:bCs/>
          <w:szCs w:val="18"/>
        </w:rPr>
        <w:t>Vraag 11</w:t>
      </w:r>
      <w:r w:rsidRPr="00A17625">
        <w:rPr>
          <w:b/>
          <w:bCs/>
          <w:szCs w:val="18"/>
        </w:rPr>
        <w:br/>
        <w:t>Herkent u het beeld dat de Nederlandse Orde van Advocaten door uw werkwijze ‘buiten spel’ wordt gezet? Zo nee, waarom niet?</w:t>
      </w:r>
      <w:r w:rsidRPr="00A17625">
        <w:rPr>
          <w:b/>
          <w:bCs/>
          <w:szCs w:val="18"/>
        </w:rPr>
        <w:br/>
      </w:r>
    </w:p>
    <w:p w:rsidRPr="00A17625" w:rsidR="00666C3F" w:rsidP="00666C3F" w:rsidRDefault="00666C3F" w14:paraId="049AAA34" w14:textId="77777777">
      <w:pPr>
        <w:spacing w:line="240" w:lineRule="auto"/>
        <w:rPr>
          <w:b/>
          <w:bCs/>
          <w:szCs w:val="18"/>
        </w:rPr>
      </w:pPr>
      <w:r w:rsidRPr="00A17625">
        <w:rPr>
          <w:b/>
          <w:bCs/>
          <w:szCs w:val="18"/>
        </w:rPr>
        <w:t>Vraag 12</w:t>
      </w:r>
      <w:r w:rsidRPr="00A17625">
        <w:rPr>
          <w:b/>
          <w:bCs/>
          <w:szCs w:val="18"/>
        </w:rPr>
        <w:br/>
        <w:t>Bent u in gesprek met de Nederlandse Orde van Advocaten over de bezwaren die zij uiten, waaronder de ingekorte consultatieperiode? Zo nee, waarom niet?</w:t>
      </w:r>
    </w:p>
    <w:p w:rsidRPr="00395CC2" w:rsidR="00666C3F" w:rsidP="00666C3F" w:rsidRDefault="00666C3F" w14:paraId="3C8038E0" w14:textId="77777777">
      <w:pPr>
        <w:spacing w:line="240" w:lineRule="auto"/>
        <w:rPr>
          <w:i/>
          <w:iCs/>
          <w:szCs w:val="18"/>
        </w:rPr>
      </w:pPr>
    </w:p>
    <w:p w:rsidRPr="00A17625" w:rsidR="00666C3F" w:rsidP="00666C3F" w:rsidRDefault="00666C3F" w14:paraId="1E12B4C1" w14:textId="77777777">
      <w:pPr>
        <w:spacing w:line="240" w:lineRule="auto"/>
        <w:rPr>
          <w:b/>
          <w:bCs/>
          <w:szCs w:val="18"/>
        </w:rPr>
      </w:pPr>
      <w:r w:rsidRPr="00A17625">
        <w:rPr>
          <w:b/>
          <w:bCs/>
          <w:szCs w:val="18"/>
        </w:rPr>
        <w:t>Antwoord vragen 11 en 12</w:t>
      </w:r>
    </w:p>
    <w:p w:rsidRPr="00395CC2" w:rsidR="00666C3F" w:rsidP="00666C3F" w:rsidRDefault="00666C3F" w14:paraId="4EAD1F9D" w14:textId="77777777">
      <w:pPr>
        <w:spacing w:line="240" w:lineRule="auto"/>
        <w:rPr>
          <w:szCs w:val="18"/>
        </w:rPr>
      </w:pPr>
      <w:r w:rsidRPr="00395CC2">
        <w:rPr>
          <w:szCs w:val="18"/>
        </w:rPr>
        <w:t>Ik herken dit beeld niet. Het advies van de Nederlandse Orde van Advocaten</w:t>
      </w:r>
      <w:r>
        <w:rPr>
          <w:szCs w:val="18"/>
        </w:rPr>
        <w:t xml:space="preserve"> van 2 december 2024</w:t>
      </w:r>
      <w:r w:rsidRPr="00395CC2">
        <w:rPr>
          <w:szCs w:val="18"/>
        </w:rPr>
        <w:t xml:space="preserve"> is bij het opstellen van het wetsvoorstel tot invoering van een </w:t>
      </w:r>
      <w:r w:rsidRPr="00395CC2">
        <w:rPr>
          <w:szCs w:val="18"/>
        </w:rPr>
        <w:lastRenderedPageBreak/>
        <w:t xml:space="preserve">tweestatusstelsel betrokken. </w:t>
      </w:r>
      <w:bookmarkStart w:name="_Hlk187137021" w:id="5"/>
      <w:r w:rsidRPr="00395CC2">
        <w:rPr>
          <w:szCs w:val="18"/>
        </w:rPr>
        <w:t>Ik ben op dit moment niet in gesprek met de Nederlandse Orde van Advocaten</w:t>
      </w:r>
      <w:bookmarkEnd w:id="5"/>
      <w:r w:rsidRPr="00395CC2">
        <w:rPr>
          <w:szCs w:val="18"/>
        </w:rPr>
        <w:t>.</w:t>
      </w:r>
      <w:r w:rsidRPr="00395CC2">
        <w:rPr>
          <w:szCs w:val="18"/>
        </w:rPr>
        <w:br/>
      </w:r>
    </w:p>
    <w:p w:rsidRPr="00A17625" w:rsidR="00666C3F" w:rsidP="00666C3F" w:rsidRDefault="00666C3F" w14:paraId="62A29928" w14:textId="77777777">
      <w:pPr>
        <w:spacing w:line="240" w:lineRule="auto"/>
        <w:rPr>
          <w:b/>
          <w:bCs/>
          <w:szCs w:val="18"/>
        </w:rPr>
      </w:pPr>
      <w:r w:rsidRPr="00A17625">
        <w:rPr>
          <w:b/>
          <w:bCs/>
          <w:szCs w:val="18"/>
        </w:rPr>
        <w:t>Vraag 14</w:t>
      </w:r>
    </w:p>
    <w:p w:rsidRPr="00A17625" w:rsidR="00666C3F" w:rsidP="00666C3F" w:rsidRDefault="00666C3F" w14:paraId="12DA8C8B" w14:textId="77777777">
      <w:pPr>
        <w:spacing w:line="240" w:lineRule="auto"/>
        <w:rPr>
          <w:b/>
          <w:bCs/>
          <w:szCs w:val="18"/>
        </w:rPr>
      </w:pPr>
      <w:r w:rsidRPr="00A17625">
        <w:rPr>
          <w:b/>
          <w:bCs/>
          <w:szCs w:val="18"/>
        </w:rPr>
        <w:t>Kunt u aangeven bij welke op de planning staande wetsvoorstellen u de spoedprocedure met een verkorte consultatie periode wilt hanteren, en kunt u per wetsvoorstel toelichten waarom het gebruik van de spoedprocedure gerechtvaardigd is?</w:t>
      </w:r>
      <w:r w:rsidRPr="00A17625">
        <w:rPr>
          <w:b/>
          <w:bCs/>
          <w:i/>
          <w:iCs/>
          <w:szCs w:val="18"/>
        </w:rPr>
        <w:br/>
      </w:r>
    </w:p>
    <w:p w:rsidRPr="00395CC2" w:rsidR="00666C3F" w:rsidP="00666C3F" w:rsidRDefault="00666C3F" w14:paraId="654E7162" w14:textId="77777777">
      <w:pPr>
        <w:spacing w:line="240" w:lineRule="auto"/>
        <w:rPr>
          <w:szCs w:val="18"/>
        </w:rPr>
      </w:pPr>
      <w:bookmarkStart w:name="_Hlk187140076" w:id="6"/>
      <w:r w:rsidRPr="00A17625">
        <w:rPr>
          <w:b/>
          <w:bCs/>
          <w:szCs w:val="18"/>
        </w:rPr>
        <w:t>Antwoord op vraag 14</w:t>
      </w:r>
      <w:r>
        <w:rPr>
          <w:szCs w:val="18"/>
        </w:rPr>
        <w:br/>
      </w:r>
      <w:r w:rsidRPr="00395CC2">
        <w:rPr>
          <w:szCs w:val="18"/>
        </w:rPr>
        <w:t xml:space="preserve">Ik heb op dit moment geen voornemen om ook in andere trajecten op het gebied van asiel en migratie deze verkorte consultatietermijn te hanteren. </w:t>
      </w:r>
    </w:p>
    <w:bookmarkEnd w:id="6"/>
    <w:p w:rsidRPr="00395CC2" w:rsidR="00666C3F" w:rsidP="00666C3F" w:rsidRDefault="00666C3F" w14:paraId="0D60A1FC" w14:textId="77777777">
      <w:pPr>
        <w:spacing w:line="240" w:lineRule="auto"/>
        <w:rPr>
          <w:szCs w:val="18"/>
        </w:rPr>
      </w:pPr>
    </w:p>
    <w:p w:rsidRPr="00395CC2" w:rsidR="00666C3F" w:rsidP="00666C3F" w:rsidRDefault="00666C3F" w14:paraId="4F32EACE" w14:textId="77777777">
      <w:pPr>
        <w:spacing w:line="240" w:lineRule="auto"/>
        <w:rPr>
          <w:szCs w:val="18"/>
        </w:rPr>
      </w:pPr>
      <w:r w:rsidRPr="00395CC2">
        <w:rPr>
          <w:b/>
          <w:bCs/>
          <w:szCs w:val="18"/>
        </w:rPr>
        <w:t>Toelichting:</w:t>
      </w:r>
      <w:r w:rsidRPr="00395CC2">
        <w:rPr>
          <w:szCs w:val="18"/>
        </w:rPr>
        <w:br/>
        <w:t xml:space="preserve">Deze vragen dienen ter aanvulling op eerdere vragen </w:t>
      </w:r>
      <w:proofErr w:type="spellStart"/>
      <w:r w:rsidRPr="00395CC2">
        <w:rPr>
          <w:szCs w:val="18"/>
        </w:rPr>
        <w:t>terzake</w:t>
      </w:r>
      <w:proofErr w:type="spellEnd"/>
      <w:r w:rsidRPr="00395CC2">
        <w:rPr>
          <w:szCs w:val="18"/>
        </w:rPr>
        <w:t xml:space="preserve"> van het lid Van Nispen (SP), ingezonden 11 december 2024 (vraagnummer 2024Z20786).</w:t>
      </w:r>
    </w:p>
    <w:p w:rsidRPr="00395CC2" w:rsidR="00666C3F" w:rsidP="00666C3F" w:rsidRDefault="00666C3F" w14:paraId="6F66CBC2" w14:textId="77777777"/>
    <w:p w:rsidR="00355691" w:rsidRDefault="00355691" w14:paraId="55A3B308" w14:textId="77777777"/>
    <w:sectPr w:rsidR="00355691" w:rsidSect="00666C3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0BF63" w14:textId="77777777" w:rsidR="00666C3F" w:rsidRDefault="00666C3F" w:rsidP="00666C3F">
      <w:pPr>
        <w:spacing w:after="0" w:line="240" w:lineRule="auto"/>
      </w:pPr>
      <w:r>
        <w:separator/>
      </w:r>
    </w:p>
  </w:endnote>
  <w:endnote w:type="continuationSeparator" w:id="0">
    <w:p w14:paraId="1E200BBA" w14:textId="77777777" w:rsidR="00666C3F" w:rsidRDefault="00666C3F" w:rsidP="0066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21699" w14:textId="77777777" w:rsidR="00666C3F" w:rsidRPr="00666C3F" w:rsidRDefault="00666C3F" w:rsidP="00666C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94435" w14:textId="77777777" w:rsidR="00666C3F" w:rsidRPr="00666C3F" w:rsidRDefault="00666C3F" w:rsidP="00666C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FA39" w14:textId="77777777" w:rsidR="00666C3F" w:rsidRPr="00666C3F" w:rsidRDefault="00666C3F" w:rsidP="00666C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8E2F0" w14:textId="77777777" w:rsidR="00666C3F" w:rsidRDefault="00666C3F" w:rsidP="00666C3F">
      <w:pPr>
        <w:spacing w:after="0" w:line="240" w:lineRule="auto"/>
      </w:pPr>
      <w:r>
        <w:separator/>
      </w:r>
    </w:p>
  </w:footnote>
  <w:footnote w:type="continuationSeparator" w:id="0">
    <w:p w14:paraId="2C324475" w14:textId="77777777" w:rsidR="00666C3F" w:rsidRDefault="00666C3F" w:rsidP="00666C3F">
      <w:pPr>
        <w:spacing w:after="0" w:line="240" w:lineRule="auto"/>
      </w:pPr>
      <w:r>
        <w:continuationSeparator/>
      </w:r>
    </w:p>
  </w:footnote>
  <w:footnote w:id="1">
    <w:p w14:paraId="09F7635B" w14:textId="77777777" w:rsidR="00666C3F" w:rsidRDefault="00666C3F" w:rsidP="00666C3F">
      <w:pPr>
        <w:pStyle w:val="Voetnoottekst"/>
        <w:spacing w:line="240" w:lineRule="auto"/>
        <w:rPr>
          <w:szCs w:val="16"/>
        </w:rPr>
      </w:pPr>
      <w:r>
        <w:rPr>
          <w:rStyle w:val="Voetnootmarkering"/>
          <w:szCs w:val="16"/>
        </w:rPr>
        <w:footnoteRef/>
      </w:r>
      <w:r>
        <w:rPr>
          <w:szCs w:val="16"/>
        </w:rPr>
        <w:t xml:space="preserve"> De Volkskrant, 7 december 2024, "Faber beperkt inspraak van adviesorganen bij overhaaste wetgeving", https://www.volkskrant.nl/politiek/faber-beperkt-inspraak-van-adviesorganen-bij-overhaaste-wetgeving~b0c620a5/</w:t>
      </w:r>
    </w:p>
  </w:footnote>
  <w:footnote w:id="2">
    <w:p w14:paraId="72AB3D59" w14:textId="77777777" w:rsidR="00666C3F" w:rsidRDefault="00666C3F" w:rsidP="00666C3F">
      <w:pPr>
        <w:pStyle w:val="Voetnoottekst"/>
        <w:spacing w:line="240" w:lineRule="auto"/>
        <w:rPr>
          <w:szCs w:val="16"/>
        </w:rPr>
      </w:pPr>
      <w:r>
        <w:rPr>
          <w:rStyle w:val="Voetnootmarkering"/>
          <w:szCs w:val="16"/>
        </w:rPr>
        <w:footnoteRef/>
      </w:r>
      <w:r>
        <w:rPr>
          <w:szCs w:val="16"/>
        </w:rPr>
        <w:t xml:space="preserve"> Regeerprogramma, Hoofdstuk 2. Grip op asiel en migratie, p. 20.</w:t>
      </w:r>
    </w:p>
  </w:footnote>
  <w:footnote w:id="3">
    <w:p w14:paraId="2E5D6E61" w14:textId="77777777" w:rsidR="00666C3F" w:rsidRDefault="00666C3F" w:rsidP="00666C3F">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2024/25, 19637, nr. 3304 en Kamerstukken II 2024/25, 36600-XX, nr. 52.</w:t>
      </w:r>
    </w:p>
  </w:footnote>
  <w:footnote w:id="4">
    <w:p w14:paraId="51603A35" w14:textId="77777777" w:rsidR="00666C3F" w:rsidRDefault="00666C3F" w:rsidP="00666C3F">
      <w:pPr>
        <w:pStyle w:val="Voetnoottekst"/>
        <w:spacing w:line="240" w:lineRule="auto"/>
        <w:rPr>
          <w:szCs w:val="16"/>
        </w:rPr>
      </w:pPr>
      <w:r>
        <w:rPr>
          <w:rStyle w:val="Voetnootmarkering"/>
          <w:szCs w:val="16"/>
        </w:rPr>
        <w:footnoteRef/>
      </w:r>
      <w:r>
        <w:rPr>
          <w:szCs w:val="16"/>
        </w:rPr>
        <w:t xml:space="preserve"> Kamerstukken II 2024/25, 19637, nr. 3291.</w:t>
      </w:r>
    </w:p>
  </w:footnote>
  <w:footnote w:id="5">
    <w:p w14:paraId="73A5DB38" w14:textId="77777777" w:rsidR="00666C3F" w:rsidRDefault="00666C3F" w:rsidP="00666C3F">
      <w:pPr>
        <w:pStyle w:val="Geenafstand"/>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De </w:t>
      </w:r>
      <w:proofErr w:type="spellStart"/>
      <w:r>
        <w:rPr>
          <w:rFonts w:ascii="Verdana" w:hAnsi="Verdana"/>
          <w:sz w:val="16"/>
          <w:szCs w:val="16"/>
        </w:rPr>
        <w:t>Rvdr</w:t>
      </w:r>
      <w:proofErr w:type="spellEnd"/>
      <w:r>
        <w:rPr>
          <w:rFonts w:ascii="Verdana" w:hAnsi="Verdana"/>
          <w:sz w:val="16"/>
          <w:szCs w:val="16"/>
        </w:rPr>
        <w:t xml:space="preserve"> beperkt zijn advies van 2 december 2024 tot een aantal aspecten op hoofdlijnen die nader aan de orde zullen komen in een definitief, in de tweede helft van januari 2025 uit te brengen advies.</w:t>
      </w:r>
    </w:p>
  </w:footnote>
  <w:footnote w:id="6">
    <w:p w14:paraId="3CD7D6A0" w14:textId="77777777" w:rsidR="00666C3F" w:rsidRDefault="00666C3F" w:rsidP="00666C3F">
      <w:pPr>
        <w:pStyle w:val="Voetnoottekst"/>
        <w:spacing w:line="240" w:lineRule="auto"/>
        <w:rPr>
          <w:szCs w:val="16"/>
        </w:rPr>
      </w:pPr>
      <w:r>
        <w:rPr>
          <w:rStyle w:val="Voetnootmarkering"/>
          <w:szCs w:val="16"/>
        </w:rPr>
        <w:footnoteRef/>
      </w:r>
      <w:r>
        <w:rPr>
          <w:szCs w:val="16"/>
        </w:rPr>
        <w:t xml:space="preserve"> Kamerstuk 36600-XX, nr. 52.</w:t>
      </w:r>
    </w:p>
  </w:footnote>
  <w:footnote w:id="7">
    <w:p w14:paraId="3F518587" w14:textId="77777777" w:rsidR="00666C3F" w:rsidRDefault="00666C3F" w:rsidP="00666C3F">
      <w:pPr>
        <w:pStyle w:val="Voetnoottekst"/>
        <w:spacing w:line="240" w:lineRule="auto"/>
        <w:rPr>
          <w:szCs w:val="16"/>
        </w:rPr>
      </w:pPr>
      <w:r>
        <w:rPr>
          <w:rStyle w:val="Voetnootmarkering"/>
          <w:szCs w:val="16"/>
        </w:rPr>
        <w:footnoteRef/>
      </w:r>
      <w:r>
        <w:rPr>
          <w:szCs w:val="16"/>
        </w:rPr>
        <w:t xml:space="preserve"> </w:t>
      </w:r>
      <w:proofErr w:type="spellStart"/>
      <w:r>
        <w:rPr>
          <w:szCs w:val="16"/>
        </w:rPr>
        <w:t>Stcrt</w:t>
      </w:r>
      <w:proofErr w:type="spellEnd"/>
      <w:r>
        <w:rPr>
          <w:szCs w:val="16"/>
        </w:rPr>
        <w:t>. 2024, 20921.</w:t>
      </w:r>
    </w:p>
  </w:footnote>
  <w:footnote w:id="8">
    <w:p w14:paraId="357C57DF" w14:textId="77777777" w:rsidR="00666C3F" w:rsidRDefault="00666C3F" w:rsidP="00666C3F">
      <w:pPr>
        <w:pStyle w:val="Voetnoottekst"/>
        <w:spacing w:line="240" w:lineRule="auto"/>
        <w:rPr>
          <w:szCs w:val="16"/>
        </w:rPr>
      </w:pPr>
      <w:r>
        <w:rPr>
          <w:rStyle w:val="Voetnootmarkering"/>
          <w:szCs w:val="16"/>
        </w:rPr>
        <w:footnoteRef/>
      </w:r>
      <w:r>
        <w:rPr>
          <w:szCs w:val="16"/>
        </w:rPr>
        <w:t xml:space="preserve"> Kamerstuk 36600-VI, nr. 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ACA4A" w14:textId="77777777" w:rsidR="00666C3F" w:rsidRPr="00666C3F" w:rsidRDefault="00666C3F" w:rsidP="00666C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38479" w14:textId="77777777" w:rsidR="00666C3F" w:rsidRPr="00666C3F" w:rsidRDefault="00666C3F" w:rsidP="00666C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8F822" w14:textId="77777777" w:rsidR="00666C3F" w:rsidRPr="00666C3F" w:rsidRDefault="00666C3F" w:rsidP="00666C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3F"/>
    <w:rsid w:val="00355691"/>
    <w:rsid w:val="00666C3F"/>
    <w:rsid w:val="008770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DBABE"/>
  <w15:chartTrackingRefBased/>
  <w15:docId w15:val="{5AB92925-FFDD-4A03-9B7B-98928E15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6C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66C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66C3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66C3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66C3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66C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6C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6C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6C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6C3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66C3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66C3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66C3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66C3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66C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6C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6C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6C3F"/>
    <w:rPr>
      <w:rFonts w:eastAsiaTheme="majorEastAsia" w:cstheme="majorBidi"/>
      <w:color w:val="272727" w:themeColor="text1" w:themeTint="D8"/>
    </w:rPr>
  </w:style>
  <w:style w:type="paragraph" w:styleId="Titel">
    <w:name w:val="Title"/>
    <w:basedOn w:val="Standaard"/>
    <w:next w:val="Standaard"/>
    <w:link w:val="TitelChar"/>
    <w:uiPriority w:val="10"/>
    <w:qFormat/>
    <w:rsid w:val="00666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6C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6C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6C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6C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6C3F"/>
    <w:rPr>
      <w:i/>
      <w:iCs/>
      <w:color w:val="404040" w:themeColor="text1" w:themeTint="BF"/>
    </w:rPr>
  </w:style>
  <w:style w:type="paragraph" w:styleId="Lijstalinea">
    <w:name w:val="List Paragraph"/>
    <w:basedOn w:val="Standaard"/>
    <w:uiPriority w:val="34"/>
    <w:qFormat/>
    <w:rsid w:val="00666C3F"/>
    <w:pPr>
      <w:ind w:left="720"/>
      <w:contextualSpacing/>
    </w:pPr>
  </w:style>
  <w:style w:type="character" w:styleId="Intensievebenadrukking">
    <w:name w:val="Intense Emphasis"/>
    <w:basedOn w:val="Standaardalinea-lettertype"/>
    <w:uiPriority w:val="21"/>
    <w:qFormat/>
    <w:rsid w:val="00666C3F"/>
    <w:rPr>
      <w:i/>
      <w:iCs/>
      <w:color w:val="2F5496" w:themeColor="accent1" w:themeShade="BF"/>
    </w:rPr>
  </w:style>
  <w:style w:type="paragraph" w:styleId="Duidelijkcitaat">
    <w:name w:val="Intense Quote"/>
    <w:basedOn w:val="Standaard"/>
    <w:next w:val="Standaard"/>
    <w:link w:val="DuidelijkcitaatChar"/>
    <w:uiPriority w:val="30"/>
    <w:qFormat/>
    <w:rsid w:val="00666C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66C3F"/>
    <w:rPr>
      <w:i/>
      <w:iCs/>
      <w:color w:val="2F5496" w:themeColor="accent1" w:themeShade="BF"/>
    </w:rPr>
  </w:style>
  <w:style w:type="character" w:styleId="Intensieveverwijzing">
    <w:name w:val="Intense Reference"/>
    <w:basedOn w:val="Standaardalinea-lettertype"/>
    <w:uiPriority w:val="32"/>
    <w:qFormat/>
    <w:rsid w:val="00666C3F"/>
    <w:rPr>
      <w:b/>
      <w:bCs/>
      <w:smallCaps/>
      <w:color w:val="2F5496" w:themeColor="accent1" w:themeShade="BF"/>
      <w:spacing w:val="5"/>
    </w:rPr>
  </w:style>
  <w:style w:type="paragraph" w:customStyle="1" w:styleId="Referentiegegevens">
    <w:name w:val="Referentiegegevens"/>
    <w:basedOn w:val="Standaard"/>
    <w:next w:val="Standaard"/>
    <w:rsid w:val="00666C3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66C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66C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66C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66C3F"/>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666C3F"/>
    <w:rPr>
      <w:rFonts w:ascii="Verdana" w:eastAsia="Times New Roman" w:hAnsi="Verdana" w:cs="Times New Roman"/>
      <w:kern w:val="0"/>
      <w:sz w:val="16"/>
      <w:szCs w:val="20"/>
      <w:lang w:eastAsia="nl-NL"/>
      <w14:ligatures w14:val="none"/>
    </w:rPr>
  </w:style>
  <w:style w:type="paragraph" w:styleId="Geenafstand">
    <w:name w:val="No Spacing"/>
    <w:uiPriority w:val="1"/>
    <w:qFormat/>
    <w:rsid w:val="00666C3F"/>
    <w:pPr>
      <w:spacing w:after="0" w:line="240" w:lineRule="auto"/>
    </w:pPr>
    <w:rPr>
      <w:kern w:val="0"/>
      <w14:ligatures w14:val="none"/>
    </w:rPr>
  </w:style>
  <w:style w:type="paragraph" w:customStyle="1" w:styleId="broodtekst">
    <w:name w:val="broodtekst"/>
    <w:basedOn w:val="Standaard"/>
    <w:qFormat/>
    <w:rsid w:val="00666C3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semiHidden/>
    <w:unhideWhenUsed/>
    <w:rsid w:val="00666C3F"/>
    <w:rPr>
      <w:vertAlign w:val="superscript"/>
    </w:rPr>
  </w:style>
  <w:style w:type="paragraph" w:styleId="Koptekst">
    <w:name w:val="header"/>
    <w:basedOn w:val="Standaard"/>
    <w:link w:val="KoptekstChar"/>
    <w:uiPriority w:val="99"/>
    <w:unhideWhenUsed/>
    <w:rsid w:val="00666C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6C3F"/>
  </w:style>
  <w:style w:type="paragraph" w:styleId="Voettekst">
    <w:name w:val="footer"/>
    <w:basedOn w:val="Standaard"/>
    <w:link w:val="VoettekstChar"/>
    <w:uiPriority w:val="99"/>
    <w:unhideWhenUsed/>
    <w:rsid w:val="00666C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1151</ap:Words>
  <ap:Characters>6334</ap:Characters>
  <ap:DocSecurity>0</ap:DocSecurity>
  <ap:Lines>52</ap:Lines>
  <ap:Paragraphs>14</ap:Paragraphs>
  <ap:ScaleCrop>false</ap:ScaleCrop>
  <ap:LinksUpToDate>false</ap:LinksUpToDate>
  <ap:CharactersWithSpaces>7471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2025-01-22T14:56:00.0000000Z</dcterms:created>
  <dcterms:modified xsi:type="dcterms:W3CDTF">2025-01-22T14:57:00.0000000Z</dcterms:modified>
  <version/>
  <category/>
</coreProperties>
</file>