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853F45" w14:textId="77777777">
        <w:tc>
          <w:tcPr>
            <w:tcW w:w="6379" w:type="dxa"/>
            <w:gridSpan w:val="2"/>
            <w:tcBorders>
              <w:top w:val="nil"/>
              <w:left w:val="nil"/>
              <w:bottom w:val="nil"/>
              <w:right w:val="nil"/>
            </w:tcBorders>
            <w:vAlign w:val="center"/>
          </w:tcPr>
          <w:p w:rsidR="004330ED" w:rsidP="00EA1CE4" w:rsidRDefault="004330ED" w14:paraId="0E2C3A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D460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D1A674" w14:textId="77777777">
        <w:trPr>
          <w:cantSplit/>
        </w:trPr>
        <w:tc>
          <w:tcPr>
            <w:tcW w:w="10348" w:type="dxa"/>
            <w:gridSpan w:val="3"/>
            <w:tcBorders>
              <w:top w:val="single" w:color="auto" w:sz="4" w:space="0"/>
              <w:left w:val="nil"/>
              <w:bottom w:val="nil"/>
              <w:right w:val="nil"/>
            </w:tcBorders>
          </w:tcPr>
          <w:p w:rsidR="004330ED" w:rsidP="004A1E29" w:rsidRDefault="004330ED" w14:paraId="21D920F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D0E626A" w14:textId="77777777">
        <w:trPr>
          <w:cantSplit/>
        </w:trPr>
        <w:tc>
          <w:tcPr>
            <w:tcW w:w="10348" w:type="dxa"/>
            <w:gridSpan w:val="3"/>
            <w:tcBorders>
              <w:top w:val="nil"/>
              <w:left w:val="nil"/>
              <w:bottom w:val="nil"/>
              <w:right w:val="nil"/>
            </w:tcBorders>
          </w:tcPr>
          <w:p w:rsidR="004330ED" w:rsidP="00BF623B" w:rsidRDefault="004330ED" w14:paraId="02EB6F02" w14:textId="77777777">
            <w:pPr>
              <w:pStyle w:val="Amendement"/>
              <w:tabs>
                <w:tab w:val="clear" w:pos="3310"/>
                <w:tab w:val="clear" w:pos="3600"/>
              </w:tabs>
              <w:rPr>
                <w:rFonts w:ascii="Times New Roman" w:hAnsi="Times New Roman"/>
                <w:b w:val="0"/>
              </w:rPr>
            </w:pPr>
          </w:p>
        </w:tc>
      </w:tr>
      <w:tr w:rsidR="004330ED" w:rsidTr="00EA1CE4" w14:paraId="43235382" w14:textId="77777777">
        <w:trPr>
          <w:cantSplit/>
        </w:trPr>
        <w:tc>
          <w:tcPr>
            <w:tcW w:w="10348" w:type="dxa"/>
            <w:gridSpan w:val="3"/>
            <w:tcBorders>
              <w:top w:val="nil"/>
              <w:left w:val="nil"/>
              <w:bottom w:val="single" w:color="auto" w:sz="4" w:space="0"/>
              <w:right w:val="nil"/>
            </w:tcBorders>
          </w:tcPr>
          <w:p w:rsidR="004330ED" w:rsidP="00BF623B" w:rsidRDefault="004330ED" w14:paraId="4BE24950" w14:textId="77777777">
            <w:pPr>
              <w:pStyle w:val="Amendement"/>
              <w:tabs>
                <w:tab w:val="clear" w:pos="3310"/>
                <w:tab w:val="clear" w:pos="3600"/>
              </w:tabs>
              <w:rPr>
                <w:rFonts w:ascii="Times New Roman" w:hAnsi="Times New Roman"/>
              </w:rPr>
            </w:pPr>
          </w:p>
        </w:tc>
      </w:tr>
      <w:tr w:rsidR="004330ED" w:rsidTr="00EA1CE4" w14:paraId="67AC6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478D1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CFBEC7D" w14:textId="77777777">
            <w:pPr>
              <w:suppressAutoHyphens/>
              <w:ind w:left="-70"/>
              <w:rPr>
                <w:b/>
              </w:rPr>
            </w:pPr>
          </w:p>
        </w:tc>
      </w:tr>
      <w:tr w:rsidR="003C21AC" w:rsidTr="00EA1CE4" w14:paraId="6EE1A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8F2016" w14:paraId="5C2E0DF5" w14:textId="77777777">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8F2016" w:rsidR="003C21AC" w:rsidP="008F2016" w:rsidRDefault="008F2016" w14:paraId="6DDA6856" w14:textId="77777777">
            <w:pPr>
              <w:rPr>
                <w:b/>
                <w:szCs w:val="24"/>
              </w:rPr>
            </w:pPr>
            <w:r w:rsidRPr="008F2016">
              <w:rPr>
                <w:b/>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240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75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FCF4A" w14:textId="77777777">
            <w:pPr>
              <w:pStyle w:val="Amendement"/>
              <w:tabs>
                <w:tab w:val="clear" w:pos="3310"/>
                <w:tab w:val="clear" w:pos="3600"/>
              </w:tabs>
              <w:ind w:left="-70"/>
              <w:rPr>
                <w:rFonts w:ascii="Times New Roman" w:hAnsi="Times New Roman"/>
              </w:rPr>
            </w:pPr>
          </w:p>
        </w:tc>
      </w:tr>
      <w:tr w:rsidR="003C21AC" w:rsidTr="00EA1CE4" w14:paraId="62950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A40AF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4664C6" w14:textId="77777777">
            <w:pPr>
              <w:pStyle w:val="Amendement"/>
              <w:tabs>
                <w:tab w:val="clear" w:pos="3310"/>
                <w:tab w:val="clear" w:pos="3600"/>
              </w:tabs>
              <w:ind w:left="-70"/>
              <w:rPr>
                <w:rFonts w:ascii="Times New Roman" w:hAnsi="Times New Roman"/>
              </w:rPr>
            </w:pPr>
          </w:p>
        </w:tc>
      </w:tr>
      <w:tr w:rsidR="003C21AC" w:rsidTr="00EA1CE4" w14:paraId="7BA99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3C21AC" w14:paraId="095B284B" w14:textId="2C2899DE">
            <w:pPr>
              <w:pStyle w:val="Amendement"/>
              <w:tabs>
                <w:tab w:val="clear" w:pos="3310"/>
                <w:tab w:val="clear" w:pos="3600"/>
              </w:tabs>
              <w:rPr>
                <w:rFonts w:ascii="Times New Roman" w:hAnsi="Times New Roman"/>
              </w:rPr>
            </w:pPr>
            <w:r w:rsidRPr="00C035D4">
              <w:rPr>
                <w:rFonts w:ascii="Times New Roman" w:hAnsi="Times New Roman"/>
              </w:rPr>
              <w:t>Nr.</w:t>
            </w:r>
            <w:r w:rsidR="00E40666">
              <w:rPr>
                <w:rFonts w:ascii="Times New Roman" w:hAnsi="Times New Roman"/>
              </w:rPr>
              <w:t xml:space="preserve"> </w:t>
            </w:r>
            <w:r w:rsidR="002B6683">
              <w:rPr>
                <w:rFonts w:ascii="Times New Roman" w:hAnsi="Times New Roman"/>
              </w:rPr>
              <w:t>18</w:t>
            </w:r>
          </w:p>
        </w:tc>
        <w:tc>
          <w:tcPr>
            <w:tcW w:w="7371" w:type="dxa"/>
            <w:gridSpan w:val="2"/>
          </w:tcPr>
          <w:p w:rsidRPr="00C035D4" w:rsidR="003C21AC" w:rsidP="006E0971" w:rsidRDefault="00E40666" w14:paraId="09256BEA" w14:textId="5CABE20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B2F53">
              <w:rPr>
                <w:rFonts w:ascii="Times New Roman" w:hAnsi="Times New Roman"/>
                <w:caps/>
              </w:rPr>
              <w:t>Teunissen</w:t>
            </w:r>
            <w:r>
              <w:rPr>
                <w:rFonts w:ascii="Times New Roman" w:hAnsi="Times New Roman"/>
                <w:caps/>
              </w:rPr>
              <w:t xml:space="preserve"> ter vervanging van dat gedrukt onder nr. 12</w:t>
            </w:r>
          </w:p>
        </w:tc>
      </w:tr>
      <w:tr w:rsidR="003C21AC" w:rsidTr="00EA1CE4" w14:paraId="09B43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5F2F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BA8CB1" w14:textId="077A618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382B">
              <w:rPr>
                <w:rFonts w:ascii="Times New Roman" w:hAnsi="Times New Roman"/>
                <w:b w:val="0"/>
              </w:rPr>
              <w:t>23</w:t>
            </w:r>
            <w:r w:rsidR="006640C8">
              <w:rPr>
                <w:rFonts w:ascii="Times New Roman" w:hAnsi="Times New Roman"/>
                <w:b w:val="0"/>
              </w:rPr>
              <w:t xml:space="preserve"> januari 2025</w:t>
            </w:r>
          </w:p>
        </w:tc>
      </w:tr>
      <w:tr w:rsidR="00B01BA6" w:rsidTr="00EA1CE4" w14:paraId="118D5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0B7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6B684D" w14:textId="77777777">
            <w:pPr>
              <w:pStyle w:val="Amendement"/>
              <w:tabs>
                <w:tab w:val="clear" w:pos="3310"/>
                <w:tab w:val="clear" w:pos="3600"/>
              </w:tabs>
              <w:ind w:left="-70"/>
              <w:rPr>
                <w:rFonts w:ascii="Times New Roman" w:hAnsi="Times New Roman"/>
                <w:b w:val="0"/>
              </w:rPr>
            </w:pPr>
          </w:p>
        </w:tc>
      </w:tr>
      <w:tr w:rsidRPr="00EA69AC" w:rsidR="00B01BA6" w:rsidTr="00EA1CE4" w14:paraId="5325E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87CF3A" w14:textId="77777777">
            <w:pPr>
              <w:ind w:firstLine="284"/>
            </w:pPr>
            <w:r w:rsidRPr="00EA69AC">
              <w:t>De ondergetekende stelt het volgende amendement voor:</w:t>
            </w:r>
          </w:p>
        </w:tc>
      </w:tr>
    </w:tbl>
    <w:p w:rsidR="005B1DCC" w:rsidP="00BF623B" w:rsidRDefault="005B1DCC" w14:paraId="708AB98D" w14:textId="77777777"/>
    <w:p w:rsidR="0009129A" w:rsidP="00BF623B" w:rsidRDefault="0009129A" w14:paraId="3DC166DF" w14:textId="60C1640D">
      <w:r>
        <w:t>I</w:t>
      </w:r>
    </w:p>
    <w:p w:rsidR="003230C6" w:rsidP="00BF623B" w:rsidRDefault="003230C6" w14:paraId="50AA40D7" w14:textId="77777777"/>
    <w:p w:rsidR="003230C6" w:rsidP="003230C6" w:rsidRDefault="003230C6" w14:paraId="15001F49" w14:textId="415E6D7B">
      <w:pPr>
        <w:ind w:firstLine="284"/>
      </w:pPr>
      <w:r>
        <w:t>In het opschrift wordt na “Overgangswet nieuw Burgerlijk Wetboek” ingevoegd “alsmede van de Wet dieren” en wordt na “consumentenkoop van levende dieren” ingevoegd “en het invoeren van een verbod op de verkoop in bepaalde locaties”.</w:t>
      </w:r>
    </w:p>
    <w:p w:rsidR="003230C6" w:rsidP="003230C6" w:rsidRDefault="003230C6" w14:paraId="40BCEBA4" w14:textId="77777777"/>
    <w:p w:rsidR="003230C6" w:rsidP="003230C6" w:rsidRDefault="003230C6" w14:paraId="2AA8CE4B" w14:textId="77777777">
      <w:r>
        <w:t>II</w:t>
      </w:r>
    </w:p>
    <w:p w:rsidR="003230C6" w:rsidP="003230C6" w:rsidRDefault="003230C6" w14:paraId="28FED350" w14:textId="77777777"/>
    <w:p w:rsidR="003230C6" w:rsidP="003230C6" w:rsidRDefault="003230C6" w14:paraId="52FD6327" w14:textId="598C1D4F">
      <w:r>
        <w:tab/>
        <w:t>In de beweegreden wordt na “zes maanden” ingevoegd “alsmede om de verkoop in bepaalde locaties te verbieden” en wordt na “Overgangswet nieuw Burgerlijk Wetboek” ingevoegd “alsmede de Wet dieren”.</w:t>
      </w:r>
    </w:p>
    <w:p w:rsidR="003230C6" w:rsidP="00BF623B" w:rsidRDefault="003230C6" w14:paraId="71058DF7" w14:textId="77777777"/>
    <w:p w:rsidR="0009129A" w:rsidP="00BF623B" w:rsidRDefault="003230C6" w14:paraId="6F740455" w14:textId="499FC7C7">
      <w:r>
        <w:t>III</w:t>
      </w:r>
    </w:p>
    <w:p w:rsidRPr="00EA69AC" w:rsidR="003230C6" w:rsidP="00BF623B" w:rsidRDefault="003230C6" w14:paraId="057ABB0B" w14:textId="77777777"/>
    <w:p w:rsidR="005B1DCC" w:rsidP="0088452C" w:rsidRDefault="007D079C" w14:paraId="14FD3B61" w14:textId="5C85ACD7">
      <w:pPr>
        <w:ind w:firstLine="284"/>
      </w:pPr>
      <w:r>
        <w:t>Na a</w:t>
      </w:r>
      <w:r w:rsidR="00524DB2">
        <w:t>rtikel I</w:t>
      </w:r>
      <w:r>
        <w:t>II</w:t>
      </w:r>
      <w:r w:rsidR="00524DB2">
        <w:t xml:space="preserve"> wordt </w:t>
      </w:r>
      <w:r>
        <w:t>een artikel ingevoegd, luidende:</w:t>
      </w:r>
    </w:p>
    <w:p w:rsidR="007D079C" w:rsidP="007D079C" w:rsidRDefault="007D079C" w14:paraId="0F44A866" w14:textId="57FD00EF"/>
    <w:p w:rsidRPr="007D079C" w:rsidR="007D079C" w:rsidP="007D079C" w:rsidRDefault="007D079C" w14:paraId="2019AD4A" w14:textId="4A1D8520">
      <w:pPr>
        <w:rPr>
          <w:b/>
        </w:rPr>
      </w:pPr>
      <w:r w:rsidRPr="007D079C">
        <w:rPr>
          <w:b/>
        </w:rPr>
        <w:t xml:space="preserve">ARTIKEL </w:t>
      </w:r>
      <w:proofErr w:type="spellStart"/>
      <w:r w:rsidRPr="007D079C">
        <w:rPr>
          <w:b/>
        </w:rPr>
        <w:t>IIIa</w:t>
      </w:r>
      <w:proofErr w:type="spellEnd"/>
    </w:p>
    <w:p w:rsidR="00524DB2" w:rsidP="0088452C" w:rsidRDefault="00524DB2" w14:paraId="51DBB41B" w14:textId="6988FA82">
      <w:pPr>
        <w:ind w:firstLine="284"/>
      </w:pPr>
    </w:p>
    <w:p w:rsidR="007D079C" w:rsidP="0088452C" w:rsidRDefault="007D079C" w14:paraId="46FF3DEB" w14:textId="5473BA2D">
      <w:pPr>
        <w:ind w:firstLine="284"/>
      </w:pPr>
      <w:r>
        <w:t>Aan artikel 2.7 van de Wet dieren wordt een lid toegevoegd, luidende:</w:t>
      </w:r>
    </w:p>
    <w:p w:rsidR="007D079C" w:rsidP="0088452C" w:rsidRDefault="007D079C" w14:paraId="76BA4216" w14:textId="191E782A">
      <w:pPr>
        <w:ind w:firstLine="284"/>
      </w:pPr>
      <w:r>
        <w:t xml:space="preserve">4. </w:t>
      </w:r>
      <w:r w:rsidRPr="007D079C">
        <w:t xml:space="preserve">Het is </w:t>
      </w:r>
      <w:r w:rsidR="00785BEF">
        <w:t xml:space="preserve">bij of krachtens algemene maatregel van bestuur aangewezen </w:t>
      </w:r>
      <w:r w:rsidR="003754D1">
        <w:t xml:space="preserve">categorieën van </w:t>
      </w:r>
      <w:r w:rsidR="00785BEF">
        <w:t xml:space="preserve">ondernemingen, bedrijven, inrichtingen of locaties, waaronder in ieder geval ondernemingen </w:t>
      </w:r>
      <w:r w:rsidRPr="00143F98" w:rsidR="00785BEF">
        <w:t>die met de activiteit ‘tuincentra’ met SBI-code 47.76.2 staa</w:t>
      </w:r>
      <w:r w:rsidR="003754D1">
        <w:t>n</w:t>
      </w:r>
      <w:r w:rsidRPr="00143F98" w:rsidR="00785BEF">
        <w:t xml:space="preserve"> ingeschreven bij de Kamer van Koophandel, bedoeld in artikel 2 van de Wet op de Kamer van Koophandel</w:t>
      </w:r>
      <w:r w:rsidR="00785BEF">
        <w:t>,</w:t>
      </w:r>
      <w:r w:rsidRPr="007D079C" w:rsidR="00785BEF">
        <w:t xml:space="preserve"> </w:t>
      </w:r>
      <w:r w:rsidRPr="007D079C">
        <w:t xml:space="preserve">verboden </w:t>
      </w:r>
      <w:r w:rsidR="00785BEF">
        <w:t>gezelschaps</w:t>
      </w:r>
      <w:r w:rsidRPr="007D079C">
        <w:t>dieren</w:t>
      </w:r>
      <w:r w:rsidR="00413F85">
        <w:t xml:space="preserve"> </w:t>
      </w:r>
      <w:r w:rsidRPr="007D079C">
        <w:t>voor de verkoop in voorraad te hebben</w:t>
      </w:r>
      <w:r w:rsidR="00413F85">
        <w:t xml:space="preserve"> of </w:t>
      </w:r>
      <w:r w:rsidRPr="007D079C">
        <w:t>voor de verkoop aan te bieden,</w:t>
      </w:r>
      <w:r w:rsidR="00413F85">
        <w:t xml:space="preserve"> alsmede om dieren </w:t>
      </w:r>
      <w:r w:rsidRPr="007D079C">
        <w:t>te verkopen en te kopen</w:t>
      </w:r>
      <w:r w:rsidR="00BC3099">
        <w:t>.</w:t>
      </w:r>
    </w:p>
    <w:p w:rsidR="00EA1CE4" w:rsidP="00EA1CE4" w:rsidRDefault="00EA1CE4" w14:paraId="70C43F13" w14:textId="77777777"/>
    <w:p w:rsidR="0009129A" w:rsidP="00EA1CE4" w:rsidRDefault="0009129A" w14:paraId="106DFDDF" w14:textId="3F8AB7DF">
      <w:r>
        <w:t>I</w:t>
      </w:r>
      <w:r w:rsidR="003230C6">
        <w:t>V</w:t>
      </w:r>
    </w:p>
    <w:p w:rsidR="0009129A" w:rsidP="00EA1CE4" w:rsidRDefault="0009129A" w14:paraId="6A916510" w14:textId="77777777"/>
    <w:p w:rsidR="0009129A" w:rsidP="00EA1CE4" w:rsidRDefault="0009129A" w14:paraId="7FAFF693" w14:textId="64FB0E00">
      <w:r>
        <w:tab/>
        <w:t xml:space="preserve">Aan artikel IV wordt toegevoegd “, dat voor de verschillende artikelen verschillend kan worden vastgesteld”. </w:t>
      </w:r>
    </w:p>
    <w:p w:rsidR="0009129A" w:rsidP="00EA1CE4" w:rsidRDefault="0009129A" w14:paraId="45F788A3" w14:textId="77777777"/>
    <w:p w:rsidRPr="00EA69AC" w:rsidR="003C21AC" w:rsidP="00EA1CE4" w:rsidRDefault="003C21AC" w14:paraId="33B49FEF" w14:textId="77777777">
      <w:pPr>
        <w:rPr>
          <w:b/>
        </w:rPr>
      </w:pPr>
      <w:r w:rsidRPr="00EA69AC">
        <w:rPr>
          <w:b/>
        </w:rPr>
        <w:t>Toelichting</w:t>
      </w:r>
    </w:p>
    <w:p w:rsidRPr="00EA69AC" w:rsidR="003C21AC" w:rsidP="00BF623B" w:rsidRDefault="003C21AC" w14:paraId="33685A2F" w14:textId="77777777"/>
    <w:p w:rsidR="00EC5D30" w:rsidP="00EC5D30" w:rsidRDefault="00EC5D30" w14:paraId="4BE0F20A" w14:textId="77777777">
      <w:r>
        <w:t xml:space="preserve">De koop van een dier zou nooit een impulsbeslissing moeten zijn, terwijl dit in de praktijk vaak voorkomt. </w:t>
      </w:r>
      <w:r>
        <w:lastRenderedPageBreak/>
        <w:t>Al in 2018 heeft de Tweede Kamer een motie aangenomen waarmee de regering werd verzocht te onderzoeken hoe impulsaankopen kunnen worden teruggedrongen. Deze motie is nooit uitgevoerd.</w:t>
      </w:r>
    </w:p>
    <w:p w:rsidR="00433DAA" w:rsidP="00EC5D30" w:rsidRDefault="00EC5D30" w14:paraId="1C7FC544" w14:textId="40F49E3A">
      <w:r>
        <w:t xml:space="preserve">Dit amendement </w:t>
      </w:r>
      <w:r w:rsidR="00E94F1E">
        <w:t xml:space="preserve">creëert een wettelijke grondslag waarmee </w:t>
      </w:r>
      <w:r w:rsidR="00EB6B2C">
        <w:t xml:space="preserve">per AMvB regels </w:t>
      </w:r>
      <w:r w:rsidR="00E94F1E">
        <w:t xml:space="preserve">kunnen worden gesteld over </w:t>
      </w:r>
      <w:r w:rsidR="00E87176">
        <w:t xml:space="preserve">voor </w:t>
      </w:r>
      <w:r w:rsidR="00E94F1E">
        <w:t xml:space="preserve">welke ondernemingen, bedrijven, inrichtingen of locaties </w:t>
      </w:r>
      <w:r w:rsidR="00E87176">
        <w:t>het niet toegestaan is om</w:t>
      </w:r>
      <w:r w:rsidR="00A76C48">
        <w:t xml:space="preserve"> gezelschapsdieren </w:t>
      </w:r>
      <w:r w:rsidR="00E87176">
        <w:t>te</w:t>
      </w:r>
      <w:r w:rsidR="00A76C48">
        <w:t xml:space="preserve"> verhandelen. </w:t>
      </w:r>
      <w:r w:rsidR="00E87176">
        <w:t>Hierbij</w:t>
      </w:r>
      <w:r w:rsidR="00A76C48">
        <w:t xml:space="preserve"> wordt er meteen een verbod geregeld op het verhandelen van gezelschapsdieren </w:t>
      </w:r>
      <w:r w:rsidR="00E87176">
        <w:t>in</w:t>
      </w:r>
      <w:r w:rsidR="00A76C48">
        <w:t xml:space="preserve"> tu</w:t>
      </w:r>
      <w:r w:rsidR="00433DAA">
        <w:t xml:space="preserve">incentra. </w:t>
      </w:r>
      <w:bookmarkStart w:name="_Hlk188345270" w:id="0"/>
      <w:r w:rsidR="00433DAA">
        <w:t xml:space="preserve">Als laatste wordt de inwerkingtredingsbepaling gewijzigd, omdat </w:t>
      </w:r>
      <w:r w:rsidR="00A23AE3">
        <w:t>een verbod</w:t>
      </w:r>
      <w:r w:rsidR="00433DAA">
        <w:t xml:space="preserve"> zal moeten worden genotificeerd als technisch voorschrift bij de Europese Commissie. De wijziging maakt het mogelijk dat er een gefaseerde inwerkingtreding van de wet kan komen, zodat de overige bepalingen al eerder in werking kunnen treden zonder dat de </w:t>
      </w:r>
      <w:proofErr w:type="spellStart"/>
      <w:r w:rsidR="002B0B05">
        <w:t>standstilltermijn</w:t>
      </w:r>
      <w:proofErr w:type="spellEnd"/>
      <w:r w:rsidR="002B0B05">
        <w:t xml:space="preserve"> van drie maanden moet zijn afgerond.</w:t>
      </w:r>
    </w:p>
    <w:bookmarkEnd w:id="0"/>
    <w:p w:rsidR="00433DAA" w:rsidP="00EC5D30" w:rsidRDefault="00433DAA" w14:paraId="0CBF20AE" w14:textId="77777777"/>
    <w:p w:rsidR="00EC5D30" w:rsidP="00EC5D30" w:rsidRDefault="002B0B05" w14:paraId="46FE11AB" w14:textId="0A6D6D66">
      <w:r>
        <w:t>Tuincentra zijn b</w:t>
      </w:r>
      <w:r w:rsidR="00EC5D30">
        <w:t xml:space="preserve">ij uitstek een plek waar impulsaankopen worden aangewakkerd. Mensen gaan </w:t>
      </w:r>
      <w:r>
        <w:t>er heen</w:t>
      </w:r>
      <w:r w:rsidR="00EC5D30">
        <w:t xml:space="preserve"> voor een tray geraniums en komen naar buiten met een cavia of konijn. </w:t>
      </w:r>
    </w:p>
    <w:p w:rsidR="00EC5D30" w:rsidP="00EC5D30" w:rsidRDefault="00EC5D30" w14:paraId="1BF8B0C7" w14:textId="65F80C85">
      <w:r>
        <w:t>Een verbod op de verkoop van dieren via tuincentra draagt bij aan het terugdringen van impulsaankopen. Alleen al de Dierenbescherming vangt jaarlijks meer dan tweeduizend gedumpte konijnen op.</w:t>
      </w:r>
      <w:r>
        <w:rPr>
          <w:rStyle w:val="Voetnootmarkering"/>
        </w:rPr>
        <w:footnoteReference w:id="2"/>
      </w:r>
      <w:r>
        <w:t xml:space="preserve"> Dat zijn dieren die vaak in een impuls zijn gekocht, waarna de eigenaren spijt kregen. Dit is nog maar het topje van de ijsberg, waardoor veel opvangcentra overvol zitten. Een ander deel van de gedumpte dieren overlijdt. Met dit amendement wordt ook de afzetmarkt van malafide broodfokkers, die onder erbarmelijke omstandigheden dieren fokken, beperkt. Tuincentra halen vaak dieren van foute fokkers en groothandelaren waar een continue stroom dieren vandaan komt.</w:t>
      </w:r>
      <w:r>
        <w:rPr>
          <w:rStyle w:val="Voetnootmarkering"/>
        </w:rPr>
        <w:footnoteReference w:id="3"/>
      </w:r>
    </w:p>
    <w:p w:rsidR="00C06768" w:rsidP="00EC5D30" w:rsidRDefault="00C06768" w14:paraId="7B6DB8AF" w14:textId="77777777"/>
    <w:p w:rsidR="00C06768" w:rsidP="00EC5D30" w:rsidRDefault="00C06768" w14:paraId="7D0BCEF8" w14:textId="6557FEE7">
      <w:r>
        <w:t xml:space="preserve">Middels een AMvB kunnen aanvullende locaties worden aangewezen waar de verkoop van gezelschapsdieren </w:t>
      </w:r>
      <w:r w:rsidR="00E87176">
        <w:t xml:space="preserve">niet </w:t>
      </w:r>
      <w:r>
        <w:t>is toegestaan.</w:t>
      </w:r>
      <w:r w:rsidR="00054969">
        <w:t xml:space="preserve"> Hierbij kan worden gedacht aan bouwmarkten </w:t>
      </w:r>
      <w:r w:rsidR="00965C1B">
        <w:t>en</w:t>
      </w:r>
      <w:r w:rsidR="00054969">
        <w:t xml:space="preserve"> dierenwinkel</w:t>
      </w:r>
      <w:r w:rsidR="00E87176">
        <w:t>s.</w:t>
      </w:r>
    </w:p>
    <w:p w:rsidR="00EC5D30" w:rsidP="00EC5D30" w:rsidRDefault="00EC5D30" w14:paraId="2EA28C19" w14:textId="77777777"/>
    <w:p w:rsidRPr="00A516F7" w:rsidR="00EC5D30" w:rsidP="00EC5D30" w:rsidRDefault="00F7779A" w14:paraId="2CE571B3" w14:textId="4778B957">
      <w:r>
        <w:t>Al i</w:t>
      </w:r>
      <w:r w:rsidR="00EC5D30">
        <w:t>n 2017 werd een petitie aangeboden door de Koningin Sophia-Vereeniging tot Bescherming van Dieren, met meer dan 12.500 handtekeningen voor een verbod op de verkoop van dieren via dierenwinkels en tuincentra.</w:t>
      </w:r>
      <w:r w:rsidR="00EC5D30">
        <w:rPr>
          <w:rStyle w:val="Voetnootmarkering"/>
        </w:rPr>
        <w:footnoteReference w:id="4"/>
      </w:r>
      <w:r w:rsidR="00EC5D30">
        <w:t xml:space="preserve"> Dit verbod is er nooit gekomen. Met dit amendement wordt </w:t>
      </w:r>
      <w:r>
        <w:t xml:space="preserve">een eerste stap gezet om </w:t>
      </w:r>
      <w:r w:rsidR="00AE17FF">
        <w:t>dat verbod wettelijk te regelen en impulsaankopen van dieren te beperken.</w:t>
      </w:r>
    </w:p>
    <w:p w:rsidRPr="00EA69AC" w:rsidR="00840E1B" w:rsidP="00BF623B" w:rsidRDefault="00840E1B" w14:paraId="754B9EBE" w14:textId="77777777"/>
    <w:p w:rsidRPr="00EC5D30" w:rsidR="00B22DBA" w:rsidP="00EC5D30" w:rsidRDefault="00EC5D30" w14:paraId="0A0887A4" w14:textId="59EC6D7D">
      <w:r>
        <w:t>Teunissen</w:t>
      </w:r>
    </w:p>
    <w:sectPr w:rsidRPr="00EC5D30" w:rsidR="00B22DBA" w:rsidSect="00EA1CE4">
      <w:footerReference w:type="even" r:id="rId10"/>
      <w:footerReference w:type="defaul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173E" w14:textId="77777777" w:rsidR="00E77D03" w:rsidRDefault="00E77D03">
      <w:pPr>
        <w:spacing w:line="20" w:lineRule="exact"/>
      </w:pPr>
    </w:p>
  </w:endnote>
  <w:endnote w:type="continuationSeparator" w:id="0">
    <w:p w14:paraId="4ABB3019" w14:textId="77777777" w:rsidR="00E77D03" w:rsidRDefault="00E77D03">
      <w:pPr>
        <w:pStyle w:val="Amendement"/>
      </w:pPr>
      <w:r>
        <w:rPr>
          <w:b w:val="0"/>
        </w:rPr>
        <w:t xml:space="preserve"> </w:t>
      </w:r>
    </w:p>
  </w:endnote>
  <w:endnote w:type="continuationNotice" w:id="1">
    <w:p w14:paraId="14362E2C" w14:textId="77777777" w:rsidR="00E77D03" w:rsidRDefault="00E77D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1B6F" w14:textId="03C153E8" w:rsidR="00825BB9" w:rsidRDefault="00825BB9">
    <w:pPr>
      <w:pStyle w:val="Voettekst"/>
    </w:pPr>
    <w:r>
      <w:rPr>
        <w:noProof/>
      </w:rPr>
      <mc:AlternateContent>
        <mc:Choice Requires="wps">
          <w:drawing>
            <wp:anchor distT="0" distB="0" distL="0" distR="0" simplePos="0" relativeHeight="251658241" behindDoc="0" locked="0" layoutInCell="1" allowOverlap="1" wp14:anchorId="2ABC93AB" wp14:editId="4374C83C">
              <wp:simplePos x="635" y="635"/>
              <wp:positionH relativeFrom="page">
                <wp:align>left</wp:align>
              </wp:positionH>
              <wp:positionV relativeFrom="page">
                <wp:align>bottom</wp:align>
              </wp:positionV>
              <wp:extent cx="986155" cy="345440"/>
              <wp:effectExtent l="0" t="0" r="4445" b="0"/>
              <wp:wrapNone/>
              <wp:docPr id="23561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AB8762" w14:textId="7C757677"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BC93A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1AB8762" w14:textId="7C757677"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A477" w14:textId="188AC88B" w:rsidR="00825BB9" w:rsidRDefault="00825BB9">
    <w:pPr>
      <w:pStyle w:val="Voettekst"/>
    </w:pPr>
    <w:r>
      <w:rPr>
        <w:noProof/>
      </w:rPr>
      <mc:AlternateContent>
        <mc:Choice Requires="wps">
          <w:drawing>
            <wp:anchor distT="0" distB="0" distL="0" distR="0" simplePos="0" relativeHeight="251658242" behindDoc="0" locked="0" layoutInCell="1" allowOverlap="1" wp14:anchorId="1F3C2D94" wp14:editId="624C12A3">
              <wp:simplePos x="628650" y="9601200"/>
              <wp:positionH relativeFrom="page">
                <wp:align>left</wp:align>
              </wp:positionH>
              <wp:positionV relativeFrom="page">
                <wp:align>bottom</wp:align>
              </wp:positionV>
              <wp:extent cx="986155" cy="345440"/>
              <wp:effectExtent l="0" t="0" r="4445" b="0"/>
              <wp:wrapNone/>
              <wp:docPr id="158227672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485ACFA" w14:textId="3DC92448" w:rsidR="00825BB9" w:rsidRPr="00825BB9" w:rsidRDefault="00825BB9" w:rsidP="00825BB9">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2D94"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4485ACFA" w14:textId="3DC92448" w:rsidR="00825BB9" w:rsidRPr="00825BB9" w:rsidRDefault="00825BB9" w:rsidP="00825BB9">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ED63B" w14:textId="7C870BA1" w:rsidR="00825BB9" w:rsidRDefault="00825BB9">
    <w:pPr>
      <w:pStyle w:val="Voettekst"/>
    </w:pPr>
    <w:r>
      <w:rPr>
        <w:noProof/>
      </w:rPr>
      <mc:AlternateContent>
        <mc:Choice Requires="wps">
          <w:drawing>
            <wp:anchor distT="0" distB="0" distL="0" distR="0" simplePos="0" relativeHeight="251658240" behindDoc="0" locked="0" layoutInCell="1" allowOverlap="1" wp14:anchorId="63D62310" wp14:editId="701BF536">
              <wp:simplePos x="635" y="635"/>
              <wp:positionH relativeFrom="page">
                <wp:align>left</wp:align>
              </wp:positionH>
              <wp:positionV relativeFrom="page">
                <wp:align>bottom</wp:align>
              </wp:positionV>
              <wp:extent cx="986155" cy="345440"/>
              <wp:effectExtent l="0" t="0" r="4445" b="0"/>
              <wp:wrapNone/>
              <wp:docPr id="27499118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E22A182" w14:textId="519ABF42"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D62310"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E22A182" w14:textId="519ABF42" w:rsidR="00825BB9" w:rsidRPr="00825BB9" w:rsidRDefault="00825BB9" w:rsidP="00825BB9">
                    <w:pPr>
                      <w:rPr>
                        <w:rFonts w:ascii="Calibri" w:eastAsia="Calibri" w:hAnsi="Calibri" w:cs="Calibri"/>
                        <w:noProof/>
                        <w:color w:val="000000"/>
                        <w:sz w:val="20"/>
                      </w:rPr>
                    </w:pPr>
                    <w:r w:rsidRPr="00825BB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F9FA4" w14:textId="77777777" w:rsidR="00E77D03" w:rsidRDefault="00E77D03">
      <w:pPr>
        <w:pStyle w:val="Amendement"/>
      </w:pPr>
      <w:r>
        <w:rPr>
          <w:b w:val="0"/>
        </w:rPr>
        <w:separator/>
      </w:r>
    </w:p>
  </w:footnote>
  <w:footnote w:type="continuationSeparator" w:id="0">
    <w:p w14:paraId="04D17B2C" w14:textId="77777777" w:rsidR="00E77D03" w:rsidRDefault="00E77D03">
      <w:r>
        <w:continuationSeparator/>
      </w:r>
    </w:p>
  </w:footnote>
  <w:footnote w:type="continuationNotice" w:id="1">
    <w:p w14:paraId="05B8F974" w14:textId="77777777" w:rsidR="00E77D03" w:rsidRDefault="00E77D03"/>
  </w:footnote>
  <w:footnote w:id="2">
    <w:p w14:paraId="5AB36BA4" w14:textId="77777777" w:rsidR="00EC5D30" w:rsidRPr="004857B3" w:rsidRDefault="00EC5D30" w:rsidP="00EC5D30">
      <w:pPr>
        <w:pStyle w:val="Voetnoottekst"/>
        <w:rPr>
          <w:sz w:val="20"/>
        </w:rPr>
      </w:pPr>
      <w:r>
        <w:rPr>
          <w:rStyle w:val="Voetnootmarkering"/>
        </w:rPr>
        <w:footnoteRef/>
      </w:r>
      <w:r>
        <w:t xml:space="preserve"> </w:t>
      </w:r>
      <w:hyperlink r:id="rId1" w:history="1">
        <w:r w:rsidRPr="004857B3">
          <w:rPr>
            <w:rStyle w:val="Hyperlink"/>
            <w:sz w:val="20"/>
          </w:rPr>
          <w:t>https://wnl.tv/2024/05/10/jaarlijks-worden-2000-konijnen-gedumpt-denk-beter-na-zegt-dierenbescherming</w:t>
        </w:r>
      </w:hyperlink>
      <w:r w:rsidRPr="004857B3">
        <w:rPr>
          <w:sz w:val="20"/>
        </w:rPr>
        <w:t xml:space="preserve"> </w:t>
      </w:r>
    </w:p>
  </w:footnote>
  <w:footnote w:id="3">
    <w:p w14:paraId="30354A3F" w14:textId="77777777" w:rsidR="00EC5D30" w:rsidRPr="004857B3" w:rsidRDefault="00EC5D30" w:rsidP="00EC5D30">
      <w:pPr>
        <w:pStyle w:val="Voetnoottekst"/>
        <w:rPr>
          <w:sz w:val="20"/>
        </w:rPr>
      </w:pPr>
      <w:r w:rsidRPr="004857B3">
        <w:rPr>
          <w:rStyle w:val="Voetnootmarkering"/>
          <w:sz w:val="20"/>
        </w:rPr>
        <w:footnoteRef/>
      </w:r>
      <w:r w:rsidRPr="004857B3">
        <w:rPr>
          <w:sz w:val="20"/>
        </w:rPr>
        <w:t xml:space="preserve"> </w:t>
      </w:r>
      <w:hyperlink r:id="rId2" w:history="1">
        <w:r w:rsidRPr="004857B3">
          <w:rPr>
            <w:rStyle w:val="Hyperlink"/>
            <w:sz w:val="20"/>
          </w:rPr>
          <w:t>https://www.bnnvara.nl/kassa/artikelen/deze-handel-gaat-schuil-achter-cavias-in-de-dierenwinkel</w:t>
        </w:r>
      </w:hyperlink>
      <w:r w:rsidRPr="004857B3">
        <w:rPr>
          <w:sz w:val="20"/>
        </w:rPr>
        <w:t xml:space="preserve"> </w:t>
      </w:r>
    </w:p>
  </w:footnote>
  <w:footnote w:id="4">
    <w:p w14:paraId="076E1A4C" w14:textId="0366EF0A" w:rsidR="00EC5D30" w:rsidRDefault="00EC5D30" w:rsidP="00EC5D30">
      <w:pPr>
        <w:pStyle w:val="Voetnoottekst"/>
      </w:pPr>
      <w:r w:rsidRPr="004857B3">
        <w:rPr>
          <w:rStyle w:val="Voetnootmarkering"/>
          <w:sz w:val="20"/>
        </w:rPr>
        <w:footnoteRef/>
      </w:r>
      <w:r w:rsidRPr="004857B3">
        <w:rPr>
          <w:sz w:val="20"/>
        </w:rPr>
        <w:t xml:space="preserve"> Aangeboden petitie Koningin Sophia-Vereeniging tot Bescherming van Dieren m.b.t. verbod op huisdierenhandel d.d. 3 oktober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C0F4B"/>
    <w:multiLevelType w:val="multilevel"/>
    <w:tmpl w:val="B6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56A6C"/>
    <w:multiLevelType w:val="multilevel"/>
    <w:tmpl w:val="F31E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D2ADC"/>
    <w:multiLevelType w:val="hybridMultilevel"/>
    <w:tmpl w:val="E7B47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F17B38"/>
    <w:multiLevelType w:val="multilevel"/>
    <w:tmpl w:val="EA4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35DD2"/>
    <w:multiLevelType w:val="hybridMultilevel"/>
    <w:tmpl w:val="09A2E696"/>
    <w:lvl w:ilvl="0" w:tplc="C6C654EC">
      <w:start w:val="1"/>
      <w:numFmt w:val="decimal"/>
      <w:lvlText w:val="%1)"/>
      <w:lvlJc w:val="left"/>
      <w:pPr>
        <w:ind w:left="1020" w:hanging="360"/>
      </w:pPr>
    </w:lvl>
    <w:lvl w:ilvl="1" w:tplc="7B82BBA4">
      <w:start w:val="1"/>
      <w:numFmt w:val="decimal"/>
      <w:lvlText w:val="%2)"/>
      <w:lvlJc w:val="left"/>
      <w:pPr>
        <w:ind w:left="1020" w:hanging="360"/>
      </w:pPr>
    </w:lvl>
    <w:lvl w:ilvl="2" w:tplc="007263B2">
      <w:start w:val="1"/>
      <w:numFmt w:val="decimal"/>
      <w:lvlText w:val="%3)"/>
      <w:lvlJc w:val="left"/>
      <w:pPr>
        <w:ind w:left="1020" w:hanging="360"/>
      </w:pPr>
    </w:lvl>
    <w:lvl w:ilvl="3" w:tplc="FC5AA89A">
      <w:start w:val="1"/>
      <w:numFmt w:val="decimal"/>
      <w:lvlText w:val="%4)"/>
      <w:lvlJc w:val="left"/>
      <w:pPr>
        <w:ind w:left="1020" w:hanging="360"/>
      </w:pPr>
    </w:lvl>
    <w:lvl w:ilvl="4" w:tplc="BFF23BDC">
      <w:start w:val="1"/>
      <w:numFmt w:val="decimal"/>
      <w:lvlText w:val="%5)"/>
      <w:lvlJc w:val="left"/>
      <w:pPr>
        <w:ind w:left="1020" w:hanging="360"/>
      </w:pPr>
    </w:lvl>
    <w:lvl w:ilvl="5" w:tplc="CF2096BC">
      <w:start w:val="1"/>
      <w:numFmt w:val="decimal"/>
      <w:lvlText w:val="%6)"/>
      <w:lvlJc w:val="left"/>
      <w:pPr>
        <w:ind w:left="1020" w:hanging="360"/>
      </w:pPr>
    </w:lvl>
    <w:lvl w:ilvl="6" w:tplc="34CCBDB2">
      <w:start w:val="1"/>
      <w:numFmt w:val="decimal"/>
      <w:lvlText w:val="%7)"/>
      <w:lvlJc w:val="left"/>
      <w:pPr>
        <w:ind w:left="1020" w:hanging="360"/>
      </w:pPr>
    </w:lvl>
    <w:lvl w:ilvl="7" w:tplc="0212A666">
      <w:start w:val="1"/>
      <w:numFmt w:val="decimal"/>
      <w:lvlText w:val="%8)"/>
      <w:lvlJc w:val="left"/>
      <w:pPr>
        <w:ind w:left="1020" w:hanging="360"/>
      </w:pPr>
    </w:lvl>
    <w:lvl w:ilvl="8" w:tplc="0916FBB6">
      <w:start w:val="1"/>
      <w:numFmt w:val="decimal"/>
      <w:lvlText w:val="%9)"/>
      <w:lvlJc w:val="left"/>
      <w:pPr>
        <w:ind w:left="1020" w:hanging="360"/>
      </w:pPr>
    </w:lvl>
  </w:abstractNum>
  <w:num w:numId="1" w16cid:durableId="1238977204">
    <w:abstractNumId w:val="3"/>
  </w:num>
  <w:num w:numId="2" w16cid:durableId="1664165619">
    <w:abstractNumId w:val="1"/>
  </w:num>
  <w:num w:numId="3" w16cid:durableId="1204905116">
    <w:abstractNumId w:val="0"/>
  </w:num>
  <w:num w:numId="4" w16cid:durableId="821430581">
    <w:abstractNumId w:val="2"/>
  </w:num>
  <w:num w:numId="5" w16cid:durableId="563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16"/>
    <w:rsid w:val="00052F90"/>
    <w:rsid w:val="00054969"/>
    <w:rsid w:val="00060380"/>
    <w:rsid w:val="0006441A"/>
    <w:rsid w:val="000876BD"/>
    <w:rsid w:val="0009129A"/>
    <w:rsid w:val="000B2D51"/>
    <w:rsid w:val="000D17BF"/>
    <w:rsid w:val="000E1CE3"/>
    <w:rsid w:val="000E382B"/>
    <w:rsid w:val="001224B4"/>
    <w:rsid w:val="00123871"/>
    <w:rsid w:val="00143AFE"/>
    <w:rsid w:val="00143F98"/>
    <w:rsid w:val="00157CAF"/>
    <w:rsid w:val="001656EE"/>
    <w:rsid w:val="0016653D"/>
    <w:rsid w:val="001907BA"/>
    <w:rsid w:val="001A00EE"/>
    <w:rsid w:val="001A0E1F"/>
    <w:rsid w:val="001A3594"/>
    <w:rsid w:val="001A4D35"/>
    <w:rsid w:val="001A7347"/>
    <w:rsid w:val="001D56AF"/>
    <w:rsid w:val="001E0E21"/>
    <w:rsid w:val="001F2736"/>
    <w:rsid w:val="00212E0A"/>
    <w:rsid w:val="002153B0"/>
    <w:rsid w:val="0021777F"/>
    <w:rsid w:val="00241DD0"/>
    <w:rsid w:val="002478DD"/>
    <w:rsid w:val="002511FB"/>
    <w:rsid w:val="002A0713"/>
    <w:rsid w:val="002A0FDB"/>
    <w:rsid w:val="002A2E0D"/>
    <w:rsid w:val="002B0B05"/>
    <w:rsid w:val="002B6683"/>
    <w:rsid w:val="003066A9"/>
    <w:rsid w:val="00320D00"/>
    <w:rsid w:val="003230C6"/>
    <w:rsid w:val="0033253F"/>
    <w:rsid w:val="003527E9"/>
    <w:rsid w:val="003573A6"/>
    <w:rsid w:val="00375058"/>
    <w:rsid w:val="003754D1"/>
    <w:rsid w:val="00386771"/>
    <w:rsid w:val="003C21AC"/>
    <w:rsid w:val="003C5218"/>
    <w:rsid w:val="003C7876"/>
    <w:rsid w:val="003E1699"/>
    <w:rsid w:val="003E2F98"/>
    <w:rsid w:val="003F4745"/>
    <w:rsid w:val="003F7CE3"/>
    <w:rsid w:val="00413F85"/>
    <w:rsid w:val="00422995"/>
    <w:rsid w:val="0042574B"/>
    <w:rsid w:val="00426A92"/>
    <w:rsid w:val="004330ED"/>
    <w:rsid w:val="00433DAA"/>
    <w:rsid w:val="00481C91"/>
    <w:rsid w:val="004857B3"/>
    <w:rsid w:val="004874D7"/>
    <w:rsid w:val="004911E3"/>
    <w:rsid w:val="0049266C"/>
    <w:rsid w:val="00497D57"/>
    <w:rsid w:val="004A1E29"/>
    <w:rsid w:val="004A7DD4"/>
    <w:rsid w:val="004B50D8"/>
    <w:rsid w:val="004B5B90"/>
    <w:rsid w:val="004E6FD3"/>
    <w:rsid w:val="004F0B0A"/>
    <w:rsid w:val="00501109"/>
    <w:rsid w:val="00510B26"/>
    <w:rsid w:val="00524DB2"/>
    <w:rsid w:val="00525EB2"/>
    <w:rsid w:val="00532732"/>
    <w:rsid w:val="00556FFF"/>
    <w:rsid w:val="00560E7E"/>
    <w:rsid w:val="005703C9"/>
    <w:rsid w:val="00585A65"/>
    <w:rsid w:val="00595C10"/>
    <w:rsid w:val="00595D7A"/>
    <w:rsid w:val="00597703"/>
    <w:rsid w:val="005A6097"/>
    <w:rsid w:val="005B1DCC"/>
    <w:rsid w:val="005B7323"/>
    <w:rsid w:val="005C25B9"/>
    <w:rsid w:val="005E5B35"/>
    <w:rsid w:val="0062257F"/>
    <w:rsid w:val="006267E6"/>
    <w:rsid w:val="006362FF"/>
    <w:rsid w:val="006558D2"/>
    <w:rsid w:val="0065749E"/>
    <w:rsid w:val="0065778A"/>
    <w:rsid w:val="006640C8"/>
    <w:rsid w:val="00672D25"/>
    <w:rsid w:val="006738BC"/>
    <w:rsid w:val="00673ABE"/>
    <w:rsid w:val="006B3E0D"/>
    <w:rsid w:val="006D3E69"/>
    <w:rsid w:val="006E0971"/>
    <w:rsid w:val="007006F1"/>
    <w:rsid w:val="0070707C"/>
    <w:rsid w:val="007133F6"/>
    <w:rsid w:val="00716E90"/>
    <w:rsid w:val="00733BB3"/>
    <w:rsid w:val="007709F6"/>
    <w:rsid w:val="007735F8"/>
    <w:rsid w:val="00785BEF"/>
    <w:rsid w:val="007965FC"/>
    <w:rsid w:val="007B2F53"/>
    <w:rsid w:val="007D079C"/>
    <w:rsid w:val="007D2608"/>
    <w:rsid w:val="007D548C"/>
    <w:rsid w:val="007E4E1D"/>
    <w:rsid w:val="00801C3F"/>
    <w:rsid w:val="008164E5"/>
    <w:rsid w:val="00825BB9"/>
    <w:rsid w:val="00830081"/>
    <w:rsid w:val="00831C5A"/>
    <w:rsid w:val="008372A0"/>
    <w:rsid w:val="008402F1"/>
    <w:rsid w:val="00840E1B"/>
    <w:rsid w:val="00842790"/>
    <w:rsid w:val="008467D7"/>
    <w:rsid w:val="00852541"/>
    <w:rsid w:val="008549F2"/>
    <w:rsid w:val="00865D47"/>
    <w:rsid w:val="008774A6"/>
    <w:rsid w:val="0088452C"/>
    <w:rsid w:val="008B7848"/>
    <w:rsid w:val="008D7DCB"/>
    <w:rsid w:val="008E22B2"/>
    <w:rsid w:val="008F2016"/>
    <w:rsid w:val="008F3A00"/>
    <w:rsid w:val="008F6FCC"/>
    <w:rsid w:val="009055DB"/>
    <w:rsid w:val="00905ECB"/>
    <w:rsid w:val="00955CF7"/>
    <w:rsid w:val="0096165D"/>
    <w:rsid w:val="00965C1B"/>
    <w:rsid w:val="0097108B"/>
    <w:rsid w:val="00974935"/>
    <w:rsid w:val="009813B5"/>
    <w:rsid w:val="00993E91"/>
    <w:rsid w:val="009952DF"/>
    <w:rsid w:val="009A409F"/>
    <w:rsid w:val="009B1B64"/>
    <w:rsid w:val="009B5845"/>
    <w:rsid w:val="009B7BA2"/>
    <w:rsid w:val="009C0C1F"/>
    <w:rsid w:val="00A04ECA"/>
    <w:rsid w:val="00A10505"/>
    <w:rsid w:val="00A1288B"/>
    <w:rsid w:val="00A23AE3"/>
    <w:rsid w:val="00A35EB9"/>
    <w:rsid w:val="00A50BFD"/>
    <w:rsid w:val="00A53203"/>
    <w:rsid w:val="00A76C48"/>
    <w:rsid w:val="00A772EB"/>
    <w:rsid w:val="00A91617"/>
    <w:rsid w:val="00AC53C5"/>
    <w:rsid w:val="00AE17FF"/>
    <w:rsid w:val="00B01BA6"/>
    <w:rsid w:val="00B022E1"/>
    <w:rsid w:val="00B03F57"/>
    <w:rsid w:val="00B22AFD"/>
    <w:rsid w:val="00B22DBA"/>
    <w:rsid w:val="00B27C28"/>
    <w:rsid w:val="00B4708A"/>
    <w:rsid w:val="00B85EB8"/>
    <w:rsid w:val="00B925DA"/>
    <w:rsid w:val="00B95553"/>
    <w:rsid w:val="00BC3099"/>
    <w:rsid w:val="00BE44B3"/>
    <w:rsid w:val="00BE52DF"/>
    <w:rsid w:val="00BF623B"/>
    <w:rsid w:val="00C035D4"/>
    <w:rsid w:val="00C06768"/>
    <w:rsid w:val="00C52371"/>
    <w:rsid w:val="00C679BF"/>
    <w:rsid w:val="00C81BBD"/>
    <w:rsid w:val="00C91773"/>
    <w:rsid w:val="00CA109D"/>
    <w:rsid w:val="00CC09E4"/>
    <w:rsid w:val="00CD3132"/>
    <w:rsid w:val="00CE0394"/>
    <w:rsid w:val="00CE27CD"/>
    <w:rsid w:val="00D03ADC"/>
    <w:rsid w:val="00D134F3"/>
    <w:rsid w:val="00D37B30"/>
    <w:rsid w:val="00D47D01"/>
    <w:rsid w:val="00D605E4"/>
    <w:rsid w:val="00D651D3"/>
    <w:rsid w:val="00D74475"/>
    <w:rsid w:val="00D774B3"/>
    <w:rsid w:val="00D914C4"/>
    <w:rsid w:val="00DD35A5"/>
    <w:rsid w:val="00DE2948"/>
    <w:rsid w:val="00DE6740"/>
    <w:rsid w:val="00DF0AA9"/>
    <w:rsid w:val="00DF68BE"/>
    <w:rsid w:val="00DF712A"/>
    <w:rsid w:val="00E25DF4"/>
    <w:rsid w:val="00E3485D"/>
    <w:rsid w:val="00E35FFB"/>
    <w:rsid w:val="00E40666"/>
    <w:rsid w:val="00E44C95"/>
    <w:rsid w:val="00E46822"/>
    <w:rsid w:val="00E6619B"/>
    <w:rsid w:val="00E676B7"/>
    <w:rsid w:val="00E72FB6"/>
    <w:rsid w:val="00E77D03"/>
    <w:rsid w:val="00E87176"/>
    <w:rsid w:val="00E92D95"/>
    <w:rsid w:val="00E94F1E"/>
    <w:rsid w:val="00EA1CE4"/>
    <w:rsid w:val="00EA69AC"/>
    <w:rsid w:val="00EB3298"/>
    <w:rsid w:val="00EB40A1"/>
    <w:rsid w:val="00EB6B2C"/>
    <w:rsid w:val="00EC3112"/>
    <w:rsid w:val="00EC5D30"/>
    <w:rsid w:val="00ED5E57"/>
    <w:rsid w:val="00EE0456"/>
    <w:rsid w:val="00EE1BD8"/>
    <w:rsid w:val="00EE264C"/>
    <w:rsid w:val="00EF08DA"/>
    <w:rsid w:val="00EF4CEA"/>
    <w:rsid w:val="00F20D0E"/>
    <w:rsid w:val="00F430DE"/>
    <w:rsid w:val="00F5762A"/>
    <w:rsid w:val="00F721B1"/>
    <w:rsid w:val="00F7366F"/>
    <w:rsid w:val="00F75E7E"/>
    <w:rsid w:val="00F7779A"/>
    <w:rsid w:val="00F81F85"/>
    <w:rsid w:val="00F970CA"/>
    <w:rsid w:val="00FA5BBE"/>
    <w:rsid w:val="00FC387E"/>
    <w:rsid w:val="00FE7E43"/>
    <w:rsid w:val="00FF2D70"/>
    <w:rsid w:val="01CC4E14"/>
    <w:rsid w:val="048ACDA6"/>
    <w:rsid w:val="0AC03B6E"/>
    <w:rsid w:val="181EE3C1"/>
    <w:rsid w:val="21A0FDEF"/>
    <w:rsid w:val="355087B4"/>
    <w:rsid w:val="407F6FC9"/>
    <w:rsid w:val="43450475"/>
    <w:rsid w:val="5117ED0B"/>
    <w:rsid w:val="5541C0A9"/>
    <w:rsid w:val="58D09F9E"/>
    <w:rsid w:val="5A826F41"/>
    <w:rsid w:val="6EBF1AAE"/>
    <w:rsid w:val="6F7F7056"/>
    <w:rsid w:val="6FC944BE"/>
    <w:rsid w:val="7475D14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6E042C"/>
  <w15:docId w15:val="{615A6918-B564-477B-BE1C-8C97EE7A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8F2016"/>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4Char">
    <w:name w:val="Kop 4 Char"/>
    <w:basedOn w:val="Standaardalinea-lettertype"/>
    <w:link w:val="Kop4"/>
    <w:uiPriority w:val="9"/>
    <w:rsid w:val="008F2016"/>
    <w:rPr>
      <w:b/>
      <w:bCs/>
      <w:sz w:val="24"/>
      <w:szCs w:val="24"/>
    </w:rPr>
  </w:style>
  <w:style w:type="paragraph" w:customStyle="1" w:styleId="lid">
    <w:name w:val="lid"/>
    <w:basedOn w:val="Standaard"/>
    <w:rsid w:val="008F2016"/>
    <w:pPr>
      <w:widowControl/>
      <w:spacing w:before="100" w:beforeAutospacing="1" w:after="100" w:afterAutospacing="1"/>
    </w:pPr>
    <w:rPr>
      <w:szCs w:val="24"/>
    </w:rPr>
  </w:style>
  <w:style w:type="character" w:customStyle="1" w:styleId="lidnr">
    <w:name w:val="lidnr"/>
    <w:basedOn w:val="Standaardalinea-lettertype"/>
    <w:rsid w:val="008F2016"/>
  </w:style>
  <w:style w:type="paragraph" w:customStyle="1" w:styleId="labeled">
    <w:name w:val="labeled"/>
    <w:basedOn w:val="Standaard"/>
    <w:rsid w:val="008F2016"/>
    <w:pPr>
      <w:widowControl/>
      <w:spacing w:before="100" w:beforeAutospacing="1" w:after="100" w:afterAutospacing="1"/>
    </w:pPr>
    <w:rPr>
      <w:szCs w:val="24"/>
    </w:rPr>
  </w:style>
  <w:style w:type="character" w:customStyle="1" w:styleId="ol">
    <w:name w:val="ol"/>
    <w:basedOn w:val="Standaardalinea-lettertype"/>
    <w:rsid w:val="008F2016"/>
  </w:style>
  <w:style w:type="character" w:styleId="Verwijzingopmerking">
    <w:name w:val="annotation reference"/>
    <w:basedOn w:val="Standaardalinea-lettertype"/>
    <w:semiHidden/>
    <w:unhideWhenUsed/>
    <w:rsid w:val="00524DB2"/>
    <w:rPr>
      <w:sz w:val="16"/>
      <w:szCs w:val="16"/>
    </w:rPr>
  </w:style>
  <w:style w:type="paragraph" w:styleId="Tekstopmerking">
    <w:name w:val="annotation text"/>
    <w:basedOn w:val="Standaard"/>
    <w:link w:val="TekstopmerkingChar"/>
    <w:unhideWhenUsed/>
    <w:rsid w:val="00524DB2"/>
    <w:rPr>
      <w:sz w:val="20"/>
    </w:rPr>
  </w:style>
  <w:style w:type="character" w:customStyle="1" w:styleId="TekstopmerkingChar">
    <w:name w:val="Tekst opmerking Char"/>
    <w:basedOn w:val="Standaardalinea-lettertype"/>
    <w:link w:val="Tekstopmerking"/>
    <w:rsid w:val="00524DB2"/>
  </w:style>
  <w:style w:type="paragraph" w:styleId="Onderwerpvanopmerking">
    <w:name w:val="annotation subject"/>
    <w:basedOn w:val="Tekstopmerking"/>
    <w:next w:val="Tekstopmerking"/>
    <w:link w:val="OnderwerpvanopmerkingChar"/>
    <w:semiHidden/>
    <w:unhideWhenUsed/>
    <w:rsid w:val="00524DB2"/>
    <w:rPr>
      <w:b/>
      <w:bCs/>
    </w:rPr>
  </w:style>
  <w:style w:type="character" w:customStyle="1" w:styleId="OnderwerpvanopmerkingChar">
    <w:name w:val="Onderwerp van opmerking Char"/>
    <w:basedOn w:val="TekstopmerkingChar"/>
    <w:link w:val="Onderwerpvanopmerking"/>
    <w:semiHidden/>
    <w:rsid w:val="00524DB2"/>
    <w:rPr>
      <w:b/>
      <w:bCs/>
    </w:rPr>
  </w:style>
  <w:style w:type="paragraph" w:styleId="Lijstalinea">
    <w:name w:val="List Paragraph"/>
    <w:basedOn w:val="Standaard"/>
    <w:uiPriority w:val="34"/>
    <w:qFormat/>
    <w:rsid w:val="00556FFF"/>
    <w:pPr>
      <w:ind w:left="720"/>
      <w:contextualSpacing/>
    </w:pPr>
  </w:style>
  <w:style w:type="character" w:styleId="Nadruk">
    <w:name w:val="Emphasis"/>
    <w:basedOn w:val="Standaardalinea-lettertype"/>
    <w:uiPriority w:val="20"/>
    <w:qFormat/>
    <w:rsid w:val="00413F85"/>
    <w:rPr>
      <w:i/>
      <w:iCs/>
    </w:rPr>
  </w:style>
  <w:style w:type="paragraph" w:styleId="Revisie">
    <w:name w:val="Revision"/>
    <w:hidden/>
    <w:uiPriority w:val="99"/>
    <w:semiHidden/>
    <w:rsid w:val="008774A6"/>
    <w:rPr>
      <w:sz w:val="24"/>
    </w:rPr>
  </w:style>
  <w:style w:type="paragraph" w:customStyle="1" w:styleId="pf0">
    <w:name w:val="pf0"/>
    <w:basedOn w:val="Standaard"/>
    <w:rsid w:val="000876BD"/>
    <w:pPr>
      <w:widowControl/>
      <w:spacing w:before="100" w:beforeAutospacing="1" w:after="100" w:afterAutospacing="1"/>
    </w:pPr>
    <w:rPr>
      <w:szCs w:val="24"/>
    </w:rPr>
  </w:style>
  <w:style w:type="character" w:customStyle="1" w:styleId="cf01">
    <w:name w:val="cf01"/>
    <w:basedOn w:val="Standaardalinea-lettertype"/>
    <w:rsid w:val="000876BD"/>
    <w:rPr>
      <w:rFonts w:ascii="Segoe UI" w:hAnsi="Segoe UI" w:cs="Segoe UI" w:hint="default"/>
      <w:sz w:val="18"/>
      <w:szCs w:val="18"/>
    </w:rPr>
  </w:style>
  <w:style w:type="character" w:styleId="Hyperlink">
    <w:name w:val="Hyperlink"/>
    <w:basedOn w:val="Standaardalinea-lettertype"/>
    <w:unhideWhenUsed/>
    <w:rsid w:val="00EC5D30"/>
    <w:rPr>
      <w:color w:val="0000FF" w:themeColor="hyperlink"/>
      <w:u w:val="single"/>
    </w:rPr>
  </w:style>
  <w:style w:type="character" w:styleId="Voetnootmarkering">
    <w:name w:val="footnote reference"/>
    <w:basedOn w:val="Standaardalinea-lettertype"/>
    <w:semiHidden/>
    <w:unhideWhenUsed/>
    <w:rsid w:val="00EC5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31151">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0">
          <w:marLeft w:val="0"/>
          <w:marRight w:val="0"/>
          <w:marTop w:val="60"/>
          <w:marBottom w:val="60"/>
          <w:divBdr>
            <w:top w:val="none" w:sz="0" w:space="0" w:color="auto"/>
            <w:left w:val="none" w:sz="0" w:space="0" w:color="auto"/>
            <w:bottom w:val="none" w:sz="0" w:space="0" w:color="auto"/>
            <w:right w:val="none" w:sz="0" w:space="0" w:color="auto"/>
          </w:divBdr>
        </w:div>
      </w:divsChild>
    </w:div>
    <w:div w:id="1126464273">
      <w:bodyDiv w:val="1"/>
      <w:marLeft w:val="0"/>
      <w:marRight w:val="0"/>
      <w:marTop w:val="0"/>
      <w:marBottom w:val="0"/>
      <w:divBdr>
        <w:top w:val="none" w:sz="0" w:space="0" w:color="auto"/>
        <w:left w:val="none" w:sz="0" w:space="0" w:color="auto"/>
        <w:bottom w:val="none" w:sz="0" w:space="0" w:color="auto"/>
        <w:right w:val="none" w:sz="0" w:space="0" w:color="auto"/>
      </w:divBdr>
    </w:div>
    <w:div w:id="2019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nnvara.nl/kassa/artikelen/deze-handel-gaat-schuil-achter-cavias-in-de-dierenwinkel" TargetMode="External"/><Relationship Id="rId1" Type="http://schemas.openxmlformats.org/officeDocument/2006/relationships/hyperlink" Target="https://wnl.tv/2024/05/10/jaarlijks-worden-2000-konijnen-gedumpt-denk-beter-na-zegt-dierenbescherm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605</ap:Words>
  <ap:Characters>3519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2005-08-22T02:50:00.0000000Z</lastPrinted>
  <dcterms:created xsi:type="dcterms:W3CDTF">2025-01-23T12:09:00.0000000Z</dcterms:created>
  <dcterms:modified xsi:type="dcterms:W3CDTF">2025-01-23T12:09:00.0000000Z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ClassificationContentMarkingFooterShapeIds">
    <vt:lpwstr>10640853,23f3ac,5e4fa077</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ediaServiceImageTags">
    <vt:lpwstr/>
  </property>
</Properties>
</file>