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2025Z01071</w:t>
        <w:br/>
      </w:r>
      <w:proofErr w:type="spellEnd"/>
    </w:p>
    <w:p>
      <w:pPr>
        <w:pStyle w:val="Normal"/>
        <w:rPr>
          <w:b w:val="1"/>
          <w:bCs w:val="1"/>
        </w:rPr>
      </w:pPr>
      <w:r w:rsidR="250AE766">
        <w:rPr>
          <w:b w:val="0"/>
          <w:bCs w:val="0"/>
        </w:rPr>
        <w:t>(ingezonden 23 januari 2025)</w:t>
        <w:br/>
      </w:r>
    </w:p>
    <w:p>
      <w:r>
        <w:t xml:space="preserve">Vragen van het lid Bikker (ChristenUnie) aan de staatssecretaris van Volksgezondheid, Welzijn en Sport over het bericht ‘Voor patiënten met gedragsproblemen en verstandelijke handicap is geen geld in de opvang’</w:t>
      </w:r>
      <w:r>
        <w:br/>
      </w:r>
    </w:p>
    <w:p>
      <w:pPr>
        <w:pStyle w:val="ListParagraph"/>
        <w:numPr>
          <w:ilvl w:val="0"/>
          <w:numId w:val="100466160"/>
        </w:numPr>
        <w:ind w:left="360"/>
      </w:pPr>
      <w:r>
        <w:t>Bent u bekend met het bericht ‘Voor patiënten met gedragsproblemen en verstandelijke handicap is geen geld in de opvang’[1] en het onderzoek van onderzoekscollectief Spit naar de zorg voor mensen met een verstandelijke beperking[2]?</w:t>
      </w:r>
      <w:r>
        <w:br/>
      </w:r>
    </w:p>
    <w:p>
      <w:pPr>
        <w:pStyle w:val="ListParagraph"/>
        <w:numPr>
          <w:ilvl w:val="0"/>
          <w:numId w:val="100466160"/>
        </w:numPr>
        <w:ind w:left="360"/>
      </w:pPr>
      <w:r>
        <w:t>Herkent u het beeld dat de tarieven voor de zorg aan mensen met een VG7-indicatie niet toereikend is?</w:t>
      </w:r>
      <w:r>
        <w:br/>
      </w:r>
    </w:p>
    <w:p>
      <w:pPr>
        <w:pStyle w:val="ListParagraph"/>
        <w:numPr>
          <w:ilvl w:val="0"/>
          <w:numId w:val="100466160"/>
        </w:numPr>
        <w:ind w:left="360"/>
      </w:pPr>
      <w:r>
        <w:t>Wat is uw reactie op het feit dat zorginstellingen gedwongen zijn om cliënten te weigeren omdat zij dit qua financiën en personeel niet kunnen dragen? Herkent u bovendien de moeilijke situatie waarin ouders, verzorgers en omgeving terecht komen als deze mensen bij hen moeten komen wonen? Is de ondersteuning die zij krijgen wat u betreft voldoende? Welk beleid zet u in om hen adequate ondersteuning en zorg te bieden?</w:t>
      </w:r>
      <w:r>
        <w:br/>
      </w:r>
    </w:p>
    <w:p>
      <w:pPr>
        <w:pStyle w:val="ListParagraph"/>
        <w:numPr>
          <w:ilvl w:val="0"/>
          <w:numId w:val="100466160"/>
        </w:numPr>
        <w:ind w:left="360"/>
      </w:pPr>
      <w:r>
        <w:t>Bent u bereid volledig in beeld te brengen hoeveel cliënten wachten op een geschikte en passende zorgplek? </w:t>
      </w:r>
      <w:r>
        <w:br/>
      </w:r>
    </w:p>
    <w:p>
      <w:pPr>
        <w:pStyle w:val="ListParagraph"/>
        <w:numPr>
          <w:ilvl w:val="0"/>
          <w:numId w:val="100466160"/>
        </w:numPr>
        <w:ind w:left="360"/>
      </w:pPr>
      <w:r>
        <w:t>Ziet u ook dat tekorten in de sector leiden tot dure oplossingen, zoals verblijf in vakantieparken met 24-uursbegeleiding? Hoe werkt u aan een efficiëntere inzet van financiële middelen?</w:t>
      </w:r>
      <w:r>
        <w:br/>
      </w:r>
    </w:p>
    <w:p>
      <w:pPr>
        <w:pStyle w:val="ListParagraph"/>
        <w:numPr>
          <w:ilvl w:val="0"/>
          <w:numId w:val="100466160"/>
        </w:numPr>
        <w:ind w:left="360"/>
      </w:pPr>
      <w:r>
        <w:t>Wat is uw reactie op de constatering van de sector dat de verhoging voor 2025 met 6,2 procent niet voldoende is, en dat er minstens 15 procent nodig is? Bent u bereid om bij de Voorjaarsnota het Wlz-kader te verhogen ten behoeve van de tarieven voor de VG7-groep?</w:t>
      </w:r>
      <w:r>
        <w:br/>
      </w:r>
    </w:p>
    <w:p>
      <w:pPr>
        <w:pStyle w:val="ListParagraph"/>
        <w:numPr>
          <w:ilvl w:val="0"/>
          <w:numId w:val="100466160"/>
        </w:numPr>
        <w:ind w:left="360"/>
      </w:pPr>
      <w:r>
        <w:t>Wat betekent voor deze situatie het arrest van het Gerechtshof Den Haag begin 2024 dat de berekening van de tarieven moet resulteren in een neutraal of positief resultaat voor 75 procent van de totale brancheomzet, waarbij financieringsbaten en -lasten worden meegenomen in de berekening?[3] Is het wat u betreft een wenselijke situatie dat ook als het arrest wordt opgevolgd de tarieven voor een subgroep, de mensen met een VG7-indicatie, niet kostendekkend zijn?</w:t>
      </w:r>
      <w:r>
        <w:br/>
      </w:r>
    </w:p>
    <w:p>
      <w:pPr>
        <w:pStyle w:val="ListParagraph"/>
        <w:numPr>
          <w:ilvl w:val="0"/>
          <w:numId w:val="100466160"/>
        </w:numPr>
        <w:ind w:left="360"/>
      </w:pPr>
      <w:r>
        <w:t>Wat leert deze situatie u van de bekostigingssystematiek in de gehandicaptenzorg? Bent u bereid alternatieve bekostigingssystemen te onderzoeken die minder individueel zijn en meer aansluiten bij het karakter van langdurige zorg, en de voor- en nadelen van deze verschillende systemen op een rij te zetten?</w:t>
      </w:r>
      <w:r>
        <w:br/>
      </w:r>
    </w:p>
    <w:p>
      <w:pPr>
        <w:pStyle w:val="ListParagraph"/>
        <w:numPr>
          <w:ilvl w:val="0"/>
          <w:numId w:val="100466160"/>
        </w:numPr>
        <w:ind w:left="360"/>
      </w:pPr>
      <w:r>
        <w:t>Welke ambitie heeft u voor deze regeringsperiode voor de gehandicaptenzorg in het algemeen en de mensen met een VG7-indicatie in het bijzonder? Welke extra stappen zijn nodig om deze ambitie te realiseren?</w:t>
      </w:r>
      <w:r>
        <w:br/>
      </w:r>
    </w:p>
    <w:p>
      <w:r>
        <w:t xml:space="preserve"> </w:t>
      </w:r>
      <w:r>
        <w:br/>
      </w:r>
    </w:p>
    <w:p>
      <w:r>
        <w:t xml:space="preserve">[1] Trouw, 21 januari 2025, Voor patiënten met gedragsproblemen en verstandelijke handicap is geen geld in de opvang, https://www.trouw.nl/zorg/voor-patienten-met-gedragsproblemen-en-verstandelijke-handicap-is-geen-geld-in-de-opvang~b15a3860/</w:t>
      </w:r>
      <w:r>
        <w:br/>
      </w:r>
    </w:p>
    <w:p>
      <w:r>
        <w:t xml:space="preserve">[2] Spit, 22 januari 2025, De zorg voor een verstandelijk beperkte wordt te duur. ‘Per cliënt verliezen we </w:t>
      </w:r>
      <w:r>
        <w:rPr>
          <w:i w:val="1"/>
          <w:iCs w:val="1"/>
        </w:rPr>
        <w:t xml:space="preserve">10.000 euro</w:t>
      </w:r>
      <w:r>
        <w:rPr/>
        <w:t xml:space="preserve"> per jaar’ https://spit-onderzoekscollectief-new.webflow.io/longreads/verstandelijk-beperkte-zorg-te-duur</w:t>
      </w:r>
      <w:r>
        <w:br/>
      </w:r>
    </w:p>
    <w:p>
      <w:r>
        <w:t xml:space="preserve">[3] VGN, 13 februari 2024, Rechter honoreert hoger beroep zorgaanbieders en dwingt zorgkantoren tot herberekening van het richttariefpercentage, https://www.vgn.nl/nieuws/rechter-honoreert-hoger-beroep-zorgaanbieders-en-dwingt-zorgkantoren-tot-herberekening-van-het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1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100">
    <w:abstractNumId w:val="1004661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