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2025Z01075</w:t>
        <w:br/>
      </w:r>
      <w:proofErr w:type="spellEnd"/>
    </w:p>
    <w:p>
      <w:pPr>
        <w:pStyle w:val="Normal"/>
        <w:rPr>
          <w:b w:val="1"/>
          <w:bCs w:val="1"/>
        </w:rPr>
      </w:pPr>
      <w:r w:rsidR="250AE766">
        <w:rPr>
          <w:b w:val="0"/>
          <w:bCs w:val="0"/>
        </w:rPr>
        <w:t>(ingezonden 23 januari 2025)</w:t>
        <w:br/>
      </w:r>
    </w:p>
    <w:p>
      <w:r>
        <w:t xml:space="preserve">Vragen van het lid Podt (D66) aan de minister van Asiel en Migratie over het bericht 'Syriërs krijgen 900 euro contant bij terugkeer' </w:t>
      </w:r>
      <w:r>
        <w:br/>
      </w:r>
    </w:p>
    <w:p>
      <w:r>
        <w:t xml:space="preserve"> </w:t>
      </w:r>
      <w:r>
        <w:br/>
      </w:r>
    </w:p>
    <w:p>
      <w:pPr>
        <w:pStyle w:val="ListParagraph"/>
        <w:numPr>
          <w:ilvl w:val="0"/>
          <w:numId w:val="100466200"/>
        </w:numPr>
        <w:ind w:left="360"/>
      </w:pPr>
      <w:r>
        <w:t>Waarom kiest u ervoor vrijwillige terugkeer te stimuleren, terwijl er nog geen nieuw ambtsbericht is over Syrië? 1)</w:t>
      </w:r>
      <w:r>
        <w:br/>
      </w:r>
    </w:p>
    <w:p>
      <w:pPr>
        <w:pStyle w:val="ListParagraph"/>
        <w:numPr>
          <w:ilvl w:val="0"/>
          <w:numId w:val="100466200"/>
        </w:numPr>
        <w:ind w:left="360"/>
      </w:pPr>
      <w:r>
        <w:t>Waarom heeft u de Kamer niet geïnformeerd over dit besluit met financiële gevolgen?</w:t>
      </w:r>
      <w:r>
        <w:br/>
      </w:r>
    </w:p>
    <w:p>
      <w:pPr>
        <w:pStyle w:val="ListParagraph"/>
        <w:numPr>
          <w:ilvl w:val="0"/>
          <w:numId w:val="100466200"/>
        </w:numPr>
        <w:ind w:left="360"/>
      </w:pPr>
      <w:r>
        <w:t>Deelt u de mening dat het “wijzen op de risico’s” en het laten ondertekenen van een verklaring volstrekt onvoldoende is en dat het kabinet zichzelf tegenspreekt als ze enerzijds in het reisadvies zegt “wat uw situatie ook is, reis niet naar Syrië” en anderzijds aan terugkeerpromotie doet?</w:t>
      </w:r>
      <w:r>
        <w:br/>
      </w:r>
    </w:p>
    <w:p>
      <w:pPr>
        <w:pStyle w:val="ListParagraph"/>
        <w:numPr>
          <w:ilvl w:val="0"/>
          <w:numId w:val="100466200"/>
        </w:numPr>
        <w:ind w:left="360"/>
      </w:pPr>
      <w:r>
        <w:t>Kunt u de verklaring die Syriërs wordt gevraagd te tekenen delen met de Kamer? Zo nee, waarom niet?</w:t>
      </w:r>
      <w:r>
        <w:br/>
      </w:r>
    </w:p>
    <w:p>
      <w:pPr>
        <w:pStyle w:val="ListParagraph"/>
        <w:numPr>
          <w:ilvl w:val="0"/>
          <w:numId w:val="100466200"/>
        </w:numPr>
        <w:ind w:left="360"/>
      </w:pPr>
      <w:r>
        <w:t>Op basis van welke (precieze) wet- of regelgeving kan u besluiten dat “terugkeer naar Nederland niet mogelijk” is?</w:t>
      </w:r>
      <w:r>
        <w:br/>
      </w:r>
    </w:p>
    <w:p>
      <w:pPr>
        <w:pStyle w:val="ListParagraph"/>
        <w:numPr>
          <w:ilvl w:val="0"/>
          <w:numId w:val="100466200"/>
        </w:numPr>
        <w:ind w:left="360"/>
      </w:pPr>
      <w:r>
        <w:t>Wat gebeurt er op het moment dat iemand toch terug naar Nederland komt en (opnieuw) asiel aanvraagt?</w:t>
      </w:r>
      <w:r>
        <w:br/>
      </w:r>
    </w:p>
    <w:p>
      <w:pPr>
        <w:pStyle w:val="ListParagraph"/>
        <w:numPr>
          <w:ilvl w:val="0"/>
          <w:numId w:val="100466200"/>
        </w:numPr>
        <w:ind w:left="360"/>
      </w:pPr>
      <w:r>
        <w:t>Kunt u zich voorstellen dat oproepen, zoals die op uw X-account van 21 januari, die komen vanuit een bewindspersoon leiden tot veel onrust onder de Syrische gemeenschap in Nederland, omdat u het opnieuw hebt over gedwongen terugkeer terwijl dat helemaal niet aan de hand is?</w:t>
      </w:r>
      <w:r>
        <w:br/>
      </w:r>
    </w:p>
    <w:p>
      <w:pPr>
        <w:pStyle w:val="ListParagraph"/>
        <w:numPr>
          <w:ilvl w:val="0"/>
          <w:numId w:val="100466200"/>
        </w:numPr>
        <w:ind w:left="360"/>
      </w:pPr>
      <w:r>
        <w:t>Bent u bereid in de toekomst uw woorden zorgvuldiger te kiezen, meer passend bij uw verantwoordelijkheid die zich ook uitstrekt tot mensen die asiel hebben aangevraagd en die in een onzekere situatie zitten?</w:t>
      </w:r>
      <w:r>
        <w:br/>
      </w:r>
    </w:p>
    <w:p>
      <w:pPr>
        <w:pStyle w:val="ListParagraph"/>
        <w:numPr>
          <w:ilvl w:val="0"/>
          <w:numId w:val="100466200"/>
        </w:numPr>
        <w:ind w:left="360"/>
      </w:pPr>
      <w:r>
        <w:t>Kunt u zich voorstellen dat het helpt om het op termijn juist makkelijker te maken voor Syriërs met een verblijfsvergunning om heen en weer te reizen tussen Nederland en Syrië, omdat het zo waarschijnlijker is dat zij kunnen bijdragen aan de wederopbouw van Syrië?</w:t>
      </w:r>
      <w:r>
        <w:br/>
      </w:r>
    </w:p>
    <w:p>
      <w:pPr>
        <w:pStyle w:val="ListParagraph"/>
        <w:numPr>
          <w:ilvl w:val="0"/>
          <w:numId w:val="100466200"/>
        </w:numPr>
        <w:ind w:left="360"/>
      </w:pPr>
      <w:r>
        <w:t>Kunt u deze vragen één voor één beantwoorden?</w:t>
      </w:r>
      <w:r>
        <w:br/>
      </w:r>
    </w:p>
    <w:p>
      <w:r>
        <w:t xml:space="preserve"> </w:t>
      </w:r>
      <w:r>
        <w:br/>
      </w:r>
    </w:p>
    <w:p>
      <w:r>
        <w:t xml:space="preserve">1) AD, 22 januari 2025, Terugkeerpremie van 900 euro voor Syriërs: verblijfsvergunning inleveren vereist (www.ad.nl/politiek/terugkeerpremie-van-900-euro-voor-syriers-verblijfsvergunning-inleveren-vereist~a55d2de8/#:~:text=Syri%C3%ABrs%20in%20Nederland%20krijgen%20900,door%20Nederlandse%20ambtenaren%20laten%20boeken.).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100">
    <w:abstractNumId w:val="100466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