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059A" w:rsidR="005F059A" w:rsidP="005F059A" w:rsidRDefault="005F059A" w14:paraId="4F537334" w14:textId="54895F0D">
      <w:pPr>
        <w:pStyle w:val="Plattetekst"/>
        <w:spacing w:before="40" w:line="264" w:lineRule="auto"/>
        <w:ind w:left="0" w:right="710"/>
        <w:rPr>
          <w:b/>
          <w:bCs/>
        </w:rPr>
      </w:pPr>
      <w:r w:rsidRPr="005F059A">
        <w:rPr>
          <w:b/>
          <w:bCs/>
        </w:rPr>
        <w:t>Bijlage</w:t>
      </w:r>
      <w:r>
        <w:rPr>
          <w:b/>
          <w:bCs/>
        </w:rPr>
        <w:t xml:space="preserve"> – </w:t>
      </w:r>
      <w:r w:rsidR="0005460A">
        <w:rPr>
          <w:b/>
          <w:bCs/>
        </w:rPr>
        <w:t>Handelingskader c</w:t>
      </w:r>
      <w:r w:rsidRPr="005F059A">
        <w:rPr>
          <w:b/>
          <w:bCs/>
        </w:rPr>
        <w:t>oördinerende bewindspersonen</w:t>
      </w:r>
    </w:p>
    <w:p w:rsidR="005F059A" w:rsidP="005F059A" w:rsidRDefault="005F059A" w14:paraId="764D7674" w14:textId="77777777">
      <w:pPr>
        <w:pStyle w:val="Plattetekst"/>
        <w:spacing w:before="40" w:line="264" w:lineRule="auto"/>
        <w:ind w:left="0" w:right="710"/>
      </w:pPr>
    </w:p>
    <w:p w:rsidR="00E76A47" w:rsidP="005F059A" w:rsidRDefault="00000000" w14:paraId="379D4B70" w14:textId="1B6D68A0">
      <w:pPr>
        <w:pStyle w:val="Plattetekst"/>
        <w:spacing w:before="40" w:line="264" w:lineRule="auto"/>
        <w:ind w:left="0" w:right="710"/>
      </w:pPr>
      <w:r>
        <w:t>De</w:t>
      </w:r>
      <w:r>
        <w:rPr>
          <w:spacing w:val="-5"/>
        </w:rPr>
        <w:t xml:space="preserve"> </w:t>
      </w:r>
      <w:r>
        <w:t>Grondwet</w:t>
      </w:r>
      <w:r>
        <w:rPr>
          <w:spacing w:val="-2"/>
        </w:rPr>
        <w:t xml:space="preserve"> </w:t>
      </w:r>
      <w:r>
        <w:t>biedt</w:t>
      </w:r>
      <w:r>
        <w:rPr>
          <w:spacing w:val="-3"/>
        </w:rPr>
        <w:t xml:space="preserve"> </w:t>
      </w:r>
      <w:r>
        <w:t>ruimte</w:t>
      </w:r>
      <w:r>
        <w:rPr>
          <w:spacing w:val="-5"/>
        </w:rPr>
        <w:t xml:space="preserve"> </w:t>
      </w:r>
      <w:r>
        <w:t>om</w:t>
      </w:r>
      <w:r>
        <w:rPr>
          <w:spacing w:val="-3"/>
        </w:rPr>
        <w:t xml:space="preserve"> </w:t>
      </w:r>
      <w:r>
        <w:t>een</w:t>
      </w:r>
      <w:r>
        <w:rPr>
          <w:spacing w:val="-2"/>
        </w:rPr>
        <w:t xml:space="preserve"> </w:t>
      </w:r>
      <w:r>
        <w:t>bewindspersoon binnen</w:t>
      </w:r>
      <w:r>
        <w:rPr>
          <w:spacing w:val="-2"/>
        </w:rPr>
        <w:t xml:space="preserve"> </w:t>
      </w:r>
      <w:r>
        <w:t>het</w:t>
      </w:r>
      <w:r>
        <w:rPr>
          <w:spacing w:val="-4"/>
        </w:rPr>
        <w:t xml:space="preserve"> </w:t>
      </w:r>
      <w:r>
        <w:t>kabinet</w:t>
      </w:r>
      <w:r>
        <w:rPr>
          <w:spacing w:val="-4"/>
        </w:rPr>
        <w:t xml:space="preserve"> </w:t>
      </w:r>
      <w:r>
        <w:t>een coördinerende</w:t>
      </w:r>
      <w:r>
        <w:rPr>
          <w:spacing w:val="-5"/>
        </w:rPr>
        <w:t xml:space="preserve"> </w:t>
      </w:r>
      <w:r>
        <w:t>taak</w:t>
      </w:r>
      <w:r>
        <w:rPr>
          <w:spacing w:val="-4"/>
        </w:rPr>
        <w:t xml:space="preserve"> </w:t>
      </w:r>
      <w:r>
        <w:t>toe te kennen. Er kan o.a. geregeld worden:</w:t>
      </w:r>
    </w:p>
    <w:p w:rsidR="00E76A47" w:rsidRDefault="00000000" w14:paraId="2863DFF4" w14:textId="77777777">
      <w:pPr>
        <w:pStyle w:val="Lijstalinea"/>
        <w:numPr>
          <w:ilvl w:val="0"/>
          <w:numId w:val="2"/>
        </w:numPr>
        <w:tabs>
          <w:tab w:val="left" w:pos="1176"/>
        </w:tabs>
        <w:spacing w:before="118" w:line="244" w:lineRule="auto"/>
        <w:ind w:right="763"/>
        <w:rPr>
          <w:sz w:val="18"/>
        </w:rPr>
      </w:pPr>
      <w:r>
        <w:rPr>
          <w:sz w:val="18"/>
        </w:rPr>
        <w:t>dat</w:t>
      </w:r>
      <w:r>
        <w:rPr>
          <w:spacing w:val="-5"/>
          <w:sz w:val="18"/>
        </w:rPr>
        <w:t xml:space="preserve"> </w:t>
      </w:r>
      <w:r>
        <w:rPr>
          <w:sz w:val="18"/>
        </w:rPr>
        <w:t>een</w:t>
      </w:r>
      <w:r>
        <w:rPr>
          <w:spacing w:val="-2"/>
          <w:sz w:val="18"/>
        </w:rPr>
        <w:t xml:space="preserve"> </w:t>
      </w:r>
      <w:r>
        <w:rPr>
          <w:sz w:val="18"/>
        </w:rPr>
        <w:t>bewindspersoon</w:t>
      </w:r>
      <w:r>
        <w:rPr>
          <w:spacing w:val="-1"/>
          <w:sz w:val="18"/>
        </w:rPr>
        <w:t xml:space="preserve"> </w:t>
      </w:r>
      <w:r>
        <w:rPr>
          <w:sz w:val="18"/>
        </w:rPr>
        <w:t>pas</w:t>
      </w:r>
      <w:r>
        <w:rPr>
          <w:spacing w:val="-3"/>
          <w:sz w:val="18"/>
        </w:rPr>
        <w:t xml:space="preserve"> </w:t>
      </w:r>
      <w:r>
        <w:rPr>
          <w:sz w:val="18"/>
        </w:rPr>
        <w:t>een</w:t>
      </w:r>
      <w:r>
        <w:rPr>
          <w:spacing w:val="-3"/>
          <w:sz w:val="18"/>
        </w:rPr>
        <w:t xml:space="preserve"> </w:t>
      </w:r>
      <w:r>
        <w:rPr>
          <w:sz w:val="18"/>
        </w:rPr>
        <w:t>besluit</w:t>
      </w:r>
      <w:r>
        <w:rPr>
          <w:spacing w:val="-5"/>
          <w:sz w:val="18"/>
        </w:rPr>
        <w:t xml:space="preserve"> </w:t>
      </w:r>
      <w:r>
        <w:rPr>
          <w:sz w:val="18"/>
        </w:rPr>
        <w:t>mag</w:t>
      </w:r>
      <w:r>
        <w:rPr>
          <w:spacing w:val="-6"/>
          <w:sz w:val="18"/>
        </w:rPr>
        <w:t xml:space="preserve"> </w:t>
      </w:r>
      <w:r>
        <w:rPr>
          <w:sz w:val="18"/>
        </w:rPr>
        <w:t xml:space="preserve">nemen </w:t>
      </w:r>
      <w:r>
        <w:rPr>
          <w:i/>
          <w:sz w:val="18"/>
        </w:rPr>
        <w:t>na</w:t>
      </w:r>
      <w:r>
        <w:rPr>
          <w:i/>
          <w:spacing w:val="-2"/>
          <w:sz w:val="18"/>
        </w:rPr>
        <w:t xml:space="preserve"> </w:t>
      </w:r>
      <w:r>
        <w:rPr>
          <w:i/>
          <w:sz w:val="18"/>
        </w:rPr>
        <w:t>overleg</w:t>
      </w:r>
      <w:r>
        <w:rPr>
          <w:i/>
          <w:spacing w:val="-4"/>
          <w:sz w:val="18"/>
        </w:rPr>
        <w:t xml:space="preserve"> </w:t>
      </w:r>
      <w:r>
        <w:rPr>
          <w:sz w:val="18"/>
        </w:rPr>
        <w:t>met</w:t>
      </w:r>
      <w:r>
        <w:rPr>
          <w:spacing w:val="-4"/>
          <w:sz w:val="18"/>
        </w:rPr>
        <w:t xml:space="preserve"> </w:t>
      </w:r>
      <w:r>
        <w:rPr>
          <w:sz w:val="18"/>
        </w:rPr>
        <w:t>een</w:t>
      </w:r>
      <w:r>
        <w:rPr>
          <w:spacing w:val="-2"/>
          <w:sz w:val="18"/>
        </w:rPr>
        <w:t xml:space="preserve"> </w:t>
      </w:r>
      <w:r>
        <w:rPr>
          <w:sz w:val="18"/>
        </w:rPr>
        <w:t xml:space="preserve">coördinerend </w:t>
      </w:r>
      <w:r>
        <w:rPr>
          <w:spacing w:val="-2"/>
          <w:sz w:val="18"/>
        </w:rPr>
        <w:t>bewindspersoon;</w:t>
      </w:r>
    </w:p>
    <w:p w:rsidR="00E76A47" w:rsidRDefault="00000000" w14:paraId="1A936C6F" w14:textId="77777777">
      <w:pPr>
        <w:pStyle w:val="Lijstalinea"/>
        <w:numPr>
          <w:ilvl w:val="0"/>
          <w:numId w:val="2"/>
        </w:numPr>
        <w:tabs>
          <w:tab w:val="left" w:pos="1176"/>
        </w:tabs>
        <w:spacing w:before="18" w:line="244" w:lineRule="auto"/>
        <w:ind w:right="1014"/>
        <w:rPr>
          <w:sz w:val="18"/>
        </w:rPr>
      </w:pPr>
      <w:r>
        <w:rPr>
          <w:sz w:val="18"/>
        </w:rPr>
        <w:t>dat</w:t>
      </w:r>
      <w:r>
        <w:rPr>
          <w:spacing w:val="-7"/>
          <w:sz w:val="18"/>
        </w:rPr>
        <w:t xml:space="preserve"> </w:t>
      </w:r>
      <w:r>
        <w:rPr>
          <w:sz w:val="18"/>
        </w:rPr>
        <w:t>een</w:t>
      </w:r>
      <w:r>
        <w:rPr>
          <w:spacing w:val="-4"/>
          <w:sz w:val="18"/>
        </w:rPr>
        <w:t xml:space="preserve"> </w:t>
      </w:r>
      <w:r>
        <w:rPr>
          <w:sz w:val="18"/>
        </w:rPr>
        <w:t>coördinerend</w:t>
      </w:r>
      <w:r>
        <w:rPr>
          <w:spacing w:val="-8"/>
          <w:sz w:val="18"/>
        </w:rPr>
        <w:t xml:space="preserve"> </w:t>
      </w:r>
      <w:r>
        <w:rPr>
          <w:sz w:val="18"/>
        </w:rPr>
        <w:t>bewindspersoon</w:t>
      </w:r>
      <w:r>
        <w:rPr>
          <w:spacing w:val="-2"/>
          <w:sz w:val="18"/>
        </w:rPr>
        <w:t xml:space="preserve"> </w:t>
      </w:r>
      <w:r>
        <w:rPr>
          <w:i/>
          <w:sz w:val="18"/>
        </w:rPr>
        <w:t>bezwaar</w:t>
      </w:r>
      <w:r>
        <w:rPr>
          <w:i/>
          <w:spacing w:val="-7"/>
          <w:sz w:val="18"/>
        </w:rPr>
        <w:t xml:space="preserve"> </w:t>
      </w:r>
      <w:r>
        <w:rPr>
          <w:sz w:val="18"/>
        </w:rPr>
        <w:t>kan</w:t>
      </w:r>
      <w:r>
        <w:rPr>
          <w:spacing w:val="-5"/>
          <w:sz w:val="18"/>
        </w:rPr>
        <w:t xml:space="preserve"> </w:t>
      </w:r>
      <w:r>
        <w:rPr>
          <w:sz w:val="18"/>
        </w:rPr>
        <w:t>maken</w:t>
      </w:r>
      <w:r>
        <w:rPr>
          <w:spacing w:val="-5"/>
          <w:sz w:val="18"/>
        </w:rPr>
        <w:t xml:space="preserve"> </w:t>
      </w:r>
      <w:r>
        <w:rPr>
          <w:sz w:val="18"/>
        </w:rPr>
        <w:t>tegen</w:t>
      </w:r>
      <w:r>
        <w:rPr>
          <w:spacing w:val="-5"/>
          <w:sz w:val="18"/>
        </w:rPr>
        <w:t xml:space="preserve"> </w:t>
      </w:r>
      <w:r>
        <w:rPr>
          <w:sz w:val="18"/>
        </w:rPr>
        <w:t>een</w:t>
      </w:r>
      <w:r>
        <w:rPr>
          <w:spacing w:val="-5"/>
          <w:sz w:val="18"/>
        </w:rPr>
        <w:t xml:space="preserve"> </w:t>
      </w:r>
      <w:r>
        <w:rPr>
          <w:sz w:val="18"/>
        </w:rPr>
        <w:t>voorgenomen besluit van een collega;</w:t>
      </w:r>
    </w:p>
    <w:p w:rsidR="00E76A47" w:rsidRDefault="00000000" w14:paraId="24B39B2B" w14:textId="77777777">
      <w:pPr>
        <w:pStyle w:val="Lijstalinea"/>
        <w:numPr>
          <w:ilvl w:val="0"/>
          <w:numId w:val="2"/>
        </w:numPr>
        <w:tabs>
          <w:tab w:val="left" w:pos="1176"/>
        </w:tabs>
        <w:spacing w:before="18" w:line="244" w:lineRule="auto"/>
        <w:ind w:right="677"/>
        <w:rPr>
          <w:sz w:val="18"/>
        </w:rPr>
      </w:pPr>
      <w:r>
        <w:rPr>
          <w:sz w:val="18"/>
        </w:rPr>
        <w:t>dat</w:t>
      </w:r>
      <w:r>
        <w:rPr>
          <w:spacing w:val="-5"/>
          <w:sz w:val="18"/>
        </w:rPr>
        <w:t xml:space="preserve"> </w:t>
      </w:r>
      <w:r>
        <w:rPr>
          <w:sz w:val="18"/>
        </w:rPr>
        <w:t>een</w:t>
      </w:r>
      <w:r>
        <w:rPr>
          <w:spacing w:val="-3"/>
          <w:sz w:val="18"/>
        </w:rPr>
        <w:t xml:space="preserve"> </w:t>
      </w:r>
      <w:r>
        <w:rPr>
          <w:sz w:val="18"/>
        </w:rPr>
        <w:t>coördinerend</w:t>
      </w:r>
      <w:r>
        <w:rPr>
          <w:spacing w:val="-6"/>
          <w:sz w:val="18"/>
        </w:rPr>
        <w:t xml:space="preserve"> </w:t>
      </w:r>
      <w:r>
        <w:rPr>
          <w:sz w:val="18"/>
        </w:rPr>
        <w:t>bewindspersoon</w:t>
      </w:r>
      <w:r>
        <w:rPr>
          <w:spacing w:val="-1"/>
          <w:sz w:val="18"/>
        </w:rPr>
        <w:t xml:space="preserve"> </w:t>
      </w:r>
      <w:r>
        <w:rPr>
          <w:sz w:val="18"/>
        </w:rPr>
        <w:t>vooraf</w:t>
      </w:r>
      <w:r>
        <w:rPr>
          <w:spacing w:val="-3"/>
          <w:sz w:val="18"/>
        </w:rPr>
        <w:t xml:space="preserve"> </w:t>
      </w:r>
      <w:r>
        <w:rPr>
          <w:sz w:val="18"/>
        </w:rPr>
        <w:t>moet</w:t>
      </w:r>
      <w:r>
        <w:rPr>
          <w:spacing w:val="-4"/>
          <w:sz w:val="18"/>
        </w:rPr>
        <w:t xml:space="preserve"> </w:t>
      </w:r>
      <w:r>
        <w:rPr>
          <w:i/>
          <w:sz w:val="18"/>
        </w:rPr>
        <w:t>instemmen</w:t>
      </w:r>
      <w:r>
        <w:rPr>
          <w:i/>
          <w:spacing w:val="-3"/>
          <w:sz w:val="18"/>
        </w:rPr>
        <w:t xml:space="preserve"> </w:t>
      </w:r>
      <w:r>
        <w:rPr>
          <w:sz w:val="18"/>
        </w:rPr>
        <w:t>met</w:t>
      </w:r>
      <w:r>
        <w:rPr>
          <w:spacing w:val="-5"/>
          <w:sz w:val="18"/>
        </w:rPr>
        <w:t xml:space="preserve"> </w:t>
      </w:r>
      <w:r>
        <w:rPr>
          <w:sz w:val="18"/>
        </w:rPr>
        <w:t>een</w:t>
      </w:r>
      <w:r>
        <w:rPr>
          <w:spacing w:val="-4"/>
          <w:sz w:val="18"/>
        </w:rPr>
        <w:t xml:space="preserve"> </w:t>
      </w:r>
      <w:r>
        <w:rPr>
          <w:sz w:val="18"/>
        </w:rPr>
        <w:t>besluit</w:t>
      </w:r>
      <w:r>
        <w:rPr>
          <w:spacing w:val="-5"/>
          <w:sz w:val="18"/>
        </w:rPr>
        <w:t xml:space="preserve"> </w:t>
      </w:r>
      <w:r>
        <w:rPr>
          <w:sz w:val="18"/>
        </w:rPr>
        <w:t>van</w:t>
      </w:r>
      <w:r>
        <w:rPr>
          <w:spacing w:val="-4"/>
          <w:sz w:val="18"/>
        </w:rPr>
        <w:t xml:space="preserve"> </w:t>
      </w:r>
      <w:r>
        <w:rPr>
          <w:sz w:val="18"/>
        </w:rPr>
        <w:t>een collega; of</w:t>
      </w:r>
    </w:p>
    <w:p w:rsidR="00E76A47" w:rsidRDefault="00000000" w14:paraId="195486FB" w14:textId="77777777">
      <w:pPr>
        <w:pStyle w:val="Lijstalinea"/>
        <w:numPr>
          <w:ilvl w:val="0"/>
          <w:numId w:val="2"/>
        </w:numPr>
        <w:tabs>
          <w:tab w:val="left" w:pos="1175"/>
        </w:tabs>
        <w:spacing w:before="17"/>
        <w:ind w:left="1175" w:hanging="354"/>
        <w:rPr>
          <w:sz w:val="18"/>
        </w:rPr>
      </w:pPr>
      <w:r>
        <w:rPr>
          <w:sz w:val="18"/>
        </w:rPr>
        <w:t>dat</w:t>
      </w:r>
      <w:r>
        <w:rPr>
          <w:spacing w:val="-8"/>
          <w:sz w:val="18"/>
        </w:rPr>
        <w:t xml:space="preserve"> </w:t>
      </w:r>
      <w:r>
        <w:rPr>
          <w:sz w:val="18"/>
        </w:rPr>
        <w:t>een</w:t>
      </w:r>
      <w:r>
        <w:rPr>
          <w:spacing w:val="-3"/>
          <w:sz w:val="18"/>
        </w:rPr>
        <w:t xml:space="preserve"> </w:t>
      </w:r>
      <w:r>
        <w:rPr>
          <w:sz w:val="18"/>
        </w:rPr>
        <w:t>coördinerend</w:t>
      </w:r>
      <w:r>
        <w:rPr>
          <w:spacing w:val="-6"/>
          <w:sz w:val="18"/>
        </w:rPr>
        <w:t xml:space="preserve"> </w:t>
      </w:r>
      <w:r>
        <w:rPr>
          <w:sz w:val="18"/>
        </w:rPr>
        <w:t>bewindspersoon</w:t>
      </w:r>
      <w:r>
        <w:rPr>
          <w:spacing w:val="-1"/>
          <w:sz w:val="18"/>
        </w:rPr>
        <w:t xml:space="preserve"> </w:t>
      </w:r>
      <w:r>
        <w:rPr>
          <w:i/>
          <w:sz w:val="18"/>
        </w:rPr>
        <w:t>algemene</w:t>
      </w:r>
      <w:r>
        <w:rPr>
          <w:i/>
          <w:spacing w:val="-7"/>
          <w:sz w:val="18"/>
        </w:rPr>
        <w:t xml:space="preserve"> </w:t>
      </w:r>
      <w:r>
        <w:rPr>
          <w:i/>
          <w:sz w:val="18"/>
        </w:rPr>
        <w:t>regels</w:t>
      </w:r>
      <w:r>
        <w:rPr>
          <w:i/>
          <w:spacing w:val="-2"/>
          <w:sz w:val="18"/>
        </w:rPr>
        <w:t xml:space="preserve"> </w:t>
      </w:r>
      <w:r>
        <w:rPr>
          <w:sz w:val="18"/>
        </w:rPr>
        <w:t>kan</w:t>
      </w:r>
      <w:r>
        <w:rPr>
          <w:spacing w:val="-3"/>
          <w:sz w:val="18"/>
        </w:rPr>
        <w:t xml:space="preserve"> </w:t>
      </w:r>
      <w:r>
        <w:rPr>
          <w:sz w:val="18"/>
        </w:rPr>
        <w:t>stellen</w:t>
      </w:r>
      <w:r>
        <w:rPr>
          <w:spacing w:val="-2"/>
          <w:sz w:val="18"/>
        </w:rPr>
        <w:t xml:space="preserve"> </w:t>
      </w:r>
      <w:r>
        <w:rPr>
          <w:sz w:val="18"/>
        </w:rPr>
        <w:t>binnen</w:t>
      </w:r>
      <w:r>
        <w:rPr>
          <w:spacing w:val="-4"/>
          <w:sz w:val="18"/>
        </w:rPr>
        <w:t xml:space="preserve"> </w:t>
      </w:r>
      <w:r>
        <w:rPr>
          <w:sz w:val="18"/>
        </w:rPr>
        <w:t>het</w:t>
      </w:r>
      <w:r>
        <w:rPr>
          <w:spacing w:val="-5"/>
          <w:sz w:val="18"/>
        </w:rPr>
        <w:t xml:space="preserve"> </w:t>
      </w:r>
      <w:r>
        <w:rPr>
          <w:spacing w:val="-2"/>
          <w:sz w:val="18"/>
        </w:rPr>
        <w:t>kabinet.</w:t>
      </w:r>
    </w:p>
    <w:p w:rsidR="00E76A47" w:rsidRDefault="00000000" w14:paraId="5ACB142A" w14:textId="77777777">
      <w:pPr>
        <w:pStyle w:val="Plattetekst"/>
        <w:spacing w:before="125" w:line="264" w:lineRule="auto"/>
        <w:ind w:right="710"/>
      </w:pPr>
      <w:r>
        <w:t>Het is staatsrechtelijk niet mogelijk om ‘</w:t>
      </w:r>
      <w:r>
        <w:rPr>
          <w:b/>
        </w:rPr>
        <w:t>doorzettingsmacht</w:t>
      </w:r>
      <w:r>
        <w:t xml:space="preserve">’ te creëren die inhoudt dat een bewindspersoon in individuele gevallen beslissingsbevoegd wordt t.a.v. de portefeuille of het departement van een andere minister (d.w.z. een </w:t>
      </w:r>
      <w:r>
        <w:rPr>
          <w:i/>
        </w:rPr>
        <w:t xml:space="preserve">bijzondere </w:t>
      </w:r>
      <w:r>
        <w:t>aanwijzingsbevoegdheid). Een dergelijke</w:t>
      </w:r>
      <w:r>
        <w:rPr>
          <w:spacing w:val="-5"/>
        </w:rPr>
        <w:t xml:space="preserve"> </w:t>
      </w:r>
      <w:r>
        <w:t>bevoegdheid</w:t>
      </w:r>
      <w:r>
        <w:rPr>
          <w:spacing w:val="-5"/>
        </w:rPr>
        <w:t xml:space="preserve"> </w:t>
      </w:r>
      <w:r>
        <w:t>verhoudt</w:t>
      </w:r>
      <w:r>
        <w:rPr>
          <w:spacing w:val="-4"/>
        </w:rPr>
        <w:t xml:space="preserve"> </w:t>
      </w:r>
      <w:r>
        <w:t>zich</w:t>
      </w:r>
      <w:r>
        <w:rPr>
          <w:spacing w:val="-2"/>
        </w:rPr>
        <w:t xml:space="preserve"> </w:t>
      </w:r>
      <w:r>
        <w:t>niet</w:t>
      </w:r>
      <w:r>
        <w:rPr>
          <w:spacing w:val="-4"/>
        </w:rPr>
        <w:t xml:space="preserve"> </w:t>
      </w:r>
      <w:r>
        <w:t>tot</w:t>
      </w:r>
      <w:r>
        <w:rPr>
          <w:spacing w:val="-4"/>
        </w:rPr>
        <w:t xml:space="preserve"> </w:t>
      </w:r>
      <w:r>
        <w:t>de</w:t>
      </w:r>
      <w:r>
        <w:rPr>
          <w:spacing w:val="-5"/>
        </w:rPr>
        <w:t xml:space="preserve"> </w:t>
      </w:r>
      <w:r>
        <w:t>individuele</w:t>
      </w:r>
      <w:r>
        <w:rPr>
          <w:spacing w:val="-5"/>
        </w:rPr>
        <w:t xml:space="preserve"> </w:t>
      </w:r>
      <w:r>
        <w:t>ministeriële</w:t>
      </w:r>
      <w:r>
        <w:rPr>
          <w:spacing w:val="-5"/>
        </w:rPr>
        <w:t xml:space="preserve"> </w:t>
      </w:r>
      <w:r>
        <w:t>verantwoordelijkheid (artikel</w:t>
      </w:r>
      <w:r>
        <w:rPr>
          <w:spacing w:val="-1"/>
        </w:rPr>
        <w:t xml:space="preserve"> </w:t>
      </w:r>
      <w:r>
        <w:t>42 en 44 Grondwet) en de gelijkwaardigheid van de ministers (artikel</w:t>
      </w:r>
      <w:r>
        <w:rPr>
          <w:spacing w:val="-1"/>
        </w:rPr>
        <w:t xml:space="preserve"> </w:t>
      </w:r>
      <w:r>
        <w:t>45 Grondwet).</w:t>
      </w:r>
    </w:p>
    <w:p w:rsidR="00E76A47" w:rsidRDefault="00000000" w14:paraId="3BD165F3" w14:textId="77777777">
      <w:pPr>
        <w:pStyle w:val="Plattetekst"/>
        <w:spacing w:before="118" w:line="264" w:lineRule="auto"/>
        <w:ind w:right="810"/>
        <w:jc w:val="both"/>
      </w:pPr>
      <w:r>
        <w:t>Vanuit</w:t>
      </w:r>
      <w:r>
        <w:rPr>
          <w:spacing w:val="-5"/>
        </w:rPr>
        <w:t xml:space="preserve"> </w:t>
      </w:r>
      <w:r>
        <w:t>het</w:t>
      </w:r>
      <w:r>
        <w:rPr>
          <w:spacing w:val="-5"/>
        </w:rPr>
        <w:t xml:space="preserve"> </w:t>
      </w:r>
      <w:r>
        <w:t>oogmerk</w:t>
      </w:r>
      <w:r>
        <w:rPr>
          <w:spacing w:val="-6"/>
        </w:rPr>
        <w:t xml:space="preserve"> </w:t>
      </w:r>
      <w:r>
        <w:t>van</w:t>
      </w:r>
      <w:r>
        <w:rPr>
          <w:spacing w:val="-3"/>
        </w:rPr>
        <w:t xml:space="preserve"> </w:t>
      </w:r>
      <w:r>
        <w:t>democratische</w:t>
      </w:r>
      <w:r>
        <w:rPr>
          <w:spacing w:val="-6"/>
        </w:rPr>
        <w:t xml:space="preserve"> </w:t>
      </w:r>
      <w:r>
        <w:t>controle</w:t>
      </w:r>
      <w:r>
        <w:rPr>
          <w:spacing w:val="-6"/>
        </w:rPr>
        <w:t xml:space="preserve"> </w:t>
      </w:r>
      <w:r>
        <w:t>en</w:t>
      </w:r>
      <w:r>
        <w:rPr>
          <w:spacing w:val="-3"/>
        </w:rPr>
        <w:t xml:space="preserve"> </w:t>
      </w:r>
      <w:r>
        <w:t>het adequaat</w:t>
      </w:r>
      <w:r>
        <w:rPr>
          <w:spacing w:val="-5"/>
        </w:rPr>
        <w:t xml:space="preserve"> </w:t>
      </w:r>
      <w:r>
        <w:t>functioneren</w:t>
      </w:r>
      <w:r>
        <w:rPr>
          <w:spacing w:val="-3"/>
        </w:rPr>
        <w:t xml:space="preserve"> </w:t>
      </w:r>
      <w:r>
        <w:t>van</w:t>
      </w:r>
      <w:r>
        <w:rPr>
          <w:spacing w:val="-3"/>
        </w:rPr>
        <w:t xml:space="preserve"> </w:t>
      </w:r>
      <w:r>
        <w:t>de</w:t>
      </w:r>
      <w:r>
        <w:rPr>
          <w:spacing w:val="-6"/>
        </w:rPr>
        <w:t xml:space="preserve"> </w:t>
      </w:r>
      <w:r>
        <w:t>ministeriële verantwoordelijkheid</w:t>
      </w:r>
      <w:r>
        <w:rPr>
          <w:spacing w:val="-1"/>
        </w:rPr>
        <w:t xml:space="preserve"> </w:t>
      </w:r>
      <w:r>
        <w:t>is</w:t>
      </w:r>
      <w:r>
        <w:rPr>
          <w:spacing w:val="-3"/>
        </w:rPr>
        <w:t xml:space="preserve"> </w:t>
      </w:r>
      <w:r>
        <w:t>het</w:t>
      </w:r>
      <w:r>
        <w:rPr>
          <w:spacing w:val="-4"/>
        </w:rPr>
        <w:t xml:space="preserve"> </w:t>
      </w:r>
      <w:r>
        <w:t xml:space="preserve">geboden </w:t>
      </w:r>
      <w:r>
        <w:rPr>
          <w:b/>
        </w:rPr>
        <w:t>duidelijk</w:t>
      </w:r>
      <w:r>
        <w:rPr>
          <w:b/>
          <w:spacing w:val="-2"/>
        </w:rPr>
        <w:t xml:space="preserve"> </w:t>
      </w:r>
      <w:r>
        <w:rPr>
          <w:b/>
        </w:rPr>
        <w:t>vast</w:t>
      </w:r>
      <w:r>
        <w:rPr>
          <w:b/>
          <w:spacing w:val="-8"/>
        </w:rPr>
        <w:t xml:space="preserve"> </w:t>
      </w:r>
      <w:r>
        <w:rPr>
          <w:b/>
        </w:rPr>
        <w:t>te</w:t>
      </w:r>
      <w:r>
        <w:rPr>
          <w:b/>
          <w:spacing w:val="-1"/>
        </w:rPr>
        <w:t xml:space="preserve"> </w:t>
      </w:r>
      <w:r>
        <w:rPr>
          <w:b/>
        </w:rPr>
        <w:t xml:space="preserve">leggen </w:t>
      </w:r>
      <w:r>
        <w:t>wat</w:t>
      </w:r>
      <w:r>
        <w:rPr>
          <w:spacing w:val="-4"/>
        </w:rPr>
        <w:t xml:space="preserve"> </w:t>
      </w:r>
      <w:r>
        <w:t>ieders</w:t>
      </w:r>
      <w:r>
        <w:rPr>
          <w:spacing w:val="-3"/>
        </w:rPr>
        <w:t xml:space="preserve"> </w:t>
      </w:r>
      <w:r>
        <w:t>verantwoordelijkheden zijn bij een coördinerende rol van een bewindspersoon.</w:t>
      </w:r>
    </w:p>
    <w:p w:rsidR="00E76A47" w:rsidRDefault="00000000" w14:paraId="6B40FB2F" w14:textId="77777777">
      <w:pPr>
        <w:pStyle w:val="Kop1"/>
        <w:jc w:val="both"/>
        <w:rPr>
          <w:u w:val="none"/>
        </w:rPr>
      </w:pPr>
      <w:r>
        <w:rPr>
          <w:u w:val="none"/>
        </w:rPr>
        <w:t>Overzicht</w:t>
      </w:r>
      <w:r>
        <w:rPr>
          <w:spacing w:val="-7"/>
          <w:u w:val="none"/>
        </w:rPr>
        <w:t xml:space="preserve"> </w:t>
      </w:r>
      <w:r>
        <w:rPr>
          <w:u w:val="none"/>
        </w:rPr>
        <w:t>mogelijke</w:t>
      </w:r>
      <w:r>
        <w:rPr>
          <w:spacing w:val="-7"/>
          <w:u w:val="none"/>
        </w:rPr>
        <w:t xml:space="preserve"> </w:t>
      </w:r>
      <w:r>
        <w:rPr>
          <w:u w:val="none"/>
        </w:rPr>
        <w:t>coördinerende</w:t>
      </w:r>
      <w:r>
        <w:rPr>
          <w:spacing w:val="-2"/>
          <w:u w:val="none"/>
        </w:rPr>
        <w:t xml:space="preserve"> bevoegdheden</w:t>
      </w:r>
    </w:p>
    <w:tbl>
      <w:tblPr>
        <w:tblStyle w:val="TableNormal"/>
        <w:tblW w:w="0" w:type="auto"/>
        <w:tblInd w:w="110" w:type="dxa"/>
        <w:tblBorders>
          <w:top w:val="thickThinMediumGap" w:color="000000" w:sz="6" w:space="0"/>
          <w:left w:val="thickThinMediumGap" w:color="000000" w:sz="6" w:space="0"/>
          <w:bottom w:val="thickThinMediumGap" w:color="000000" w:sz="6" w:space="0"/>
          <w:right w:val="thickThinMediumGap" w:color="000000" w:sz="6" w:space="0"/>
          <w:insideH w:val="thickThinMediumGap" w:color="000000" w:sz="6" w:space="0"/>
          <w:insideV w:val="thickThinMediumGap" w:color="000000" w:sz="6" w:space="0"/>
        </w:tblBorders>
        <w:tblLayout w:type="fixed"/>
        <w:tblLook w:val="01E0" w:firstRow="1" w:lastRow="1" w:firstColumn="1" w:lastColumn="1" w:noHBand="0" w:noVBand="0"/>
      </w:tblPr>
      <w:tblGrid>
        <w:gridCol w:w="1226"/>
        <w:gridCol w:w="1466"/>
        <w:gridCol w:w="2552"/>
        <w:gridCol w:w="3802"/>
      </w:tblGrid>
      <w:tr w:rsidR="00E76A47" w14:paraId="251AFC0F" w14:textId="77777777">
        <w:trPr>
          <w:trHeight w:val="517"/>
        </w:trPr>
        <w:tc>
          <w:tcPr>
            <w:tcW w:w="1226" w:type="dxa"/>
            <w:tcBorders>
              <w:left w:val="single" w:color="000000" w:sz="4" w:space="0"/>
              <w:bottom w:val="single" w:color="000000" w:sz="4" w:space="0"/>
              <w:right w:val="single" w:color="000000" w:sz="4" w:space="0"/>
            </w:tcBorders>
            <w:shd w:val="clear" w:color="auto" w:fill="D9D9D9"/>
          </w:tcPr>
          <w:p w:rsidR="00E76A47" w:rsidRDefault="00000000" w14:paraId="36F12719" w14:textId="77777777">
            <w:pPr>
              <w:pStyle w:val="TableParagraph"/>
              <w:spacing w:line="196" w:lineRule="exact"/>
              <w:ind w:left="110"/>
              <w:rPr>
                <w:sz w:val="18"/>
              </w:rPr>
            </w:pPr>
            <w:r>
              <w:rPr>
                <w:spacing w:val="-2"/>
                <w:sz w:val="18"/>
              </w:rPr>
              <w:t>Soort</w:t>
            </w:r>
          </w:p>
          <w:p w:rsidR="00E76A47" w:rsidRDefault="00000000" w14:paraId="5C75A8A5" w14:textId="77777777">
            <w:pPr>
              <w:pStyle w:val="TableParagraph"/>
              <w:spacing w:before="21"/>
              <w:ind w:left="110"/>
              <w:rPr>
                <w:sz w:val="18"/>
              </w:rPr>
            </w:pPr>
            <w:r>
              <w:rPr>
                <w:spacing w:val="-2"/>
                <w:sz w:val="18"/>
              </w:rPr>
              <w:t>handelen</w:t>
            </w:r>
          </w:p>
        </w:tc>
        <w:tc>
          <w:tcPr>
            <w:tcW w:w="1466" w:type="dxa"/>
            <w:tcBorders>
              <w:left w:val="single" w:color="000000" w:sz="4" w:space="0"/>
              <w:bottom w:val="single" w:color="000000" w:sz="4" w:space="0"/>
              <w:right w:val="single" w:color="000000" w:sz="4" w:space="0"/>
            </w:tcBorders>
            <w:shd w:val="clear" w:color="auto" w:fill="D9D9D9"/>
          </w:tcPr>
          <w:p w:rsidR="00E76A47" w:rsidRDefault="00000000" w14:paraId="28D3B57C" w14:textId="77777777">
            <w:pPr>
              <w:pStyle w:val="TableParagraph"/>
              <w:spacing w:line="196" w:lineRule="exact"/>
              <w:rPr>
                <w:sz w:val="18"/>
              </w:rPr>
            </w:pPr>
            <w:r>
              <w:rPr>
                <w:spacing w:val="-2"/>
                <w:sz w:val="18"/>
              </w:rPr>
              <w:t>Aanduiding</w:t>
            </w:r>
          </w:p>
        </w:tc>
        <w:tc>
          <w:tcPr>
            <w:tcW w:w="2552" w:type="dxa"/>
            <w:tcBorders>
              <w:left w:val="single" w:color="000000" w:sz="4" w:space="0"/>
              <w:bottom w:val="single" w:color="000000" w:sz="4" w:space="0"/>
              <w:right w:val="single" w:color="000000" w:sz="4" w:space="0"/>
            </w:tcBorders>
            <w:shd w:val="clear" w:color="auto" w:fill="D9D9D9"/>
          </w:tcPr>
          <w:p w:rsidR="00E76A47" w:rsidRDefault="00000000" w14:paraId="5CE60CF8" w14:textId="77777777">
            <w:pPr>
              <w:pStyle w:val="TableParagraph"/>
              <w:spacing w:line="196" w:lineRule="exact"/>
              <w:rPr>
                <w:sz w:val="18"/>
              </w:rPr>
            </w:pPr>
            <w:r>
              <w:rPr>
                <w:spacing w:val="-2"/>
                <w:sz w:val="18"/>
              </w:rPr>
              <w:t>Uitleg</w:t>
            </w:r>
          </w:p>
        </w:tc>
        <w:tc>
          <w:tcPr>
            <w:tcW w:w="3802" w:type="dxa"/>
            <w:tcBorders>
              <w:top w:val="nil"/>
              <w:left w:val="single" w:color="000000" w:sz="4" w:space="0"/>
              <w:bottom w:val="single" w:color="000000" w:sz="4" w:space="0"/>
              <w:right w:val="single" w:color="000000" w:sz="4" w:space="0"/>
            </w:tcBorders>
            <w:shd w:val="clear" w:color="auto" w:fill="D9D9D9"/>
          </w:tcPr>
          <w:p w:rsidR="00E76A47" w:rsidRDefault="00000000" w14:paraId="008C6568" w14:textId="77777777">
            <w:pPr>
              <w:pStyle w:val="TableParagraph"/>
              <w:spacing w:line="196" w:lineRule="exact"/>
              <w:ind w:left="108"/>
              <w:rPr>
                <w:sz w:val="18"/>
              </w:rPr>
            </w:pPr>
            <w:r>
              <w:rPr>
                <w:sz w:val="18"/>
              </w:rPr>
              <w:t>Grondwettelijke</w:t>
            </w:r>
            <w:r>
              <w:rPr>
                <w:spacing w:val="-13"/>
                <w:sz w:val="18"/>
              </w:rPr>
              <w:t xml:space="preserve"> </w:t>
            </w:r>
            <w:r>
              <w:rPr>
                <w:spacing w:val="-2"/>
                <w:sz w:val="18"/>
              </w:rPr>
              <w:t>ruimte</w:t>
            </w:r>
          </w:p>
        </w:tc>
      </w:tr>
      <w:tr w:rsidR="00E76A47" w14:paraId="65D1090C" w14:textId="77777777">
        <w:trPr>
          <w:trHeight w:val="720"/>
        </w:trPr>
        <w:tc>
          <w:tcPr>
            <w:tcW w:w="1226" w:type="dxa"/>
            <w:tcBorders>
              <w:top w:val="single" w:color="000000" w:sz="4" w:space="0"/>
              <w:left w:val="single" w:color="000000" w:sz="4" w:space="0"/>
              <w:bottom w:val="single" w:color="000000" w:sz="4" w:space="0"/>
              <w:right w:val="single" w:color="000000" w:sz="4" w:space="0"/>
            </w:tcBorders>
            <w:shd w:val="clear" w:color="auto" w:fill="DEEAF6"/>
          </w:tcPr>
          <w:p w:rsidR="00E76A47" w:rsidRDefault="00000000" w14:paraId="1744848C" w14:textId="77777777">
            <w:pPr>
              <w:pStyle w:val="TableParagraph"/>
              <w:spacing w:line="208" w:lineRule="exact"/>
              <w:ind w:left="110"/>
              <w:rPr>
                <w:sz w:val="18"/>
              </w:rPr>
            </w:pPr>
            <w:r>
              <w:rPr>
                <w:spacing w:val="-2"/>
                <w:sz w:val="18"/>
              </w:rPr>
              <w:t>reactief</w:t>
            </w:r>
          </w:p>
        </w:tc>
        <w:tc>
          <w:tcPr>
            <w:tcW w:w="1466" w:type="dxa"/>
            <w:tcBorders>
              <w:top w:val="single" w:color="000000" w:sz="4" w:space="0"/>
              <w:left w:val="single" w:color="000000" w:sz="4" w:space="0"/>
              <w:bottom w:val="single" w:color="000000" w:sz="4" w:space="0"/>
              <w:right w:val="single" w:color="000000" w:sz="4" w:space="0"/>
            </w:tcBorders>
            <w:shd w:val="clear" w:color="auto" w:fill="DEEAF6"/>
          </w:tcPr>
          <w:p w:rsidR="00E76A47" w:rsidRDefault="00000000" w14:paraId="3A9DBD92" w14:textId="77777777">
            <w:pPr>
              <w:pStyle w:val="TableParagraph"/>
              <w:spacing w:line="208" w:lineRule="exact"/>
              <w:rPr>
                <w:sz w:val="18"/>
              </w:rPr>
            </w:pPr>
            <w:r>
              <w:rPr>
                <w:spacing w:val="-2"/>
                <w:sz w:val="18"/>
              </w:rPr>
              <w:t>Overleg</w:t>
            </w:r>
          </w:p>
        </w:tc>
        <w:tc>
          <w:tcPr>
            <w:tcW w:w="2552" w:type="dxa"/>
            <w:tcBorders>
              <w:top w:val="single" w:color="000000" w:sz="4" w:space="0"/>
              <w:left w:val="single" w:color="000000" w:sz="4" w:space="0"/>
              <w:bottom w:val="single" w:color="000000" w:sz="4" w:space="0"/>
              <w:right w:val="single" w:color="000000" w:sz="4" w:space="0"/>
            </w:tcBorders>
            <w:shd w:val="clear" w:color="auto" w:fill="DEEAF6"/>
          </w:tcPr>
          <w:p w:rsidR="00E76A47" w:rsidRDefault="00000000" w14:paraId="507E6FE7" w14:textId="77777777">
            <w:pPr>
              <w:pStyle w:val="TableParagraph"/>
              <w:spacing w:line="264" w:lineRule="auto"/>
              <w:ind w:right="119"/>
              <w:rPr>
                <w:sz w:val="18"/>
              </w:rPr>
            </w:pPr>
            <w:r>
              <w:rPr>
                <w:sz w:val="18"/>
              </w:rPr>
              <w:t>Na</w:t>
            </w:r>
            <w:r>
              <w:rPr>
                <w:spacing w:val="-13"/>
                <w:sz w:val="18"/>
              </w:rPr>
              <w:t xml:space="preserve"> </w:t>
            </w:r>
            <w:r>
              <w:rPr>
                <w:sz w:val="18"/>
              </w:rPr>
              <w:t>bepaald</w:t>
            </w:r>
            <w:r>
              <w:rPr>
                <w:spacing w:val="-16"/>
                <w:sz w:val="18"/>
              </w:rPr>
              <w:t xml:space="preserve"> </w:t>
            </w:r>
            <w:r>
              <w:rPr>
                <w:sz w:val="18"/>
              </w:rPr>
              <w:t>handelen</w:t>
            </w:r>
            <w:r>
              <w:rPr>
                <w:spacing w:val="-14"/>
                <w:sz w:val="18"/>
              </w:rPr>
              <w:t xml:space="preserve"> </w:t>
            </w:r>
            <w:r>
              <w:rPr>
                <w:sz w:val="18"/>
              </w:rPr>
              <w:t xml:space="preserve">Min X is overleg met Min Y </w:t>
            </w:r>
            <w:r>
              <w:rPr>
                <w:spacing w:val="-2"/>
                <w:sz w:val="18"/>
              </w:rPr>
              <w:t>noodzakelijk</w:t>
            </w:r>
          </w:p>
        </w:tc>
        <w:tc>
          <w:tcPr>
            <w:tcW w:w="3802" w:type="dxa"/>
            <w:tcBorders>
              <w:top w:val="single" w:color="000000" w:sz="4" w:space="0"/>
              <w:left w:val="single" w:color="000000" w:sz="4" w:space="0"/>
              <w:bottom w:val="single" w:color="000000" w:sz="4" w:space="0"/>
              <w:right w:val="single" w:color="000000" w:sz="4" w:space="0"/>
            </w:tcBorders>
            <w:shd w:val="clear" w:color="auto" w:fill="DEEAF6"/>
          </w:tcPr>
          <w:p w:rsidR="00E76A47" w:rsidRDefault="00000000" w14:paraId="1D97DB9E" w14:textId="77777777">
            <w:pPr>
              <w:pStyle w:val="TableParagraph"/>
              <w:spacing w:line="264" w:lineRule="auto"/>
              <w:ind w:left="108" w:right="155"/>
              <w:rPr>
                <w:sz w:val="18"/>
              </w:rPr>
            </w:pPr>
            <w:r>
              <w:rPr>
                <w:sz w:val="18"/>
              </w:rPr>
              <w:t xml:space="preserve">Grondwettelijk </w:t>
            </w:r>
            <w:r>
              <w:rPr>
                <w:b/>
                <w:sz w:val="18"/>
              </w:rPr>
              <w:t>mogelijk</w:t>
            </w:r>
            <w:r>
              <w:rPr>
                <w:sz w:val="18"/>
              </w:rPr>
              <w:t>; indien een overleg</w:t>
            </w:r>
            <w:r>
              <w:rPr>
                <w:sz w:val="18"/>
                <w:u w:val="single"/>
              </w:rPr>
              <w:t>plicht</w:t>
            </w:r>
            <w:r>
              <w:rPr>
                <w:spacing w:val="-12"/>
                <w:sz w:val="18"/>
              </w:rPr>
              <w:t xml:space="preserve"> </w:t>
            </w:r>
            <w:r>
              <w:rPr>
                <w:sz w:val="18"/>
              </w:rPr>
              <w:t>wordt</w:t>
            </w:r>
            <w:r>
              <w:rPr>
                <w:spacing w:val="-12"/>
                <w:sz w:val="18"/>
              </w:rPr>
              <w:t xml:space="preserve"> </w:t>
            </w:r>
            <w:r>
              <w:rPr>
                <w:sz w:val="18"/>
              </w:rPr>
              <w:t>bedoeld,</w:t>
            </w:r>
            <w:r>
              <w:rPr>
                <w:spacing w:val="-12"/>
                <w:sz w:val="18"/>
              </w:rPr>
              <w:t xml:space="preserve"> </w:t>
            </w:r>
            <w:r>
              <w:rPr>
                <w:sz w:val="18"/>
              </w:rPr>
              <w:t>alleen</w:t>
            </w:r>
            <w:r>
              <w:rPr>
                <w:spacing w:val="-11"/>
                <w:sz w:val="18"/>
              </w:rPr>
              <w:t xml:space="preserve"> </w:t>
            </w:r>
            <w:r>
              <w:rPr>
                <w:sz w:val="18"/>
              </w:rPr>
              <w:t>als dit is ingekaderd.</w:t>
            </w:r>
          </w:p>
        </w:tc>
      </w:tr>
      <w:tr w:rsidR="00E76A47" w14:paraId="02B2B0B1" w14:textId="77777777">
        <w:trPr>
          <w:trHeight w:val="1198"/>
        </w:trPr>
        <w:tc>
          <w:tcPr>
            <w:tcW w:w="1226" w:type="dxa"/>
            <w:tcBorders>
              <w:top w:val="single" w:color="000000" w:sz="4" w:space="0"/>
              <w:left w:val="single" w:color="000000" w:sz="4" w:space="0"/>
              <w:bottom w:val="single" w:color="000000" w:sz="4" w:space="0"/>
              <w:right w:val="single" w:color="000000" w:sz="4" w:space="0"/>
            </w:tcBorders>
            <w:shd w:val="clear" w:color="auto" w:fill="DEEAF6"/>
          </w:tcPr>
          <w:p w:rsidR="00E76A47" w:rsidRDefault="00000000" w14:paraId="1F550A98" w14:textId="77777777">
            <w:pPr>
              <w:pStyle w:val="TableParagraph"/>
              <w:spacing w:line="206" w:lineRule="exact"/>
              <w:ind w:left="110"/>
              <w:rPr>
                <w:sz w:val="18"/>
              </w:rPr>
            </w:pPr>
            <w:r>
              <w:rPr>
                <w:spacing w:val="-2"/>
                <w:sz w:val="18"/>
              </w:rPr>
              <w:t>reactief</w:t>
            </w:r>
          </w:p>
        </w:tc>
        <w:tc>
          <w:tcPr>
            <w:tcW w:w="1466" w:type="dxa"/>
            <w:tcBorders>
              <w:top w:val="single" w:color="000000" w:sz="4" w:space="0"/>
              <w:left w:val="single" w:color="000000" w:sz="4" w:space="0"/>
              <w:bottom w:val="single" w:color="000000" w:sz="4" w:space="0"/>
              <w:right w:val="single" w:color="000000" w:sz="4" w:space="0"/>
            </w:tcBorders>
            <w:shd w:val="clear" w:color="auto" w:fill="BCD5ED"/>
          </w:tcPr>
          <w:p w:rsidR="00E76A47" w:rsidRDefault="00000000" w14:paraId="1C843F04" w14:textId="77777777">
            <w:pPr>
              <w:pStyle w:val="TableParagraph"/>
              <w:spacing w:line="206" w:lineRule="exact"/>
              <w:rPr>
                <w:sz w:val="18"/>
              </w:rPr>
            </w:pPr>
            <w:r>
              <w:rPr>
                <w:spacing w:val="-2"/>
                <w:sz w:val="18"/>
              </w:rPr>
              <w:t>Bezwaar</w:t>
            </w:r>
          </w:p>
        </w:tc>
        <w:tc>
          <w:tcPr>
            <w:tcW w:w="2552" w:type="dxa"/>
            <w:tcBorders>
              <w:top w:val="single" w:color="000000" w:sz="4" w:space="0"/>
              <w:left w:val="single" w:color="000000" w:sz="4" w:space="0"/>
              <w:bottom w:val="single" w:color="000000" w:sz="4" w:space="0"/>
              <w:right w:val="single" w:color="000000" w:sz="4" w:space="0"/>
            </w:tcBorders>
            <w:shd w:val="clear" w:color="auto" w:fill="BCD5ED"/>
          </w:tcPr>
          <w:p w:rsidR="00E76A47" w:rsidRDefault="00000000" w14:paraId="18722F1B" w14:textId="77777777">
            <w:pPr>
              <w:pStyle w:val="TableParagraph"/>
              <w:spacing w:line="206" w:lineRule="exact"/>
              <w:rPr>
                <w:sz w:val="18"/>
              </w:rPr>
            </w:pPr>
            <w:r>
              <w:rPr>
                <w:sz w:val="18"/>
              </w:rPr>
              <w:t>Tegen</w:t>
            </w:r>
            <w:r>
              <w:rPr>
                <w:spacing w:val="-8"/>
                <w:sz w:val="18"/>
              </w:rPr>
              <w:t xml:space="preserve"> </w:t>
            </w:r>
            <w:r>
              <w:rPr>
                <w:sz w:val="18"/>
              </w:rPr>
              <w:t>het</w:t>
            </w:r>
            <w:r>
              <w:rPr>
                <w:spacing w:val="-6"/>
                <w:sz w:val="18"/>
              </w:rPr>
              <w:t xml:space="preserve"> </w:t>
            </w:r>
            <w:r>
              <w:rPr>
                <w:sz w:val="18"/>
              </w:rPr>
              <w:t>handelen</w:t>
            </w:r>
            <w:r>
              <w:rPr>
                <w:spacing w:val="-5"/>
                <w:sz w:val="18"/>
              </w:rPr>
              <w:t xml:space="preserve"> van</w:t>
            </w:r>
          </w:p>
          <w:p w:rsidR="00E76A47" w:rsidRDefault="00000000" w14:paraId="6F85F08E" w14:textId="77777777">
            <w:pPr>
              <w:pStyle w:val="TableParagraph"/>
              <w:spacing w:before="22" w:line="264" w:lineRule="auto"/>
              <w:ind w:right="119"/>
              <w:rPr>
                <w:sz w:val="18"/>
              </w:rPr>
            </w:pPr>
            <w:r>
              <w:rPr>
                <w:sz w:val="18"/>
              </w:rPr>
              <w:t>Min</w:t>
            </w:r>
            <w:r>
              <w:rPr>
                <w:spacing w:val="-10"/>
                <w:sz w:val="18"/>
              </w:rPr>
              <w:t xml:space="preserve"> </w:t>
            </w:r>
            <w:r>
              <w:rPr>
                <w:sz w:val="18"/>
              </w:rPr>
              <w:t>X</w:t>
            </w:r>
            <w:r>
              <w:rPr>
                <w:spacing w:val="-9"/>
                <w:sz w:val="18"/>
              </w:rPr>
              <w:t xml:space="preserve"> </w:t>
            </w:r>
            <w:r>
              <w:rPr>
                <w:sz w:val="18"/>
              </w:rPr>
              <w:t>maakt</w:t>
            </w:r>
            <w:r>
              <w:rPr>
                <w:spacing w:val="-11"/>
                <w:sz w:val="18"/>
              </w:rPr>
              <w:t xml:space="preserve"> </w:t>
            </w:r>
            <w:r>
              <w:rPr>
                <w:sz w:val="18"/>
              </w:rPr>
              <w:t>Min</w:t>
            </w:r>
            <w:r>
              <w:rPr>
                <w:spacing w:val="-10"/>
                <w:sz w:val="18"/>
              </w:rPr>
              <w:t xml:space="preserve"> </w:t>
            </w:r>
            <w:r>
              <w:rPr>
                <w:sz w:val="18"/>
              </w:rPr>
              <w:t xml:space="preserve">Y </w:t>
            </w:r>
            <w:r>
              <w:rPr>
                <w:spacing w:val="-2"/>
                <w:sz w:val="18"/>
              </w:rPr>
              <w:t>bezwaar</w:t>
            </w:r>
          </w:p>
        </w:tc>
        <w:tc>
          <w:tcPr>
            <w:tcW w:w="3802" w:type="dxa"/>
            <w:tcBorders>
              <w:top w:val="single" w:color="000000" w:sz="4" w:space="0"/>
              <w:left w:val="single" w:color="000000" w:sz="4" w:space="0"/>
              <w:bottom w:val="single" w:color="000000" w:sz="4" w:space="0"/>
              <w:right w:val="single" w:color="000000" w:sz="4" w:space="0"/>
            </w:tcBorders>
            <w:shd w:val="clear" w:color="auto" w:fill="BCD5ED"/>
          </w:tcPr>
          <w:p w:rsidR="00E76A47" w:rsidRDefault="00000000" w14:paraId="006A57F3" w14:textId="77777777">
            <w:pPr>
              <w:pStyle w:val="TableParagraph"/>
              <w:spacing w:line="206" w:lineRule="exact"/>
              <w:ind w:left="108"/>
              <w:rPr>
                <w:sz w:val="18"/>
              </w:rPr>
            </w:pPr>
            <w:r>
              <w:rPr>
                <w:sz w:val="18"/>
              </w:rPr>
              <w:t>Grondwettelijk</w:t>
            </w:r>
            <w:r>
              <w:rPr>
                <w:spacing w:val="-4"/>
                <w:sz w:val="18"/>
              </w:rPr>
              <w:t xml:space="preserve"> </w:t>
            </w:r>
            <w:r>
              <w:rPr>
                <w:b/>
                <w:sz w:val="18"/>
              </w:rPr>
              <w:t>mogelijk,</w:t>
            </w:r>
            <w:r>
              <w:rPr>
                <w:b/>
                <w:spacing w:val="-6"/>
                <w:sz w:val="18"/>
              </w:rPr>
              <w:t xml:space="preserve"> </w:t>
            </w:r>
            <w:r>
              <w:rPr>
                <w:b/>
                <w:sz w:val="18"/>
              </w:rPr>
              <w:t>mits</w:t>
            </w:r>
            <w:r>
              <w:rPr>
                <w:b/>
                <w:spacing w:val="-3"/>
                <w:sz w:val="18"/>
              </w:rPr>
              <w:t xml:space="preserve"> </w:t>
            </w:r>
            <w:r>
              <w:rPr>
                <w:sz w:val="18"/>
              </w:rPr>
              <w:t>niet</w:t>
            </w:r>
            <w:r>
              <w:rPr>
                <w:spacing w:val="-4"/>
                <w:sz w:val="18"/>
              </w:rPr>
              <w:t xml:space="preserve"> </w:t>
            </w:r>
            <w:r>
              <w:rPr>
                <w:spacing w:val="-5"/>
                <w:sz w:val="18"/>
              </w:rPr>
              <w:t>is</w:t>
            </w:r>
          </w:p>
          <w:p w:rsidR="00E76A47" w:rsidRDefault="00000000" w14:paraId="0ABCA92C" w14:textId="77777777">
            <w:pPr>
              <w:pStyle w:val="TableParagraph"/>
              <w:spacing w:before="10" w:line="264" w:lineRule="auto"/>
              <w:ind w:left="108" w:right="155"/>
              <w:rPr>
                <w:sz w:val="18"/>
              </w:rPr>
            </w:pPr>
            <w:r>
              <w:rPr>
                <w:sz w:val="18"/>
              </w:rPr>
              <w:t>voorzien</w:t>
            </w:r>
            <w:r>
              <w:rPr>
                <w:spacing w:val="-9"/>
                <w:sz w:val="18"/>
              </w:rPr>
              <w:t xml:space="preserve"> </w:t>
            </w:r>
            <w:r>
              <w:rPr>
                <w:sz w:val="18"/>
              </w:rPr>
              <w:t>in</w:t>
            </w:r>
            <w:r>
              <w:rPr>
                <w:spacing w:val="-9"/>
                <w:sz w:val="18"/>
              </w:rPr>
              <w:t xml:space="preserve"> </w:t>
            </w:r>
            <w:r>
              <w:rPr>
                <w:sz w:val="18"/>
              </w:rPr>
              <w:t>doorzetmacht</w:t>
            </w:r>
            <w:r>
              <w:rPr>
                <w:spacing w:val="-11"/>
                <w:sz w:val="18"/>
              </w:rPr>
              <w:t xml:space="preserve"> </w:t>
            </w:r>
            <w:r>
              <w:rPr>
                <w:sz w:val="18"/>
              </w:rPr>
              <w:t>Min</w:t>
            </w:r>
            <w:r>
              <w:rPr>
                <w:spacing w:val="-9"/>
                <w:sz w:val="18"/>
              </w:rPr>
              <w:t xml:space="preserve"> </w:t>
            </w:r>
            <w:r>
              <w:rPr>
                <w:sz w:val="18"/>
              </w:rPr>
              <w:t>Y;</w:t>
            </w:r>
            <w:r>
              <w:rPr>
                <w:spacing w:val="-12"/>
                <w:sz w:val="18"/>
              </w:rPr>
              <w:t xml:space="preserve"> </w:t>
            </w:r>
            <w:r>
              <w:rPr>
                <w:sz w:val="18"/>
              </w:rPr>
              <w:t xml:space="preserve">een model waarin wordt voorzien in escalatie naar MR is hier goed </w:t>
            </w:r>
            <w:r>
              <w:rPr>
                <w:spacing w:val="-2"/>
                <w:sz w:val="18"/>
              </w:rPr>
              <w:t>denkbaar</w:t>
            </w:r>
          </w:p>
        </w:tc>
      </w:tr>
      <w:tr w:rsidR="00E76A47" w14:paraId="0DA8E28B" w14:textId="77777777">
        <w:trPr>
          <w:trHeight w:val="480"/>
        </w:trPr>
        <w:tc>
          <w:tcPr>
            <w:tcW w:w="1226" w:type="dxa"/>
            <w:tcBorders>
              <w:top w:val="single" w:color="000000" w:sz="4" w:space="0"/>
              <w:left w:val="single" w:color="000000" w:sz="4" w:space="0"/>
              <w:bottom w:val="single" w:color="000000" w:sz="4" w:space="0"/>
              <w:right w:val="single" w:color="000000" w:sz="4" w:space="0"/>
            </w:tcBorders>
            <w:shd w:val="clear" w:color="auto" w:fill="DEEAF6"/>
          </w:tcPr>
          <w:p w:rsidR="00E76A47" w:rsidRDefault="00000000" w14:paraId="1C311BA8" w14:textId="77777777">
            <w:pPr>
              <w:pStyle w:val="TableParagraph"/>
              <w:spacing w:line="208" w:lineRule="exact"/>
              <w:ind w:left="110"/>
              <w:rPr>
                <w:sz w:val="18"/>
              </w:rPr>
            </w:pPr>
            <w:r>
              <w:rPr>
                <w:spacing w:val="-2"/>
                <w:sz w:val="18"/>
              </w:rPr>
              <w:t>reactief</w:t>
            </w:r>
          </w:p>
        </w:tc>
        <w:tc>
          <w:tcPr>
            <w:tcW w:w="1466" w:type="dxa"/>
            <w:tcBorders>
              <w:top w:val="single" w:color="000000" w:sz="4" w:space="0"/>
              <w:left w:val="single" w:color="000000" w:sz="4" w:space="0"/>
              <w:bottom w:val="single" w:color="000000" w:sz="4" w:space="0"/>
              <w:right w:val="single" w:color="000000" w:sz="4" w:space="0"/>
            </w:tcBorders>
            <w:shd w:val="clear" w:color="auto" w:fill="9CC2E4"/>
          </w:tcPr>
          <w:p w:rsidR="00E76A47" w:rsidRDefault="00000000" w14:paraId="22FEB159" w14:textId="77777777">
            <w:pPr>
              <w:pStyle w:val="TableParagraph"/>
              <w:spacing w:line="208" w:lineRule="exact"/>
              <w:rPr>
                <w:sz w:val="18"/>
              </w:rPr>
            </w:pPr>
            <w:r>
              <w:rPr>
                <w:spacing w:val="-2"/>
                <w:sz w:val="18"/>
              </w:rPr>
              <w:t>Vernietiging</w:t>
            </w:r>
          </w:p>
        </w:tc>
        <w:tc>
          <w:tcPr>
            <w:tcW w:w="2552" w:type="dxa"/>
            <w:tcBorders>
              <w:top w:val="single" w:color="000000" w:sz="4" w:space="0"/>
              <w:left w:val="single" w:color="000000" w:sz="4" w:space="0"/>
              <w:bottom w:val="single" w:color="000000" w:sz="4" w:space="0"/>
              <w:right w:val="single" w:color="000000" w:sz="4" w:space="0"/>
            </w:tcBorders>
            <w:shd w:val="clear" w:color="auto" w:fill="9CC2E4"/>
          </w:tcPr>
          <w:p w:rsidR="00E76A47" w:rsidRDefault="00000000" w14:paraId="1FE663BC" w14:textId="77777777">
            <w:pPr>
              <w:pStyle w:val="TableParagraph"/>
              <w:spacing w:line="264" w:lineRule="auto"/>
              <w:ind w:right="119"/>
              <w:rPr>
                <w:sz w:val="18"/>
              </w:rPr>
            </w:pPr>
            <w:r>
              <w:rPr>
                <w:sz w:val="18"/>
              </w:rPr>
              <w:t>Min</w:t>
            </w:r>
            <w:r>
              <w:rPr>
                <w:spacing w:val="-14"/>
                <w:sz w:val="18"/>
              </w:rPr>
              <w:t xml:space="preserve"> </w:t>
            </w:r>
            <w:r>
              <w:rPr>
                <w:sz w:val="18"/>
              </w:rPr>
              <w:t>X</w:t>
            </w:r>
            <w:r>
              <w:rPr>
                <w:spacing w:val="-13"/>
                <w:sz w:val="18"/>
              </w:rPr>
              <w:t xml:space="preserve"> </w:t>
            </w:r>
            <w:r>
              <w:rPr>
                <w:sz w:val="18"/>
              </w:rPr>
              <w:t>vernietigt</w:t>
            </w:r>
            <w:r>
              <w:rPr>
                <w:spacing w:val="-16"/>
                <w:sz w:val="18"/>
              </w:rPr>
              <w:t xml:space="preserve"> </w:t>
            </w:r>
            <w:r>
              <w:rPr>
                <w:sz w:val="18"/>
              </w:rPr>
              <w:t>het besluit van Min Y</w:t>
            </w:r>
          </w:p>
        </w:tc>
        <w:tc>
          <w:tcPr>
            <w:tcW w:w="3802" w:type="dxa"/>
            <w:tcBorders>
              <w:top w:val="single" w:color="000000" w:sz="4" w:space="0"/>
              <w:left w:val="single" w:color="000000" w:sz="4" w:space="0"/>
              <w:bottom w:val="single" w:color="000000" w:sz="4" w:space="0"/>
              <w:right w:val="single" w:color="000000" w:sz="4" w:space="0"/>
            </w:tcBorders>
            <w:shd w:val="clear" w:color="auto" w:fill="9CC2E4"/>
          </w:tcPr>
          <w:p w:rsidR="00E76A47" w:rsidRDefault="00000000" w14:paraId="648CEE8F" w14:textId="77777777">
            <w:pPr>
              <w:pStyle w:val="TableParagraph"/>
              <w:spacing w:line="264" w:lineRule="auto"/>
              <w:ind w:left="108" w:right="46"/>
              <w:rPr>
                <w:sz w:val="18"/>
              </w:rPr>
            </w:pPr>
            <w:r>
              <w:rPr>
                <w:sz w:val="18"/>
              </w:rPr>
              <w:t>Introduceert hiërarchie tussen ministers;</w:t>
            </w:r>
            <w:r>
              <w:rPr>
                <w:spacing w:val="-16"/>
                <w:sz w:val="18"/>
              </w:rPr>
              <w:t xml:space="preserve"> </w:t>
            </w:r>
            <w:r>
              <w:rPr>
                <w:sz w:val="18"/>
              </w:rPr>
              <w:t>grondwettelijk</w:t>
            </w:r>
            <w:r>
              <w:rPr>
                <w:spacing w:val="-16"/>
                <w:sz w:val="18"/>
              </w:rPr>
              <w:t xml:space="preserve"> </w:t>
            </w:r>
            <w:r>
              <w:rPr>
                <w:b/>
                <w:sz w:val="18"/>
              </w:rPr>
              <w:t>onmogelijk</w:t>
            </w:r>
            <w:r>
              <w:rPr>
                <w:sz w:val="18"/>
              </w:rPr>
              <w:t>.</w:t>
            </w:r>
          </w:p>
        </w:tc>
      </w:tr>
      <w:tr w:rsidR="00E76A47" w14:paraId="1E5787C2" w14:textId="77777777">
        <w:trPr>
          <w:trHeight w:val="719"/>
        </w:trPr>
        <w:tc>
          <w:tcPr>
            <w:tcW w:w="1226" w:type="dxa"/>
            <w:tcBorders>
              <w:top w:val="single" w:color="000000" w:sz="4" w:space="0"/>
              <w:left w:val="single" w:color="000000" w:sz="4" w:space="0"/>
              <w:bottom w:val="single" w:color="000000" w:sz="4" w:space="0"/>
              <w:right w:val="single" w:color="000000" w:sz="4" w:space="0"/>
            </w:tcBorders>
            <w:shd w:val="clear" w:color="auto" w:fill="FFF1CC"/>
          </w:tcPr>
          <w:p w:rsidR="00E76A47" w:rsidRDefault="00000000" w14:paraId="2307B096" w14:textId="77777777">
            <w:pPr>
              <w:pStyle w:val="TableParagraph"/>
              <w:spacing w:line="207" w:lineRule="exact"/>
              <w:ind w:left="110"/>
              <w:rPr>
                <w:sz w:val="18"/>
              </w:rPr>
            </w:pPr>
            <w:r>
              <w:rPr>
                <w:spacing w:val="-2"/>
                <w:sz w:val="18"/>
              </w:rPr>
              <w:t>preventief</w:t>
            </w:r>
          </w:p>
        </w:tc>
        <w:tc>
          <w:tcPr>
            <w:tcW w:w="1466" w:type="dxa"/>
            <w:tcBorders>
              <w:top w:val="single" w:color="000000" w:sz="4" w:space="0"/>
              <w:left w:val="single" w:color="000000" w:sz="4" w:space="0"/>
              <w:bottom w:val="single" w:color="000000" w:sz="4" w:space="0"/>
              <w:right w:val="single" w:color="000000" w:sz="4" w:space="0"/>
            </w:tcBorders>
            <w:shd w:val="clear" w:color="auto" w:fill="FFF1CC"/>
          </w:tcPr>
          <w:p w:rsidR="00E76A47" w:rsidRDefault="00000000" w14:paraId="790E25E8" w14:textId="77777777">
            <w:pPr>
              <w:pStyle w:val="TableParagraph"/>
              <w:spacing w:line="207" w:lineRule="exact"/>
              <w:rPr>
                <w:sz w:val="18"/>
              </w:rPr>
            </w:pPr>
            <w:r>
              <w:rPr>
                <w:spacing w:val="-2"/>
                <w:sz w:val="18"/>
              </w:rPr>
              <w:t>Overleg</w:t>
            </w:r>
          </w:p>
        </w:tc>
        <w:tc>
          <w:tcPr>
            <w:tcW w:w="2552" w:type="dxa"/>
            <w:tcBorders>
              <w:top w:val="single" w:color="000000" w:sz="4" w:space="0"/>
              <w:left w:val="single" w:color="000000" w:sz="4" w:space="0"/>
              <w:bottom w:val="single" w:color="000000" w:sz="4" w:space="0"/>
              <w:right w:val="single" w:color="000000" w:sz="4" w:space="0"/>
            </w:tcBorders>
            <w:shd w:val="clear" w:color="auto" w:fill="FFF1CC"/>
          </w:tcPr>
          <w:p w:rsidR="00E76A47" w:rsidRDefault="00000000" w14:paraId="2ED1370F" w14:textId="77777777">
            <w:pPr>
              <w:pStyle w:val="TableParagraph"/>
              <w:spacing w:line="207" w:lineRule="exact"/>
              <w:rPr>
                <w:sz w:val="18"/>
              </w:rPr>
            </w:pPr>
            <w:r>
              <w:rPr>
                <w:sz w:val="18"/>
              </w:rPr>
              <w:t>Min</w:t>
            </w:r>
            <w:r>
              <w:rPr>
                <w:spacing w:val="-3"/>
                <w:sz w:val="18"/>
              </w:rPr>
              <w:t xml:space="preserve"> </w:t>
            </w:r>
            <w:r>
              <w:rPr>
                <w:sz w:val="18"/>
              </w:rPr>
              <w:t>X</w:t>
            </w:r>
            <w:r>
              <w:rPr>
                <w:spacing w:val="-2"/>
                <w:sz w:val="18"/>
              </w:rPr>
              <w:t xml:space="preserve"> </w:t>
            </w:r>
            <w:r>
              <w:rPr>
                <w:sz w:val="18"/>
              </w:rPr>
              <w:t>handelt</w:t>
            </w:r>
            <w:r>
              <w:rPr>
                <w:spacing w:val="-4"/>
                <w:sz w:val="18"/>
              </w:rPr>
              <w:t xml:space="preserve"> </w:t>
            </w:r>
            <w:r>
              <w:rPr>
                <w:sz w:val="18"/>
              </w:rPr>
              <w:t>na</w:t>
            </w:r>
            <w:r>
              <w:rPr>
                <w:spacing w:val="-1"/>
                <w:sz w:val="18"/>
              </w:rPr>
              <w:t xml:space="preserve"> </w:t>
            </w:r>
            <w:r>
              <w:rPr>
                <w:spacing w:val="-2"/>
                <w:sz w:val="18"/>
              </w:rPr>
              <w:t>overleg</w:t>
            </w:r>
          </w:p>
          <w:p w:rsidR="00E76A47" w:rsidRDefault="00000000" w14:paraId="2B3A0501" w14:textId="77777777">
            <w:pPr>
              <w:pStyle w:val="TableParagraph"/>
              <w:spacing w:before="21"/>
              <w:rPr>
                <w:sz w:val="18"/>
              </w:rPr>
            </w:pPr>
            <w:r>
              <w:rPr>
                <w:sz w:val="18"/>
              </w:rPr>
              <w:t>met</w:t>
            </w:r>
            <w:r>
              <w:rPr>
                <w:spacing w:val="-3"/>
                <w:sz w:val="18"/>
              </w:rPr>
              <w:t xml:space="preserve"> </w:t>
            </w:r>
            <w:r>
              <w:rPr>
                <w:sz w:val="18"/>
              </w:rPr>
              <w:t>Min</w:t>
            </w:r>
            <w:r>
              <w:rPr>
                <w:spacing w:val="1"/>
                <w:sz w:val="18"/>
              </w:rPr>
              <w:t xml:space="preserve"> </w:t>
            </w:r>
            <w:r>
              <w:rPr>
                <w:spacing w:val="-10"/>
                <w:sz w:val="18"/>
              </w:rPr>
              <w:t>Y</w:t>
            </w:r>
          </w:p>
        </w:tc>
        <w:tc>
          <w:tcPr>
            <w:tcW w:w="3802" w:type="dxa"/>
            <w:tcBorders>
              <w:top w:val="single" w:color="000000" w:sz="4" w:space="0"/>
              <w:left w:val="single" w:color="000000" w:sz="4" w:space="0"/>
              <w:bottom w:val="single" w:color="000000" w:sz="4" w:space="0"/>
              <w:right w:val="single" w:color="000000" w:sz="4" w:space="0"/>
            </w:tcBorders>
            <w:shd w:val="clear" w:color="auto" w:fill="FFF1CC"/>
          </w:tcPr>
          <w:p w:rsidR="00E76A47" w:rsidRDefault="00000000" w14:paraId="6BDEC6EF" w14:textId="77777777">
            <w:pPr>
              <w:pStyle w:val="TableParagraph"/>
              <w:spacing w:line="207" w:lineRule="exact"/>
              <w:ind w:left="108"/>
              <w:rPr>
                <w:sz w:val="18"/>
              </w:rPr>
            </w:pPr>
            <w:r>
              <w:rPr>
                <w:sz w:val="18"/>
              </w:rPr>
              <w:t>Grondwettelijk</w:t>
            </w:r>
            <w:r>
              <w:rPr>
                <w:spacing w:val="-8"/>
                <w:sz w:val="18"/>
              </w:rPr>
              <w:t xml:space="preserve"> </w:t>
            </w:r>
            <w:r>
              <w:rPr>
                <w:b/>
                <w:sz w:val="18"/>
              </w:rPr>
              <w:t>mogelijk</w:t>
            </w:r>
            <w:r>
              <w:rPr>
                <w:sz w:val="18"/>
              </w:rPr>
              <w:t>;</w:t>
            </w:r>
            <w:r>
              <w:rPr>
                <w:spacing w:val="-8"/>
                <w:sz w:val="18"/>
              </w:rPr>
              <w:t xml:space="preserve"> </w:t>
            </w:r>
            <w:r>
              <w:rPr>
                <w:sz w:val="18"/>
              </w:rPr>
              <w:t>indien</w:t>
            </w:r>
            <w:r>
              <w:rPr>
                <w:spacing w:val="-4"/>
                <w:sz w:val="18"/>
              </w:rPr>
              <w:t xml:space="preserve"> </w:t>
            </w:r>
            <w:r>
              <w:rPr>
                <w:spacing w:val="-5"/>
                <w:sz w:val="18"/>
              </w:rPr>
              <w:t>een</w:t>
            </w:r>
          </w:p>
          <w:p w:rsidR="00E76A47" w:rsidRDefault="00000000" w14:paraId="5C82BB47" w14:textId="77777777">
            <w:pPr>
              <w:pStyle w:val="TableParagraph"/>
              <w:spacing w:before="11" w:line="264" w:lineRule="auto"/>
              <w:ind w:left="108" w:right="155"/>
              <w:rPr>
                <w:sz w:val="18"/>
              </w:rPr>
            </w:pPr>
            <w:r>
              <w:rPr>
                <w:sz w:val="18"/>
              </w:rPr>
              <w:t>overleg</w:t>
            </w:r>
            <w:r>
              <w:rPr>
                <w:sz w:val="18"/>
                <w:u w:val="single"/>
              </w:rPr>
              <w:t>plicht</w:t>
            </w:r>
            <w:r>
              <w:rPr>
                <w:spacing w:val="-12"/>
                <w:sz w:val="18"/>
              </w:rPr>
              <w:t xml:space="preserve"> </w:t>
            </w:r>
            <w:r>
              <w:rPr>
                <w:sz w:val="18"/>
              </w:rPr>
              <w:t>wordt</w:t>
            </w:r>
            <w:r>
              <w:rPr>
                <w:spacing w:val="-12"/>
                <w:sz w:val="18"/>
              </w:rPr>
              <w:t xml:space="preserve"> </w:t>
            </w:r>
            <w:r>
              <w:rPr>
                <w:sz w:val="18"/>
              </w:rPr>
              <w:t>bedoeld,</w:t>
            </w:r>
            <w:r>
              <w:rPr>
                <w:spacing w:val="-12"/>
                <w:sz w:val="18"/>
              </w:rPr>
              <w:t xml:space="preserve"> </w:t>
            </w:r>
            <w:r>
              <w:rPr>
                <w:sz w:val="18"/>
              </w:rPr>
              <w:t>alleen</w:t>
            </w:r>
            <w:r>
              <w:rPr>
                <w:spacing w:val="-11"/>
                <w:sz w:val="18"/>
              </w:rPr>
              <w:t xml:space="preserve"> </w:t>
            </w:r>
            <w:r>
              <w:rPr>
                <w:sz w:val="18"/>
              </w:rPr>
              <w:t>als dit is ingekaderd.</w:t>
            </w:r>
          </w:p>
        </w:tc>
      </w:tr>
      <w:tr w:rsidR="00E76A47" w14:paraId="00C91B1E" w14:textId="77777777">
        <w:trPr>
          <w:trHeight w:val="719"/>
        </w:trPr>
        <w:tc>
          <w:tcPr>
            <w:tcW w:w="1226" w:type="dxa"/>
            <w:tcBorders>
              <w:top w:val="single" w:color="000000" w:sz="4" w:space="0"/>
              <w:left w:val="single" w:color="000000" w:sz="4" w:space="0"/>
              <w:bottom w:val="single" w:color="000000" w:sz="4" w:space="0"/>
              <w:right w:val="single" w:color="000000" w:sz="4" w:space="0"/>
            </w:tcBorders>
            <w:shd w:val="clear" w:color="auto" w:fill="FFF1CC"/>
          </w:tcPr>
          <w:p w:rsidR="00E76A47" w:rsidRDefault="00000000" w14:paraId="1EFFE5B6" w14:textId="77777777">
            <w:pPr>
              <w:pStyle w:val="TableParagraph"/>
              <w:spacing w:line="208" w:lineRule="exact"/>
              <w:ind w:left="110"/>
              <w:rPr>
                <w:sz w:val="18"/>
              </w:rPr>
            </w:pPr>
            <w:r>
              <w:rPr>
                <w:spacing w:val="-2"/>
                <w:sz w:val="18"/>
              </w:rPr>
              <w:t>preventief</w:t>
            </w:r>
          </w:p>
        </w:tc>
        <w:tc>
          <w:tcPr>
            <w:tcW w:w="1466" w:type="dxa"/>
            <w:tcBorders>
              <w:top w:val="single" w:color="000000" w:sz="4" w:space="0"/>
              <w:left w:val="single" w:color="000000" w:sz="4" w:space="0"/>
              <w:bottom w:val="single" w:color="000000" w:sz="4" w:space="0"/>
              <w:right w:val="single" w:color="000000" w:sz="4" w:space="0"/>
            </w:tcBorders>
            <w:shd w:val="clear" w:color="auto" w:fill="FFD966"/>
          </w:tcPr>
          <w:p w:rsidR="00E76A47" w:rsidRDefault="00000000" w14:paraId="5A1C2E7D" w14:textId="77777777">
            <w:pPr>
              <w:pStyle w:val="TableParagraph"/>
              <w:spacing w:line="264" w:lineRule="auto"/>
              <w:rPr>
                <w:sz w:val="18"/>
              </w:rPr>
            </w:pPr>
            <w:r>
              <w:rPr>
                <w:spacing w:val="-2"/>
                <w:sz w:val="18"/>
              </w:rPr>
              <w:t>Instemming/ goedkeuring</w:t>
            </w:r>
          </w:p>
        </w:tc>
        <w:tc>
          <w:tcPr>
            <w:tcW w:w="2552" w:type="dxa"/>
            <w:tcBorders>
              <w:top w:val="single" w:color="000000" w:sz="4" w:space="0"/>
              <w:left w:val="single" w:color="000000" w:sz="4" w:space="0"/>
              <w:bottom w:val="single" w:color="000000" w:sz="4" w:space="0"/>
              <w:right w:val="single" w:color="000000" w:sz="4" w:space="0"/>
            </w:tcBorders>
            <w:shd w:val="clear" w:color="auto" w:fill="FFD966"/>
          </w:tcPr>
          <w:p w:rsidR="00E76A47" w:rsidRDefault="00000000" w14:paraId="0630542B" w14:textId="77777777">
            <w:pPr>
              <w:pStyle w:val="TableParagraph"/>
              <w:spacing w:line="264" w:lineRule="auto"/>
              <w:rPr>
                <w:sz w:val="18"/>
              </w:rPr>
            </w:pPr>
            <w:r>
              <w:rPr>
                <w:sz w:val="18"/>
              </w:rPr>
              <w:t>Min</w:t>
            </w:r>
            <w:r>
              <w:rPr>
                <w:spacing w:val="-10"/>
                <w:sz w:val="18"/>
              </w:rPr>
              <w:t xml:space="preserve"> </w:t>
            </w:r>
            <w:r>
              <w:rPr>
                <w:sz w:val="18"/>
              </w:rPr>
              <w:t>X</w:t>
            </w:r>
            <w:r>
              <w:rPr>
                <w:spacing w:val="-9"/>
                <w:sz w:val="18"/>
              </w:rPr>
              <w:t xml:space="preserve"> </w:t>
            </w:r>
            <w:r>
              <w:rPr>
                <w:sz w:val="18"/>
              </w:rPr>
              <w:t>handelt</w:t>
            </w:r>
            <w:r>
              <w:rPr>
                <w:spacing w:val="-11"/>
                <w:sz w:val="18"/>
              </w:rPr>
              <w:t xml:space="preserve"> </w:t>
            </w:r>
            <w:r>
              <w:rPr>
                <w:sz w:val="18"/>
              </w:rPr>
              <w:t>slechts</w:t>
            </w:r>
            <w:r>
              <w:rPr>
                <w:spacing w:val="-10"/>
                <w:sz w:val="18"/>
              </w:rPr>
              <w:t xml:space="preserve"> </w:t>
            </w:r>
            <w:r>
              <w:rPr>
                <w:sz w:val="18"/>
              </w:rPr>
              <w:t>na instemming Min Y</w:t>
            </w:r>
          </w:p>
        </w:tc>
        <w:tc>
          <w:tcPr>
            <w:tcW w:w="3802" w:type="dxa"/>
            <w:tcBorders>
              <w:top w:val="single" w:color="000000" w:sz="4" w:space="0"/>
              <w:left w:val="single" w:color="000000" w:sz="4" w:space="0"/>
              <w:bottom w:val="single" w:color="000000" w:sz="4" w:space="0"/>
              <w:right w:val="single" w:color="000000" w:sz="4" w:space="0"/>
            </w:tcBorders>
            <w:shd w:val="clear" w:color="auto" w:fill="FFD966"/>
          </w:tcPr>
          <w:p w:rsidR="00E76A47" w:rsidRDefault="00000000" w14:paraId="0719B889" w14:textId="77777777">
            <w:pPr>
              <w:pStyle w:val="TableParagraph"/>
              <w:spacing w:line="264" w:lineRule="auto"/>
              <w:ind w:left="108"/>
              <w:rPr>
                <w:sz w:val="18"/>
              </w:rPr>
            </w:pPr>
            <w:r>
              <w:rPr>
                <w:sz w:val="18"/>
              </w:rPr>
              <w:t>Grondwettelijk</w:t>
            </w:r>
            <w:r>
              <w:rPr>
                <w:spacing w:val="-13"/>
                <w:sz w:val="18"/>
              </w:rPr>
              <w:t xml:space="preserve"> </w:t>
            </w:r>
            <w:r>
              <w:rPr>
                <w:b/>
                <w:sz w:val="18"/>
              </w:rPr>
              <w:t>mogelijk,</w:t>
            </w:r>
            <w:r>
              <w:rPr>
                <w:b/>
                <w:spacing w:val="-15"/>
                <w:sz w:val="18"/>
              </w:rPr>
              <w:t xml:space="preserve"> </w:t>
            </w:r>
            <w:r>
              <w:rPr>
                <w:b/>
                <w:sz w:val="18"/>
              </w:rPr>
              <w:t>mits</w:t>
            </w:r>
            <w:r>
              <w:rPr>
                <w:b/>
                <w:spacing w:val="-12"/>
                <w:sz w:val="18"/>
              </w:rPr>
              <w:t xml:space="preserve"> </w:t>
            </w:r>
            <w:r>
              <w:rPr>
                <w:sz w:val="18"/>
              </w:rPr>
              <w:t>dit procedureel (en bij voorkeur ook inhoudelijk) ingekaderd is.</w:t>
            </w:r>
          </w:p>
        </w:tc>
      </w:tr>
      <w:tr w:rsidR="00E76A47" w14:paraId="6D6DD707" w14:textId="77777777">
        <w:trPr>
          <w:trHeight w:val="718"/>
        </w:trPr>
        <w:tc>
          <w:tcPr>
            <w:tcW w:w="1226" w:type="dxa"/>
            <w:tcBorders>
              <w:top w:val="single" w:color="000000" w:sz="4" w:space="0"/>
              <w:left w:val="single" w:color="000000" w:sz="4" w:space="0"/>
              <w:bottom w:val="single" w:color="000000" w:sz="4" w:space="0"/>
              <w:right w:val="single" w:color="000000" w:sz="4" w:space="0"/>
            </w:tcBorders>
            <w:shd w:val="clear" w:color="auto" w:fill="FFF1CC"/>
          </w:tcPr>
          <w:p w:rsidR="00E76A47" w:rsidRDefault="00000000" w14:paraId="3E21FBFB" w14:textId="77777777">
            <w:pPr>
              <w:pStyle w:val="TableParagraph"/>
              <w:spacing w:line="206" w:lineRule="exact"/>
              <w:ind w:left="110"/>
              <w:rPr>
                <w:sz w:val="18"/>
              </w:rPr>
            </w:pPr>
            <w:r>
              <w:rPr>
                <w:spacing w:val="-2"/>
                <w:sz w:val="18"/>
              </w:rPr>
              <w:t>preventief</w:t>
            </w:r>
          </w:p>
        </w:tc>
        <w:tc>
          <w:tcPr>
            <w:tcW w:w="1466" w:type="dxa"/>
            <w:tcBorders>
              <w:top w:val="single" w:color="000000" w:sz="4" w:space="0"/>
              <w:left w:val="single" w:color="000000" w:sz="4" w:space="0"/>
              <w:bottom w:val="single" w:color="000000" w:sz="4" w:space="0"/>
              <w:right w:val="single" w:color="000000" w:sz="4" w:space="0"/>
            </w:tcBorders>
            <w:shd w:val="clear" w:color="auto" w:fill="FFF1CC"/>
          </w:tcPr>
          <w:p w:rsidR="00E76A47" w:rsidRDefault="00000000" w14:paraId="38CC9ADC" w14:textId="77777777">
            <w:pPr>
              <w:pStyle w:val="TableParagraph"/>
              <w:spacing w:line="206" w:lineRule="exact"/>
              <w:rPr>
                <w:sz w:val="18"/>
              </w:rPr>
            </w:pPr>
            <w:r>
              <w:rPr>
                <w:spacing w:val="-2"/>
                <w:sz w:val="18"/>
              </w:rPr>
              <w:t>Overleg</w:t>
            </w:r>
          </w:p>
        </w:tc>
        <w:tc>
          <w:tcPr>
            <w:tcW w:w="2552" w:type="dxa"/>
            <w:tcBorders>
              <w:top w:val="single" w:color="000000" w:sz="4" w:space="0"/>
              <w:left w:val="single" w:color="000000" w:sz="4" w:space="0"/>
              <w:bottom w:val="single" w:color="000000" w:sz="4" w:space="0"/>
              <w:right w:val="single" w:color="000000" w:sz="4" w:space="0"/>
            </w:tcBorders>
            <w:shd w:val="clear" w:color="auto" w:fill="FFF1CC"/>
          </w:tcPr>
          <w:p w:rsidR="00E76A47" w:rsidRDefault="00000000" w14:paraId="1C5DC496" w14:textId="77777777">
            <w:pPr>
              <w:pStyle w:val="TableParagraph"/>
              <w:spacing w:line="206" w:lineRule="exact"/>
              <w:rPr>
                <w:sz w:val="18"/>
              </w:rPr>
            </w:pPr>
            <w:r>
              <w:rPr>
                <w:sz w:val="18"/>
              </w:rPr>
              <w:t>Min</w:t>
            </w:r>
            <w:r>
              <w:rPr>
                <w:spacing w:val="-3"/>
                <w:sz w:val="18"/>
              </w:rPr>
              <w:t xml:space="preserve"> </w:t>
            </w:r>
            <w:r>
              <w:rPr>
                <w:sz w:val="18"/>
              </w:rPr>
              <w:t>X</w:t>
            </w:r>
            <w:r>
              <w:rPr>
                <w:spacing w:val="-1"/>
                <w:sz w:val="18"/>
              </w:rPr>
              <w:t xml:space="preserve"> </w:t>
            </w:r>
            <w:r>
              <w:rPr>
                <w:sz w:val="18"/>
              </w:rPr>
              <w:t>handelt</w:t>
            </w:r>
            <w:r>
              <w:rPr>
                <w:spacing w:val="-2"/>
                <w:sz w:val="18"/>
              </w:rPr>
              <w:t xml:space="preserve"> </w:t>
            </w:r>
            <w:r>
              <w:rPr>
                <w:sz w:val="18"/>
              </w:rPr>
              <w:t>na</w:t>
            </w:r>
            <w:r>
              <w:rPr>
                <w:spacing w:val="-1"/>
                <w:sz w:val="18"/>
              </w:rPr>
              <w:t xml:space="preserve"> </w:t>
            </w:r>
            <w:r>
              <w:rPr>
                <w:spacing w:val="-2"/>
                <w:sz w:val="18"/>
              </w:rPr>
              <w:t>overleg</w:t>
            </w:r>
          </w:p>
          <w:p w:rsidR="00E76A47" w:rsidRDefault="00000000" w14:paraId="544B8017" w14:textId="77777777">
            <w:pPr>
              <w:pStyle w:val="TableParagraph"/>
              <w:spacing w:before="21"/>
              <w:rPr>
                <w:sz w:val="18"/>
              </w:rPr>
            </w:pPr>
            <w:r>
              <w:rPr>
                <w:sz w:val="18"/>
              </w:rPr>
              <w:t>met</w:t>
            </w:r>
            <w:r>
              <w:rPr>
                <w:spacing w:val="-3"/>
                <w:sz w:val="18"/>
              </w:rPr>
              <w:t xml:space="preserve"> </w:t>
            </w:r>
            <w:r>
              <w:rPr>
                <w:sz w:val="18"/>
              </w:rPr>
              <w:t>Min</w:t>
            </w:r>
            <w:r>
              <w:rPr>
                <w:spacing w:val="1"/>
                <w:sz w:val="18"/>
              </w:rPr>
              <w:t xml:space="preserve"> </w:t>
            </w:r>
            <w:r>
              <w:rPr>
                <w:spacing w:val="-10"/>
                <w:sz w:val="18"/>
              </w:rPr>
              <w:t>Y</w:t>
            </w:r>
          </w:p>
        </w:tc>
        <w:tc>
          <w:tcPr>
            <w:tcW w:w="3802" w:type="dxa"/>
            <w:tcBorders>
              <w:top w:val="single" w:color="000000" w:sz="4" w:space="0"/>
              <w:left w:val="single" w:color="000000" w:sz="4" w:space="0"/>
              <w:bottom w:val="single" w:color="000000" w:sz="4" w:space="0"/>
              <w:right w:val="single" w:color="000000" w:sz="4" w:space="0"/>
            </w:tcBorders>
            <w:shd w:val="clear" w:color="auto" w:fill="FFF1CC"/>
          </w:tcPr>
          <w:p w:rsidR="00E76A47" w:rsidRDefault="00000000" w14:paraId="6F7DC4C6" w14:textId="77777777">
            <w:pPr>
              <w:pStyle w:val="TableParagraph"/>
              <w:spacing w:line="206" w:lineRule="exact"/>
              <w:ind w:left="108"/>
              <w:rPr>
                <w:sz w:val="18"/>
              </w:rPr>
            </w:pPr>
            <w:r>
              <w:rPr>
                <w:sz w:val="18"/>
              </w:rPr>
              <w:t>Grondwettelijk</w:t>
            </w:r>
            <w:r>
              <w:rPr>
                <w:spacing w:val="-8"/>
                <w:sz w:val="18"/>
              </w:rPr>
              <w:t xml:space="preserve"> </w:t>
            </w:r>
            <w:r>
              <w:rPr>
                <w:b/>
                <w:sz w:val="18"/>
              </w:rPr>
              <w:t>mogelijk</w:t>
            </w:r>
            <w:r>
              <w:rPr>
                <w:sz w:val="18"/>
              </w:rPr>
              <w:t>;</w:t>
            </w:r>
            <w:r>
              <w:rPr>
                <w:spacing w:val="-8"/>
                <w:sz w:val="18"/>
              </w:rPr>
              <w:t xml:space="preserve"> </w:t>
            </w:r>
            <w:r>
              <w:rPr>
                <w:sz w:val="18"/>
              </w:rPr>
              <w:t>indien</w:t>
            </w:r>
            <w:r>
              <w:rPr>
                <w:spacing w:val="-4"/>
                <w:sz w:val="18"/>
              </w:rPr>
              <w:t xml:space="preserve"> </w:t>
            </w:r>
            <w:r>
              <w:rPr>
                <w:spacing w:val="-5"/>
                <w:sz w:val="18"/>
              </w:rPr>
              <w:t>een</w:t>
            </w:r>
          </w:p>
          <w:p w:rsidR="00E76A47" w:rsidRDefault="00000000" w14:paraId="46F2D8A4" w14:textId="77777777">
            <w:pPr>
              <w:pStyle w:val="TableParagraph"/>
              <w:spacing w:before="11" w:line="264" w:lineRule="auto"/>
              <w:ind w:left="108" w:right="155"/>
              <w:rPr>
                <w:sz w:val="18"/>
              </w:rPr>
            </w:pPr>
            <w:r>
              <w:rPr>
                <w:sz w:val="18"/>
              </w:rPr>
              <w:t>overleg</w:t>
            </w:r>
            <w:r>
              <w:rPr>
                <w:sz w:val="18"/>
                <w:u w:val="single"/>
              </w:rPr>
              <w:t>plicht</w:t>
            </w:r>
            <w:r>
              <w:rPr>
                <w:spacing w:val="-12"/>
                <w:sz w:val="18"/>
              </w:rPr>
              <w:t xml:space="preserve"> </w:t>
            </w:r>
            <w:r>
              <w:rPr>
                <w:sz w:val="18"/>
              </w:rPr>
              <w:t>wordt</w:t>
            </w:r>
            <w:r>
              <w:rPr>
                <w:spacing w:val="-12"/>
                <w:sz w:val="18"/>
              </w:rPr>
              <w:t xml:space="preserve"> </w:t>
            </w:r>
            <w:r>
              <w:rPr>
                <w:sz w:val="18"/>
              </w:rPr>
              <w:t>bedoeld,</w:t>
            </w:r>
            <w:r>
              <w:rPr>
                <w:spacing w:val="-12"/>
                <w:sz w:val="18"/>
              </w:rPr>
              <w:t xml:space="preserve"> </w:t>
            </w:r>
            <w:r>
              <w:rPr>
                <w:sz w:val="18"/>
              </w:rPr>
              <w:t>alleen</w:t>
            </w:r>
            <w:r>
              <w:rPr>
                <w:spacing w:val="-11"/>
                <w:sz w:val="18"/>
              </w:rPr>
              <w:t xml:space="preserve"> </w:t>
            </w:r>
            <w:r>
              <w:rPr>
                <w:sz w:val="18"/>
              </w:rPr>
              <w:t>als dit procedureel is ingekaderd.</w:t>
            </w:r>
          </w:p>
        </w:tc>
      </w:tr>
      <w:tr w:rsidR="00E76A47" w14:paraId="343A1F40" w14:textId="77777777">
        <w:trPr>
          <w:trHeight w:val="720"/>
        </w:trPr>
        <w:tc>
          <w:tcPr>
            <w:tcW w:w="1226" w:type="dxa"/>
            <w:tcBorders>
              <w:top w:val="single" w:color="000000" w:sz="4" w:space="0"/>
              <w:left w:val="single" w:color="000000" w:sz="4" w:space="0"/>
              <w:bottom w:val="single" w:color="000000" w:sz="4" w:space="0"/>
              <w:right w:val="single" w:color="000000" w:sz="4" w:space="0"/>
            </w:tcBorders>
            <w:shd w:val="clear" w:color="auto" w:fill="FFF1CC"/>
          </w:tcPr>
          <w:p w:rsidR="00E76A47" w:rsidRDefault="00000000" w14:paraId="29DF2460" w14:textId="77777777">
            <w:pPr>
              <w:pStyle w:val="TableParagraph"/>
              <w:spacing w:line="208" w:lineRule="exact"/>
              <w:ind w:left="110"/>
              <w:rPr>
                <w:sz w:val="18"/>
              </w:rPr>
            </w:pPr>
            <w:r>
              <w:rPr>
                <w:spacing w:val="-2"/>
                <w:sz w:val="18"/>
              </w:rPr>
              <w:t>preventief</w:t>
            </w:r>
          </w:p>
        </w:tc>
        <w:tc>
          <w:tcPr>
            <w:tcW w:w="1466" w:type="dxa"/>
            <w:tcBorders>
              <w:top w:val="single" w:color="000000" w:sz="4" w:space="0"/>
              <w:left w:val="single" w:color="000000" w:sz="4" w:space="0"/>
              <w:bottom w:val="single" w:color="000000" w:sz="4" w:space="0"/>
              <w:right w:val="single" w:color="000000" w:sz="4" w:space="0"/>
            </w:tcBorders>
            <w:shd w:val="clear" w:color="auto" w:fill="FFD966"/>
          </w:tcPr>
          <w:p w:rsidR="00E76A47" w:rsidRDefault="00000000" w14:paraId="70834207" w14:textId="77777777">
            <w:pPr>
              <w:pStyle w:val="TableParagraph"/>
              <w:spacing w:line="264" w:lineRule="auto"/>
              <w:rPr>
                <w:sz w:val="18"/>
              </w:rPr>
            </w:pPr>
            <w:r>
              <w:rPr>
                <w:spacing w:val="-2"/>
                <w:sz w:val="18"/>
              </w:rPr>
              <w:t>Instemming/ goedkeuring</w:t>
            </w:r>
          </w:p>
        </w:tc>
        <w:tc>
          <w:tcPr>
            <w:tcW w:w="2552" w:type="dxa"/>
            <w:tcBorders>
              <w:top w:val="single" w:color="000000" w:sz="4" w:space="0"/>
              <w:left w:val="single" w:color="000000" w:sz="4" w:space="0"/>
              <w:bottom w:val="single" w:color="000000" w:sz="4" w:space="0"/>
              <w:right w:val="single" w:color="000000" w:sz="4" w:space="0"/>
            </w:tcBorders>
            <w:shd w:val="clear" w:color="auto" w:fill="FFD966"/>
          </w:tcPr>
          <w:p w:rsidR="00E76A47" w:rsidRDefault="00000000" w14:paraId="7688E77F" w14:textId="77777777">
            <w:pPr>
              <w:pStyle w:val="TableParagraph"/>
              <w:spacing w:line="264" w:lineRule="auto"/>
              <w:rPr>
                <w:sz w:val="18"/>
              </w:rPr>
            </w:pPr>
            <w:r>
              <w:rPr>
                <w:sz w:val="18"/>
              </w:rPr>
              <w:t>Min</w:t>
            </w:r>
            <w:r>
              <w:rPr>
                <w:spacing w:val="-10"/>
                <w:sz w:val="18"/>
              </w:rPr>
              <w:t xml:space="preserve"> </w:t>
            </w:r>
            <w:r>
              <w:rPr>
                <w:sz w:val="18"/>
              </w:rPr>
              <w:t>X</w:t>
            </w:r>
            <w:r>
              <w:rPr>
                <w:spacing w:val="-10"/>
                <w:sz w:val="18"/>
              </w:rPr>
              <w:t xml:space="preserve"> </w:t>
            </w:r>
            <w:r>
              <w:rPr>
                <w:sz w:val="18"/>
              </w:rPr>
              <w:t>handelt</w:t>
            </w:r>
            <w:r>
              <w:rPr>
                <w:spacing w:val="-11"/>
                <w:sz w:val="18"/>
              </w:rPr>
              <w:t xml:space="preserve"> </w:t>
            </w:r>
            <w:r>
              <w:rPr>
                <w:sz w:val="18"/>
              </w:rPr>
              <w:t>slechts</w:t>
            </w:r>
            <w:r>
              <w:rPr>
                <w:spacing w:val="-10"/>
                <w:sz w:val="18"/>
              </w:rPr>
              <w:t xml:space="preserve"> </w:t>
            </w:r>
            <w:r>
              <w:rPr>
                <w:sz w:val="18"/>
              </w:rPr>
              <w:t>na instemming Min Y</w:t>
            </w:r>
          </w:p>
        </w:tc>
        <w:tc>
          <w:tcPr>
            <w:tcW w:w="3802" w:type="dxa"/>
            <w:tcBorders>
              <w:top w:val="single" w:color="000000" w:sz="4" w:space="0"/>
              <w:left w:val="single" w:color="000000" w:sz="4" w:space="0"/>
              <w:bottom w:val="single" w:color="000000" w:sz="4" w:space="0"/>
              <w:right w:val="single" w:color="000000" w:sz="4" w:space="0"/>
            </w:tcBorders>
            <w:shd w:val="clear" w:color="auto" w:fill="FFD966"/>
          </w:tcPr>
          <w:p w:rsidR="00E76A47" w:rsidRDefault="00000000" w14:paraId="7D25F522" w14:textId="77777777">
            <w:pPr>
              <w:pStyle w:val="TableParagraph"/>
              <w:spacing w:line="264" w:lineRule="auto"/>
              <w:ind w:left="108"/>
              <w:rPr>
                <w:sz w:val="18"/>
              </w:rPr>
            </w:pPr>
            <w:r>
              <w:rPr>
                <w:sz w:val="18"/>
              </w:rPr>
              <w:t>Grondwettelijk</w:t>
            </w:r>
            <w:r>
              <w:rPr>
                <w:spacing w:val="-13"/>
                <w:sz w:val="18"/>
              </w:rPr>
              <w:t xml:space="preserve"> </w:t>
            </w:r>
            <w:r>
              <w:rPr>
                <w:b/>
                <w:sz w:val="18"/>
              </w:rPr>
              <w:t>mogelijk,</w:t>
            </w:r>
            <w:r>
              <w:rPr>
                <w:b/>
                <w:spacing w:val="-15"/>
                <w:sz w:val="18"/>
              </w:rPr>
              <w:t xml:space="preserve"> </w:t>
            </w:r>
            <w:r>
              <w:rPr>
                <w:b/>
                <w:sz w:val="18"/>
              </w:rPr>
              <w:t>mits</w:t>
            </w:r>
            <w:r>
              <w:rPr>
                <w:b/>
                <w:spacing w:val="-12"/>
                <w:sz w:val="18"/>
              </w:rPr>
              <w:t xml:space="preserve"> </w:t>
            </w:r>
            <w:r>
              <w:rPr>
                <w:sz w:val="18"/>
              </w:rPr>
              <w:t>dit procedureel (en bij voorkeur ook inhoudelijk) ingekaderd is.</w:t>
            </w:r>
          </w:p>
        </w:tc>
      </w:tr>
      <w:tr w:rsidR="00E76A47" w14:paraId="59532E5D" w14:textId="77777777">
        <w:trPr>
          <w:trHeight w:val="718"/>
        </w:trPr>
        <w:tc>
          <w:tcPr>
            <w:tcW w:w="1226" w:type="dxa"/>
            <w:tcBorders>
              <w:top w:val="single" w:color="000000" w:sz="4" w:space="0"/>
              <w:left w:val="single" w:color="000000" w:sz="4" w:space="0"/>
              <w:bottom w:val="single" w:color="000000" w:sz="4" w:space="0"/>
              <w:right w:val="single" w:color="000000" w:sz="4" w:space="0"/>
            </w:tcBorders>
            <w:shd w:val="clear" w:color="auto" w:fill="F7C9AC"/>
          </w:tcPr>
          <w:p w:rsidR="00E76A47" w:rsidRDefault="00000000" w14:paraId="34CDA481" w14:textId="77777777">
            <w:pPr>
              <w:pStyle w:val="TableParagraph"/>
              <w:spacing w:line="206" w:lineRule="exact"/>
              <w:ind w:left="110"/>
              <w:rPr>
                <w:sz w:val="18"/>
              </w:rPr>
            </w:pPr>
            <w:r>
              <w:rPr>
                <w:spacing w:val="-2"/>
                <w:sz w:val="18"/>
              </w:rPr>
              <w:t>actief</w:t>
            </w:r>
          </w:p>
        </w:tc>
        <w:tc>
          <w:tcPr>
            <w:tcW w:w="1466" w:type="dxa"/>
            <w:tcBorders>
              <w:top w:val="single" w:color="000000" w:sz="4" w:space="0"/>
              <w:left w:val="single" w:color="000000" w:sz="4" w:space="0"/>
              <w:bottom w:val="single" w:color="000000" w:sz="4" w:space="0"/>
              <w:right w:val="single" w:color="000000" w:sz="4" w:space="0"/>
            </w:tcBorders>
            <w:shd w:val="clear" w:color="auto" w:fill="F7C9AC"/>
          </w:tcPr>
          <w:p w:rsidR="00E76A47" w:rsidRDefault="00000000" w14:paraId="502CC2ED" w14:textId="77777777">
            <w:pPr>
              <w:pStyle w:val="TableParagraph"/>
              <w:spacing w:line="206" w:lineRule="exact"/>
              <w:rPr>
                <w:sz w:val="18"/>
              </w:rPr>
            </w:pPr>
            <w:r>
              <w:rPr>
                <w:spacing w:val="-2"/>
                <w:sz w:val="18"/>
              </w:rPr>
              <w:t>Aanwijzing</w:t>
            </w:r>
          </w:p>
        </w:tc>
        <w:tc>
          <w:tcPr>
            <w:tcW w:w="2552" w:type="dxa"/>
            <w:tcBorders>
              <w:top w:val="single" w:color="000000" w:sz="4" w:space="0"/>
              <w:left w:val="single" w:color="000000" w:sz="4" w:space="0"/>
              <w:bottom w:val="single" w:color="000000" w:sz="4" w:space="0"/>
              <w:right w:val="single" w:color="000000" w:sz="4" w:space="0"/>
            </w:tcBorders>
            <w:shd w:val="clear" w:color="auto" w:fill="F7C9AC"/>
          </w:tcPr>
          <w:p w:rsidR="00E76A47" w:rsidRDefault="00000000" w14:paraId="603EE4AC" w14:textId="77777777">
            <w:pPr>
              <w:pStyle w:val="TableParagraph"/>
              <w:spacing w:line="206" w:lineRule="exact"/>
              <w:rPr>
                <w:sz w:val="18"/>
              </w:rPr>
            </w:pPr>
            <w:r>
              <w:rPr>
                <w:sz w:val="18"/>
              </w:rPr>
              <w:t>Min</w:t>
            </w:r>
            <w:r>
              <w:rPr>
                <w:spacing w:val="-3"/>
                <w:sz w:val="18"/>
              </w:rPr>
              <w:t xml:space="preserve"> </w:t>
            </w:r>
            <w:r>
              <w:rPr>
                <w:sz w:val="18"/>
              </w:rPr>
              <w:t>X</w:t>
            </w:r>
            <w:r>
              <w:rPr>
                <w:spacing w:val="-2"/>
                <w:sz w:val="18"/>
              </w:rPr>
              <w:t xml:space="preserve"> </w:t>
            </w:r>
            <w:r>
              <w:rPr>
                <w:sz w:val="18"/>
              </w:rPr>
              <w:t>is</w:t>
            </w:r>
            <w:r>
              <w:rPr>
                <w:spacing w:val="-2"/>
                <w:sz w:val="18"/>
              </w:rPr>
              <w:t xml:space="preserve"> </w:t>
            </w:r>
            <w:r>
              <w:rPr>
                <w:sz w:val="18"/>
              </w:rPr>
              <w:t>verplicht</w:t>
            </w:r>
            <w:r>
              <w:rPr>
                <w:spacing w:val="-4"/>
                <w:sz w:val="18"/>
              </w:rPr>
              <w:t xml:space="preserve"> </w:t>
            </w:r>
            <w:r>
              <w:rPr>
                <w:spacing w:val="-5"/>
                <w:sz w:val="18"/>
              </w:rPr>
              <w:t>te</w:t>
            </w:r>
          </w:p>
          <w:p w:rsidR="00E76A47" w:rsidRDefault="00000000" w14:paraId="67D78DDF" w14:textId="77777777">
            <w:pPr>
              <w:pStyle w:val="TableParagraph"/>
              <w:spacing w:before="10" w:line="264" w:lineRule="auto"/>
              <w:ind w:right="852"/>
              <w:rPr>
                <w:sz w:val="18"/>
              </w:rPr>
            </w:pPr>
            <w:r>
              <w:rPr>
                <w:sz w:val="18"/>
              </w:rPr>
              <w:t>handelen</w:t>
            </w:r>
            <w:r>
              <w:rPr>
                <w:spacing w:val="-16"/>
                <w:sz w:val="18"/>
              </w:rPr>
              <w:t xml:space="preserve"> </w:t>
            </w:r>
            <w:r>
              <w:rPr>
                <w:sz w:val="18"/>
              </w:rPr>
              <w:t>volgens aanwijzing</w:t>
            </w:r>
            <w:r>
              <w:rPr>
                <w:spacing w:val="-7"/>
                <w:sz w:val="18"/>
              </w:rPr>
              <w:t xml:space="preserve"> </w:t>
            </w:r>
            <w:r>
              <w:rPr>
                <w:sz w:val="18"/>
              </w:rPr>
              <w:t>Min</w:t>
            </w:r>
            <w:r>
              <w:rPr>
                <w:spacing w:val="-1"/>
                <w:sz w:val="18"/>
              </w:rPr>
              <w:t xml:space="preserve"> </w:t>
            </w:r>
            <w:r>
              <w:rPr>
                <w:spacing w:val="-5"/>
                <w:sz w:val="18"/>
              </w:rPr>
              <w:t>Y.</w:t>
            </w:r>
          </w:p>
        </w:tc>
        <w:tc>
          <w:tcPr>
            <w:tcW w:w="3802" w:type="dxa"/>
            <w:tcBorders>
              <w:top w:val="single" w:color="000000" w:sz="4" w:space="0"/>
              <w:left w:val="single" w:color="000000" w:sz="4" w:space="0"/>
              <w:bottom w:val="single" w:color="000000" w:sz="4" w:space="0"/>
              <w:right w:val="single" w:color="000000" w:sz="4" w:space="0"/>
            </w:tcBorders>
            <w:shd w:val="clear" w:color="auto" w:fill="F7C9AC"/>
          </w:tcPr>
          <w:p w:rsidR="00E76A47" w:rsidRDefault="00000000" w14:paraId="536A99B9" w14:textId="77777777">
            <w:pPr>
              <w:pStyle w:val="TableParagraph"/>
              <w:spacing w:line="206" w:lineRule="exact"/>
              <w:ind w:left="108"/>
              <w:rPr>
                <w:b/>
                <w:sz w:val="18"/>
              </w:rPr>
            </w:pPr>
            <w:r>
              <w:rPr>
                <w:sz w:val="18"/>
              </w:rPr>
              <w:t>Grondwettelijk</w:t>
            </w:r>
            <w:r>
              <w:rPr>
                <w:spacing w:val="-8"/>
                <w:sz w:val="18"/>
              </w:rPr>
              <w:t xml:space="preserve"> </w:t>
            </w:r>
            <w:r>
              <w:rPr>
                <w:b/>
                <w:sz w:val="18"/>
              </w:rPr>
              <w:t>afhankelijk</w:t>
            </w:r>
            <w:r>
              <w:rPr>
                <w:b/>
                <w:spacing w:val="-8"/>
                <w:sz w:val="18"/>
              </w:rPr>
              <w:t xml:space="preserve"> </w:t>
            </w:r>
            <w:r>
              <w:rPr>
                <w:b/>
                <w:sz w:val="18"/>
              </w:rPr>
              <w:t>van</w:t>
            </w:r>
            <w:r>
              <w:rPr>
                <w:b/>
                <w:spacing w:val="-5"/>
                <w:sz w:val="18"/>
              </w:rPr>
              <w:t xml:space="preserve"> de</w:t>
            </w:r>
          </w:p>
          <w:p w:rsidR="00E76A47" w:rsidRDefault="00000000" w14:paraId="3B9835C2" w14:textId="77777777">
            <w:pPr>
              <w:pStyle w:val="TableParagraph"/>
              <w:spacing w:before="10" w:line="264" w:lineRule="auto"/>
              <w:ind w:left="108"/>
              <w:rPr>
                <w:sz w:val="18"/>
              </w:rPr>
            </w:pPr>
            <w:r>
              <w:rPr>
                <w:b/>
                <w:sz w:val="18"/>
              </w:rPr>
              <w:t>aard</w:t>
            </w:r>
            <w:r>
              <w:rPr>
                <w:b/>
                <w:spacing w:val="-11"/>
                <w:sz w:val="18"/>
              </w:rPr>
              <w:t xml:space="preserve"> </w:t>
            </w:r>
            <w:r>
              <w:rPr>
                <w:b/>
                <w:sz w:val="18"/>
              </w:rPr>
              <w:t>van</w:t>
            </w:r>
            <w:r>
              <w:rPr>
                <w:b/>
                <w:spacing w:val="-9"/>
                <w:sz w:val="18"/>
              </w:rPr>
              <w:t xml:space="preserve"> </w:t>
            </w:r>
            <w:r>
              <w:rPr>
                <w:b/>
                <w:sz w:val="18"/>
              </w:rPr>
              <w:t>de</w:t>
            </w:r>
            <w:r>
              <w:rPr>
                <w:b/>
                <w:spacing w:val="-10"/>
                <w:sz w:val="18"/>
              </w:rPr>
              <w:t xml:space="preserve"> </w:t>
            </w:r>
            <w:r>
              <w:rPr>
                <w:b/>
                <w:sz w:val="18"/>
              </w:rPr>
              <w:t>aanwijzing</w:t>
            </w:r>
            <w:r>
              <w:rPr>
                <w:sz w:val="18"/>
              </w:rPr>
              <w:t>.</w:t>
            </w:r>
            <w:r>
              <w:rPr>
                <w:spacing w:val="-7"/>
                <w:sz w:val="18"/>
              </w:rPr>
              <w:t xml:space="preserve"> </w:t>
            </w:r>
            <w:r>
              <w:rPr>
                <w:sz w:val="18"/>
              </w:rPr>
              <w:t>Zie</w:t>
            </w:r>
            <w:r>
              <w:rPr>
                <w:spacing w:val="-9"/>
                <w:sz w:val="18"/>
              </w:rPr>
              <w:t xml:space="preserve"> </w:t>
            </w:r>
            <w:r>
              <w:rPr>
                <w:sz w:val="18"/>
              </w:rPr>
              <w:t>het onderstaande schema.</w:t>
            </w:r>
          </w:p>
        </w:tc>
      </w:tr>
      <w:tr w:rsidR="00E76A47" w14:paraId="784A0DAE" w14:textId="77777777">
        <w:trPr>
          <w:trHeight w:val="960"/>
        </w:trPr>
        <w:tc>
          <w:tcPr>
            <w:tcW w:w="1226" w:type="dxa"/>
            <w:tcBorders>
              <w:top w:val="single" w:color="000000" w:sz="4" w:space="0"/>
              <w:left w:val="single" w:color="000000" w:sz="4" w:space="0"/>
              <w:bottom w:val="single" w:color="000000" w:sz="4" w:space="0"/>
              <w:right w:val="single" w:color="000000" w:sz="4" w:space="0"/>
            </w:tcBorders>
            <w:shd w:val="clear" w:color="auto" w:fill="F7C9AC"/>
          </w:tcPr>
          <w:p w:rsidR="00E76A47" w:rsidRDefault="00000000" w14:paraId="67268C49" w14:textId="77777777">
            <w:pPr>
              <w:pStyle w:val="TableParagraph"/>
              <w:spacing w:line="209" w:lineRule="exact"/>
              <w:ind w:left="110"/>
              <w:rPr>
                <w:sz w:val="18"/>
              </w:rPr>
            </w:pPr>
            <w:r>
              <w:rPr>
                <w:spacing w:val="-2"/>
                <w:sz w:val="18"/>
              </w:rPr>
              <w:t>actief</w:t>
            </w:r>
          </w:p>
        </w:tc>
        <w:tc>
          <w:tcPr>
            <w:tcW w:w="1466" w:type="dxa"/>
            <w:tcBorders>
              <w:top w:val="single" w:color="000000" w:sz="4" w:space="0"/>
              <w:left w:val="single" w:color="000000" w:sz="4" w:space="0"/>
              <w:bottom w:val="single" w:color="000000" w:sz="4" w:space="0"/>
              <w:right w:val="single" w:color="000000" w:sz="4" w:space="0"/>
            </w:tcBorders>
            <w:shd w:val="clear" w:color="auto" w:fill="C45811"/>
          </w:tcPr>
          <w:p w:rsidR="00E76A47" w:rsidRDefault="00000000" w14:paraId="4CE0B8F1" w14:textId="77777777">
            <w:pPr>
              <w:pStyle w:val="TableParagraph"/>
              <w:spacing w:line="264" w:lineRule="auto"/>
              <w:rPr>
                <w:sz w:val="18"/>
              </w:rPr>
            </w:pPr>
            <w:proofErr w:type="spellStart"/>
            <w:r>
              <w:rPr>
                <w:spacing w:val="-2"/>
                <w:sz w:val="18"/>
              </w:rPr>
              <w:t>Indeplaatsste</w:t>
            </w:r>
            <w:proofErr w:type="spellEnd"/>
            <w:r>
              <w:rPr>
                <w:spacing w:val="-2"/>
                <w:sz w:val="18"/>
              </w:rPr>
              <w:t xml:space="preserve"> </w:t>
            </w:r>
            <w:proofErr w:type="spellStart"/>
            <w:r>
              <w:rPr>
                <w:sz w:val="18"/>
              </w:rPr>
              <w:t>lling</w:t>
            </w:r>
            <w:proofErr w:type="spellEnd"/>
            <w:r>
              <w:rPr>
                <w:sz w:val="18"/>
              </w:rPr>
              <w:t xml:space="preserve"> na </w:t>
            </w:r>
            <w:proofErr w:type="spellStart"/>
            <w:r>
              <w:rPr>
                <w:spacing w:val="-2"/>
                <w:sz w:val="18"/>
              </w:rPr>
              <w:t>taakverwaarl</w:t>
            </w:r>
            <w:proofErr w:type="spellEnd"/>
            <w:r>
              <w:rPr>
                <w:spacing w:val="-2"/>
                <w:sz w:val="18"/>
              </w:rPr>
              <w:t xml:space="preserve"> </w:t>
            </w:r>
            <w:proofErr w:type="spellStart"/>
            <w:r>
              <w:rPr>
                <w:spacing w:val="-2"/>
                <w:sz w:val="18"/>
              </w:rPr>
              <w:t>ozing</w:t>
            </w:r>
            <w:proofErr w:type="spellEnd"/>
          </w:p>
        </w:tc>
        <w:tc>
          <w:tcPr>
            <w:tcW w:w="2552" w:type="dxa"/>
            <w:tcBorders>
              <w:top w:val="single" w:color="000000" w:sz="4" w:space="0"/>
              <w:left w:val="single" w:color="000000" w:sz="4" w:space="0"/>
              <w:bottom w:val="single" w:color="000000" w:sz="4" w:space="0"/>
              <w:right w:val="single" w:color="000000" w:sz="4" w:space="0"/>
            </w:tcBorders>
            <w:shd w:val="clear" w:color="auto" w:fill="C45811"/>
          </w:tcPr>
          <w:p w:rsidR="00E76A47" w:rsidRDefault="00000000" w14:paraId="6423C905" w14:textId="77777777">
            <w:pPr>
              <w:pStyle w:val="TableParagraph"/>
              <w:spacing w:line="264" w:lineRule="auto"/>
              <w:ind w:right="207"/>
              <w:rPr>
                <w:sz w:val="18"/>
              </w:rPr>
            </w:pPr>
            <w:r>
              <w:rPr>
                <w:sz w:val="18"/>
              </w:rPr>
              <w:t>Min</w:t>
            </w:r>
            <w:r>
              <w:rPr>
                <w:spacing w:val="-11"/>
                <w:sz w:val="18"/>
              </w:rPr>
              <w:t xml:space="preserve"> </w:t>
            </w:r>
            <w:r>
              <w:rPr>
                <w:sz w:val="18"/>
              </w:rPr>
              <w:t>X</w:t>
            </w:r>
            <w:r>
              <w:rPr>
                <w:spacing w:val="-11"/>
                <w:sz w:val="18"/>
              </w:rPr>
              <w:t xml:space="preserve"> </w:t>
            </w:r>
            <w:r>
              <w:rPr>
                <w:sz w:val="18"/>
              </w:rPr>
              <w:t>handelt</w:t>
            </w:r>
            <w:r>
              <w:rPr>
                <w:spacing w:val="-9"/>
                <w:sz w:val="18"/>
              </w:rPr>
              <w:t xml:space="preserve"> </w:t>
            </w:r>
            <w:r>
              <w:rPr>
                <w:sz w:val="18"/>
              </w:rPr>
              <w:t>in</w:t>
            </w:r>
            <w:r>
              <w:rPr>
                <w:spacing w:val="-11"/>
                <w:sz w:val="18"/>
              </w:rPr>
              <w:t xml:space="preserve"> </w:t>
            </w:r>
            <w:r>
              <w:rPr>
                <w:sz w:val="18"/>
              </w:rPr>
              <w:t>de plaats van Min Y.</w:t>
            </w:r>
          </w:p>
        </w:tc>
        <w:tc>
          <w:tcPr>
            <w:tcW w:w="3802" w:type="dxa"/>
            <w:tcBorders>
              <w:top w:val="single" w:color="000000" w:sz="4" w:space="0"/>
              <w:left w:val="single" w:color="000000" w:sz="4" w:space="0"/>
              <w:bottom w:val="single" w:color="000000" w:sz="4" w:space="0"/>
              <w:right w:val="single" w:color="000000" w:sz="4" w:space="0"/>
            </w:tcBorders>
            <w:shd w:val="clear" w:color="auto" w:fill="C45811"/>
          </w:tcPr>
          <w:p w:rsidR="00E76A47" w:rsidRDefault="00000000" w14:paraId="4BE3ABFE" w14:textId="77777777">
            <w:pPr>
              <w:pStyle w:val="TableParagraph"/>
              <w:spacing w:line="264" w:lineRule="auto"/>
              <w:ind w:left="108" w:right="907"/>
              <w:jc w:val="both"/>
              <w:rPr>
                <w:sz w:val="18"/>
              </w:rPr>
            </w:pPr>
            <w:r>
              <w:rPr>
                <w:sz w:val="18"/>
              </w:rPr>
              <w:t>Introduceert</w:t>
            </w:r>
            <w:r>
              <w:rPr>
                <w:spacing w:val="-4"/>
                <w:sz w:val="18"/>
              </w:rPr>
              <w:t xml:space="preserve"> </w:t>
            </w:r>
            <w:r>
              <w:rPr>
                <w:sz w:val="18"/>
              </w:rPr>
              <w:t>hiërarchie</w:t>
            </w:r>
            <w:r>
              <w:rPr>
                <w:spacing w:val="-5"/>
                <w:sz w:val="18"/>
              </w:rPr>
              <w:t xml:space="preserve"> </w:t>
            </w:r>
            <w:r>
              <w:rPr>
                <w:sz w:val="18"/>
              </w:rPr>
              <w:t>tussen ministers,</w:t>
            </w:r>
            <w:r>
              <w:rPr>
                <w:spacing w:val="-16"/>
                <w:sz w:val="18"/>
              </w:rPr>
              <w:t xml:space="preserve"> </w:t>
            </w:r>
            <w:r>
              <w:rPr>
                <w:sz w:val="18"/>
              </w:rPr>
              <w:t>moet</w:t>
            </w:r>
            <w:r>
              <w:rPr>
                <w:spacing w:val="-16"/>
                <w:sz w:val="18"/>
              </w:rPr>
              <w:t xml:space="preserve"> </w:t>
            </w:r>
            <w:r>
              <w:rPr>
                <w:sz w:val="18"/>
              </w:rPr>
              <w:t xml:space="preserve">grondwettelijk </w:t>
            </w:r>
            <w:r>
              <w:rPr>
                <w:b/>
                <w:sz w:val="18"/>
              </w:rPr>
              <w:t xml:space="preserve">onmogelijk </w:t>
            </w:r>
            <w:r>
              <w:rPr>
                <w:sz w:val="18"/>
              </w:rPr>
              <w:t>geacht worden.</w:t>
            </w:r>
          </w:p>
        </w:tc>
      </w:tr>
    </w:tbl>
    <w:p w:rsidR="00E76A47" w:rsidRDefault="00E76A47" w14:paraId="4BFBC751" w14:textId="77777777">
      <w:pPr>
        <w:spacing w:line="264" w:lineRule="auto"/>
        <w:jc w:val="both"/>
        <w:rPr>
          <w:sz w:val="18"/>
        </w:rPr>
        <w:sectPr w:rsidR="00E76A47">
          <w:type w:val="continuous"/>
          <w:pgSz w:w="11910" w:h="16840"/>
          <w:pgMar w:top="1420" w:right="780" w:bottom="280" w:left="1340" w:header="708" w:footer="708" w:gutter="0"/>
          <w:cols w:space="708"/>
        </w:sectPr>
      </w:pPr>
    </w:p>
    <w:p w:rsidR="00E76A47" w:rsidRDefault="00000000" w14:paraId="151A590D" w14:textId="77777777">
      <w:pPr>
        <w:pStyle w:val="Plattetekst"/>
        <w:spacing w:before="79" w:line="264" w:lineRule="auto"/>
        <w:ind w:right="710"/>
      </w:pPr>
      <w:r>
        <w:lastRenderedPageBreak/>
        <w:t>Van de meeste in dit schema genoemde grondwettelijk mogelijke bevoegdheden geldt dat deze alleen denkbaar zijn indien is voorzien in een procedureel (en evt. inhoudelijk) kader dat voor betrokken</w:t>
      </w:r>
      <w:r>
        <w:rPr>
          <w:spacing w:val="-3"/>
        </w:rPr>
        <w:t xml:space="preserve"> </w:t>
      </w:r>
      <w:r>
        <w:t>ministers</w:t>
      </w:r>
      <w:r>
        <w:rPr>
          <w:spacing w:val="-3"/>
        </w:rPr>
        <w:t xml:space="preserve"> </w:t>
      </w:r>
      <w:r>
        <w:t>inzichtelijk</w:t>
      </w:r>
      <w:r>
        <w:rPr>
          <w:spacing w:val="-6"/>
        </w:rPr>
        <w:t xml:space="preserve"> </w:t>
      </w:r>
      <w:r>
        <w:t>maakt</w:t>
      </w:r>
      <w:r>
        <w:rPr>
          <w:spacing w:val="-5"/>
        </w:rPr>
        <w:t xml:space="preserve"> </w:t>
      </w:r>
      <w:r>
        <w:t>in</w:t>
      </w:r>
      <w:r>
        <w:rPr>
          <w:spacing w:val="-3"/>
        </w:rPr>
        <w:t xml:space="preserve"> </w:t>
      </w:r>
      <w:r>
        <w:t>welke</w:t>
      </w:r>
      <w:r>
        <w:rPr>
          <w:spacing w:val="-1"/>
        </w:rPr>
        <w:t xml:space="preserve"> </w:t>
      </w:r>
      <w:r>
        <w:t>gevallen zij</w:t>
      </w:r>
      <w:r>
        <w:rPr>
          <w:spacing w:val="-6"/>
        </w:rPr>
        <w:t xml:space="preserve"> </w:t>
      </w:r>
      <w:r>
        <w:t>waartoe</w:t>
      </w:r>
      <w:r>
        <w:rPr>
          <w:spacing w:val="-6"/>
        </w:rPr>
        <w:t xml:space="preserve"> </w:t>
      </w:r>
      <w:r>
        <w:t>verplicht</w:t>
      </w:r>
      <w:r>
        <w:rPr>
          <w:spacing w:val="-5"/>
        </w:rPr>
        <w:t xml:space="preserve"> </w:t>
      </w:r>
      <w:r>
        <w:t>zijn.</w:t>
      </w:r>
      <w:r>
        <w:rPr>
          <w:spacing w:val="-4"/>
        </w:rPr>
        <w:t xml:space="preserve"> </w:t>
      </w:r>
      <w:r>
        <w:t>Deze</w:t>
      </w:r>
      <w:r>
        <w:rPr>
          <w:spacing w:val="-6"/>
        </w:rPr>
        <w:t xml:space="preserve"> </w:t>
      </w:r>
      <w:r>
        <w:t>inkadering kan plaatsvinden in het KB (of in een wet of AMvB).</w:t>
      </w:r>
    </w:p>
    <w:p w:rsidR="00E76A47" w:rsidRDefault="00000000" w14:paraId="2ED70D68" w14:textId="77777777">
      <w:pPr>
        <w:spacing w:before="118"/>
        <w:ind w:left="100"/>
        <w:rPr>
          <w:sz w:val="18"/>
        </w:rPr>
      </w:pPr>
      <w:r>
        <w:rPr>
          <w:sz w:val="18"/>
        </w:rPr>
        <w:t>Er</w:t>
      </w:r>
      <w:r>
        <w:rPr>
          <w:spacing w:val="-6"/>
          <w:sz w:val="18"/>
        </w:rPr>
        <w:t xml:space="preserve"> </w:t>
      </w:r>
      <w:r>
        <w:rPr>
          <w:sz w:val="18"/>
        </w:rPr>
        <w:t>zijn</w:t>
      </w:r>
      <w:r>
        <w:rPr>
          <w:spacing w:val="-3"/>
          <w:sz w:val="18"/>
        </w:rPr>
        <w:t xml:space="preserve"> </w:t>
      </w:r>
      <w:r>
        <w:rPr>
          <w:sz w:val="18"/>
        </w:rPr>
        <w:t>verschillende</w:t>
      </w:r>
      <w:r>
        <w:rPr>
          <w:spacing w:val="-2"/>
          <w:sz w:val="18"/>
        </w:rPr>
        <w:t xml:space="preserve"> </w:t>
      </w:r>
      <w:r>
        <w:rPr>
          <w:sz w:val="18"/>
        </w:rPr>
        <w:t>soorten</w:t>
      </w:r>
      <w:r>
        <w:rPr>
          <w:spacing w:val="-2"/>
          <w:sz w:val="18"/>
        </w:rPr>
        <w:t xml:space="preserve"> </w:t>
      </w:r>
      <w:r>
        <w:rPr>
          <w:b/>
          <w:sz w:val="18"/>
        </w:rPr>
        <w:t>aanwijzingen</w:t>
      </w:r>
      <w:r>
        <w:rPr>
          <w:b/>
          <w:spacing w:val="2"/>
          <w:sz w:val="18"/>
        </w:rPr>
        <w:t xml:space="preserve"> </w:t>
      </w:r>
      <w:r>
        <w:rPr>
          <w:sz w:val="18"/>
        </w:rPr>
        <w:t>te</w:t>
      </w:r>
      <w:r>
        <w:rPr>
          <w:spacing w:val="-5"/>
          <w:sz w:val="18"/>
        </w:rPr>
        <w:t xml:space="preserve"> </w:t>
      </w:r>
      <w:r>
        <w:rPr>
          <w:spacing w:val="-2"/>
          <w:sz w:val="18"/>
        </w:rPr>
        <w:t>onderscheiden:</w:t>
      </w:r>
    </w:p>
    <w:p w:rsidR="00E76A47" w:rsidRDefault="00000000" w14:paraId="0B2A25C7" w14:textId="77777777">
      <w:pPr>
        <w:pStyle w:val="Lijstalinea"/>
        <w:numPr>
          <w:ilvl w:val="0"/>
          <w:numId w:val="1"/>
        </w:numPr>
        <w:tabs>
          <w:tab w:val="left" w:pos="819"/>
          <w:tab w:val="left" w:pos="821"/>
        </w:tabs>
        <w:spacing w:before="141" w:line="264" w:lineRule="auto"/>
        <w:ind w:right="1340"/>
        <w:rPr>
          <w:sz w:val="18"/>
        </w:rPr>
      </w:pPr>
      <w:r>
        <w:rPr>
          <w:sz w:val="18"/>
        </w:rPr>
        <w:t>Bijzondere</w:t>
      </w:r>
      <w:r>
        <w:rPr>
          <w:spacing w:val="-6"/>
          <w:sz w:val="18"/>
        </w:rPr>
        <w:t xml:space="preserve"> </w:t>
      </w:r>
      <w:r>
        <w:rPr>
          <w:sz w:val="18"/>
        </w:rPr>
        <w:t>aanwijzingen:</w:t>
      </w:r>
      <w:r>
        <w:rPr>
          <w:spacing w:val="-6"/>
          <w:sz w:val="18"/>
        </w:rPr>
        <w:t xml:space="preserve"> </w:t>
      </w:r>
      <w:r>
        <w:rPr>
          <w:sz w:val="18"/>
        </w:rPr>
        <w:t>de</w:t>
      </w:r>
      <w:r>
        <w:rPr>
          <w:spacing w:val="-6"/>
          <w:sz w:val="18"/>
        </w:rPr>
        <w:t xml:space="preserve"> </w:t>
      </w:r>
      <w:r>
        <w:rPr>
          <w:sz w:val="18"/>
        </w:rPr>
        <w:t>bevoegdheid</w:t>
      </w:r>
      <w:r>
        <w:rPr>
          <w:spacing w:val="-6"/>
          <w:sz w:val="18"/>
        </w:rPr>
        <w:t xml:space="preserve"> </w:t>
      </w:r>
      <w:r>
        <w:rPr>
          <w:sz w:val="18"/>
        </w:rPr>
        <w:t>om in</w:t>
      </w:r>
      <w:r>
        <w:rPr>
          <w:spacing w:val="-3"/>
          <w:sz w:val="18"/>
        </w:rPr>
        <w:t xml:space="preserve"> </w:t>
      </w:r>
      <w:r>
        <w:rPr>
          <w:sz w:val="18"/>
        </w:rPr>
        <w:t>een</w:t>
      </w:r>
      <w:r>
        <w:rPr>
          <w:spacing w:val="-2"/>
          <w:sz w:val="18"/>
        </w:rPr>
        <w:t xml:space="preserve"> </w:t>
      </w:r>
      <w:r>
        <w:rPr>
          <w:sz w:val="18"/>
        </w:rPr>
        <w:t>specifiek, individueel</w:t>
      </w:r>
      <w:r>
        <w:rPr>
          <w:spacing w:val="-8"/>
          <w:sz w:val="18"/>
        </w:rPr>
        <w:t xml:space="preserve"> </w:t>
      </w:r>
      <w:r>
        <w:rPr>
          <w:sz w:val="18"/>
        </w:rPr>
        <w:t>geval</w:t>
      </w:r>
      <w:r>
        <w:rPr>
          <w:spacing w:val="-6"/>
          <w:sz w:val="18"/>
        </w:rPr>
        <w:t xml:space="preserve"> </w:t>
      </w:r>
      <w:r>
        <w:rPr>
          <w:sz w:val="18"/>
        </w:rPr>
        <w:t>een bindende opdracht te geven.</w:t>
      </w:r>
    </w:p>
    <w:p w:rsidR="00E76A47" w:rsidRDefault="00000000" w14:paraId="6AF7F258" w14:textId="77777777">
      <w:pPr>
        <w:pStyle w:val="Lijstalinea"/>
        <w:numPr>
          <w:ilvl w:val="0"/>
          <w:numId w:val="1"/>
        </w:numPr>
        <w:tabs>
          <w:tab w:val="left" w:pos="819"/>
          <w:tab w:val="left" w:pos="821"/>
        </w:tabs>
        <w:spacing w:line="264" w:lineRule="auto"/>
        <w:ind w:right="1351"/>
        <w:rPr>
          <w:sz w:val="18"/>
        </w:rPr>
      </w:pPr>
      <w:r>
        <w:rPr>
          <w:sz w:val="18"/>
        </w:rPr>
        <w:t>algemene</w:t>
      </w:r>
      <w:r>
        <w:rPr>
          <w:spacing w:val="-5"/>
          <w:sz w:val="18"/>
        </w:rPr>
        <w:t xml:space="preserve"> </w:t>
      </w:r>
      <w:r>
        <w:rPr>
          <w:sz w:val="18"/>
        </w:rPr>
        <w:t>aanwijzingen:</w:t>
      </w:r>
      <w:r>
        <w:rPr>
          <w:spacing w:val="-4"/>
          <w:sz w:val="18"/>
        </w:rPr>
        <w:t xml:space="preserve"> </w:t>
      </w:r>
      <w:r>
        <w:rPr>
          <w:sz w:val="18"/>
        </w:rPr>
        <w:t>de</w:t>
      </w:r>
      <w:r>
        <w:rPr>
          <w:spacing w:val="-5"/>
          <w:sz w:val="18"/>
        </w:rPr>
        <w:t xml:space="preserve"> </w:t>
      </w:r>
      <w:r>
        <w:rPr>
          <w:sz w:val="18"/>
        </w:rPr>
        <w:t>bevoegdheid</w:t>
      </w:r>
      <w:r>
        <w:rPr>
          <w:spacing w:val="-5"/>
          <w:sz w:val="18"/>
        </w:rPr>
        <w:t xml:space="preserve"> </w:t>
      </w:r>
      <w:r>
        <w:rPr>
          <w:sz w:val="18"/>
        </w:rPr>
        <w:t>om</w:t>
      </w:r>
      <w:r>
        <w:rPr>
          <w:spacing w:val="-3"/>
          <w:sz w:val="18"/>
        </w:rPr>
        <w:t xml:space="preserve"> </w:t>
      </w:r>
      <w:r>
        <w:rPr>
          <w:sz w:val="18"/>
        </w:rPr>
        <w:t>algemene regels</w:t>
      </w:r>
      <w:r>
        <w:rPr>
          <w:spacing w:val="-1"/>
          <w:sz w:val="18"/>
        </w:rPr>
        <w:t xml:space="preserve"> </w:t>
      </w:r>
      <w:r>
        <w:rPr>
          <w:sz w:val="18"/>
        </w:rPr>
        <w:t>te</w:t>
      </w:r>
      <w:r>
        <w:rPr>
          <w:spacing w:val="-5"/>
          <w:sz w:val="18"/>
        </w:rPr>
        <w:t xml:space="preserve"> </w:t>
      </w:r>
      <w:r>
        <w:rPr>
          <w:sz w:val="18"/>
        </w:rPr>
        <w:t>stellen.</w:t>
      </w:r>
      <w:r>
        <w:rPr>
          <w:spacing w:val="-3"/>
          <w:sz w:val="18"/>
        </w:rPr>
        <w:t xml:space="preserve"> </w:t>
      </w:r>
      <w:r>
        <w:rPr>
          <w:sz w:val="18"/>
        </w:rPr>
        <w:t>Hierbij</w:t>
      </w:r>
      <w:r>
        <w:rPr>
          <w:spacing w:val="-5"/>
          <w:sz w:val="18"/>
        </w:rPr>
        <w:t xml:space="preserve"> </w:t>
      </w:r>
      <w:r>
        <w:rPr>
          <w:sz w:val="18"/>
        </w:rPr>
        <w:t>kan onderscheid gemaakt worden tussen</w:t>
      </w:r>
    </w:p>
    <w:p w:rsidR="00E76A47" w:rsidRDefault="00000000" w14:paraId="45191CDE" w14:textId="77777777">
      <w:pPr>
        <w:pStyle w:val="Lijstalinea"/>
        <w:numPr>
          <w:ilvl w:val="1"/>
          <w:numId w:val="1"/>
        </w:numPr>
        <w:tabs>
          <w:tab w:val="left" w:pos="1181"/>
        </w:tabs>
        <w:spacing w:line="264" w:lineRule="auto"/>
        <w:ind w:right="1579"/>
        <w:rPr>
          <w:sz w:val="18"/>
        </w:rPr>
      </w:pPr>
      <w:r>
        <w:rPr>
          <w:sz w:val="18"/>
        </w:rPr>
        <w:t>algemene</w:t>
      </w:r>
      <w:r>
        <w:rPr>
          <w:spacing w:val="-5"/>
          <w:sz w:val="18"/>
        </w:rPr>
        <w:t xml:space="preserve"> </w:t>
      </w:r>
      <w:r>
        <w:rPr>
          <w:sz w:val="18"/>
        </w:rPr>
        <w:t>aanwijzingen</w:t>
      </w:r>
      <w:r>
        <w:rPr>
          <w:spacing w:val="-1"/>
          <w:sz w:val="18"/>
        </w:rPr>
        <w:t xml:space="preserve"> </w:t>
      </w:r>
      <w:r>
        <w:rPr>
          <w:sz w:val="18"/>
        </w:rPr>
        <w:t>met</w:t>
      </w:r>
      <w:r>
        <w:rPr>
          <w:spacing w:val="-5"/>
          <w:sz w:val="18"/>
        </w:rPr>
        <w:t xml:space="preserve"> </w:t>
      </w:r>
      <w:r>
        <w:rPr>
          <w:i/>
          <w:sz w:val="18"/>
        </w:rPr>
        <w:t>interne</w:t>
      </w:r>
      <w:r>
        <w:rPr>
          <w:i/>
          <w:spacing w:val="-6"/>
          <w:sz w:val="18"/>
        </w:rPr>
        <w:t xml:space="preserve"> </w:t>
      </w:r>
      <w:r>
        <w:rPr>
          <w:i/>
          <w:sz w:val="18"/>
        </w:rPr>
        <w:t>werking</w:t>
      </w:r>
      <w:r>
        <w:rPr>
          <w:i/>
          <w:spacing w:val="-6"/>
          <w:sz w:val="18"/>
        </w:rPr>
        <w:t xml:space="preserve"> </w:t>
      </w:r>
      <w:r>
        <w:rPr>
          <w:i/>
          <w:sz w:val="18"/>
        </w:rPr>
        <w:t>binnen</w:t>
      </w:r>
      <w:r>
        <w:rPr>
          <w:i/>
          <w:spacing w:val="-3"/>
          <w:sz w:val="18"/>
        </w:rPr>
        <w:t xml:space="preserve"> </w:t>
      </w:r>
      <w:r>
        <w:rPr>
          <w:i/>
          <w:sz w:val="18"/>
        </w:rPr>
        <w:t>de</w:t>
      </w:r>
      <w:r>
        <w:rPr>
          <w:i/>
          <w:spacing w:val="-3"/>
          <w:sz w:val="18"/>
        </w:rPr>
        <w:t xml:space="preserve"> </w:t>
      </w:r>
      <w:r>
        <w:rPr>
          <w:i/>
          <w:sz w:val="18"/>
        </w:rPr>
        <w:t>rijksoverheid</w:t>
      </w:r>
      <w:r>
        <w:rPr>
          <w:i/>
          <w:spacing w:val="-4"/>
          <w:sz w:val="18"/>
        </w:rPr>
        <w:t xml:space="preserve"> </w:t>
      </w:r>
      <w:r>
        <w:rPr>
          <w:sz w:val="18"/>
        </w:rPr>
        <w:t>(die</w:t>
      </w:r>
      <w:r>
        <w:rPr>
          <w:spacing w:val="-6"/>
          <w:sz w:val="18"/>
        </w:rPr>
        <w:t xml:space="preserve"> </w:t>
      </w:r>
      <w:r>
        <w:rPr>
          <w:sz w:val="18"/>
        </w:rPr>
        <w:t>niet medeoverheden, bedrijven of burgers raken); en</w:t>
      </w:r>
    </w:p>
    <w:p w:rsidR="00E76A47" w:rsidRDefault="00000000" w14:paraId="6F755713" w14:textId="77777777">
      <w:pPr>
        <w:pStyle w:val="Lijstalinea"/>
        <w:numPr>
          <w:ilvl w:val="1"/>
          <w:numId w:val="1"/>
        </w:numPr>
        <w:tabs>
          <w:tab w:val="left" w:pos="1180"/>
        </w:tabs>
        <w:spacing w:line="218" w:lineRule="exact"/>
        <w:ind w:left="1180" w:hanging="354"/>
        <w:rPr>
          <w:i/>
          <w:sz w:val="18"/>
        </w:rPr>
      </w:pPr>
      <w:r>
        <w:rPr>
          <w:sz w:val="18"/>
        </w:rPr>
        <w:t>algemene</w:t>
      </w:r>
      <w:r>
        <w:rPr>
          <w:spacing w:val="-8"/>
          <w:sz w:val="18"/>
        </w:rPr>
        <w:t xml:space="preserve"> </w:t>
      </w:r>
      <w:r>
        <w:rPr>
          <w:sz w:val="18"/>
        </w:rPr>
        <w:t>aanwijzingen</w:t>
      </w:r>
      <w:r>
        <w:rPr>
          <w:spacing w:val="-1"/>
          <w:sz w:val="18"/>
        </w:rPr>
        <w:t xml:space="preserve"> </w:t>
      </w:r>
      <w:r>
        <w:rPr>
          <w:sz w:val="18"/>
        </w:rPr>
        <w:t>met</w:t>
      </w:r>
      <w:r>
        <w:rPr>
          <w:spacing w:val="-5"/>
          <w:sz w:val="18"/>
        </w:rPr>
        <w:t xml:space="preserve"> </w:t>
      </w:r>
      <w:r>
        <w:rPr>
          <w:i/>
          <w:sz w:val="18"/>
        </w:rPr>
        <w:t>externe</w:t>
      </w:r>
      <w:r>
        <w:rPr>
          <w:i/>
          <w:spacing w:val="-5"/>
          <w:sz w:val="18"/>
        </w:rPr>
        <w:t xml:space="preserve"> </w:t>
      </w:r>
      <w:r>
        <w:rPr>
          <w:i/>
          <w:sz w:val="18"/>
        </w:rPr>
        <w:t>werking</w:t>
      </w:r>
      <w:r>
        <w:rPr>
          <w:i/>
          <w:spacing w:val="-5"/>
          <w:sz w:val="18"/>
        </w:rPr>
        <w:t xml:space="preserve"> </w:t>
      </w:r>
      <w:r>
        <w:rPr>
          <w:i/>
          <w:sz w:val="18"/>
        </w:rPr>
        <w:t>(dus</w:t>
      </w:r>
      <w:r>
        <w:rPr>
          <w:i/>
          <w:spacing w:val="-3"/>
          <w:sz w:val="18"/>
        </w:rPr>
        <w:t xml:space="preserve"> </w:t>
      </w:r>
      <w:r>
        <w:rPr>
          <w:i/>
          <w:sz w:val="18"/>
        </w:rPr>
        <w:t>buiten</w:t>
      </w:r>
      <w:r>
        <w:rPr>
          <w:i/>
          <w:spacing w:val="-2"/>
          <w:sz w:val="18"/>
        </w:rPr>
        <w:t xml:space="preserve"> </w:t>
      </w:r>
      <w:r>
        <w:rPr>
          <w:i/>
          <w:sz w:val="18"/>
        </w:rPr>
        <w:t>de</w:t>
      </w:r>
      <w:r>
        <w:rPr>
          <w:i/>
          <w:spacing w:val="-1"/>
          <w:sz w:val="18"/>
        </w:rPr>
        <w:t xml:space="preserve"> </w:t>
      </w:r>
      <w:r>
        <w:rPr>
          <w:i/>
          <w:spacing w:val="-2"/>
          <w:sz w:val="18"/>
        </w:rPr>
        <w:t>rijksoverheid).</w:t>
      </w:r>
    </w:p>
    <w:p w:rsidR="00E76A47" w:rsidRDefault="00000000" w14:paraId="039A595C" w14:textId="77777777">
      <w:pPr>
        <w:pStyle w:val="Plattetekst"/>
        <w:spacing w:before="19"/>
      </w:pPr>
      <w:r>
        <w:t>In</w:t>
      </w:r>
      <w:r>
        <w:rPr>
          <w:spacing w:val="-3"/>
        </w:rPr>
        <w:t xml:space="preserve"> </w:t>
      </w:r>
      <w:r>
        <w:t>onderstaand</w:t>
      </w:r>
      <w:r>
        <w:rPr>
          <w:spacing w:val="-6"/>
        </w:rPr>
        <w:t xml:space="preserve"> </w:t>
      </w:r>
      <w:r>
        <w:t>schema</w:t>
      </w:r>
      <w:r>
        <w:rPr>
          <w:spacing w:val="-2"/>
        </w:rPr>
        <w:t xml:space="preserve"> </w:t>
      </w:r>
      <w:r>
        <w:t>is</w:t>
      </w:r>
      <w:r>
        <w:rPr>
          <w:spacing w:val="-3"/>
        </w:rPr>
        <w:t xml:space="preserve"> </w:t>
      </w:r>
      <w:r>
        <w:t>per</w:t>
      </w:r>
      <w:r>
        <w:rPr>
          <w:spacing w:val="-6"/>
        </w:rPr>
        <w:t xml:space="preserve"> </w:t>
      </w:r>
      <w:r>
        <w:t>soort</w:t>
      </w:r>
      <w:r>
        <w:rPr>
          <w:spacing w:val="-5"/>
        </w:rPr>
        <w:t xml:space="preserve"> </w:t>
      </w:r>
      <w:r>
        <w:t>kader</w:t>
      </w:r>
      <w:r>
        <w:rPr>
          <w:spacing w:val="-5"/>
        </w:rPr>
        <w:t xml:space="preserve"> </w:t>
      </w:r>
      <w:r>
        <w:t>voor</w:t>
      </w:r>
      <w:r>
        <w:rPr>
          <w:spacing w:val="-6"/>
        </w:rPr>
        <w:t xml:space="preserve"> </w:t>
      </w:r>
      <w:r>
        <w:t>de</w:t>
      </w:r>
      <w:r>
        <w:rPr>
          <w:spacing w:val="-6"/>
        </w:rPr>
        <w:t xml:space="preserve"> </w:t>
      </w:r>
      <w:r>
        <w:t>verschillende</w:t>
      </w:r>
      <w:r>
        <w:rPr>
          <w:spacing w:val="-6"/>
        </w:rPr>
        <w:t xml:space="preserve"> </w:t>
      </w:r>
      <w:r>
        <w:t>aanwijzingen</w:t>
      </w:r>
      <w:r>
        <w:rPr>
          <w:spacing w:val="-3"/>
        </w:rPr>
        <w:t xml:space="preserve"> </w:t>
      </w:r>
      <w:r>
        <w:t>aangegeven</w:t>
      </w:r>
      <w:r>
        <w:rPr>
          <w:spacing w:val="-2"/>
        </w:rPr>
        <w:t xml:space="preserve"> </w:t>
      </w:r>
      <w:r>
        <w:t>of</w:t>
      </w:r>
      <w:r>
        <w:rPr>
          <w:spacing w:val="-2"/>
        </w:rPr>
        <w:t xml:space="preserve"> </w:t>
      </w:r>
      <w:r>
        <w:rPr>
          <w:spacing w:val="-5"/>
        </w:rPr>
        <w:t>dit</w:t>
      </w:r>
    </w:p>
    <w:p w:rsidR="00E76A47" w:rsidRDefault="00000000" w14:paraId="5362CFCC" w14:textId="77777777">
      <w:pPr>
        <w:pStyle w:val="Plattetekst"/>
        <w:spacing w:before="21"/>
      </w:pPr>
      <w:r>
        <w:t>wel</w:t>
      </w:r>
      <w:r>
        <w:rPr>
          <w:spacing w:val="-7"/>
        </w:rPr>
        <w:t xml:space="preserve"> </w:t>
      </w:r>
      <w:r>
        <w:t>mogelijk</w:t>
      </w:r>
      <w:r>
        <w:rPr>
          <w:spacing w:val="-5"/>
        </w:rPr>
        <w:t xml:space="preserve"> </w:t>
      </w:r>
      <w:r>
        <w:t>is</w:t>
      </w:r>
      <w:r>
        <w:rPr>
          <w:spacing w:val="-2"/>
        </w:rPr>
        <w:t xml:space="preserve"> </w:t>
      </w:r>
      <w:r>
        <w:t>(√),</w:t>
      </w:r>
      <w:r>
        <w:rPr>
          <w:spacing w:val="-3"/>
        </w:rPr>
        <w:t xml:space="preserve"> </w:t>
      </w:r>
      <w:r>
        <w:t>niet</w:t>
      </w:r>
      <w:r>
        <w:rPr>
          <w:spacing w:val="-3"/>
        </w:rPr>
        <w:t xml:space="preserve"> </w:t>
      </w:r>
      <w:r>
        <w:t>nodig</w:t>
      </w:r>
      <w:r>
        <w:rPr>
          <w:spacing w:val="-5"/>
        </w:rPr>
        <w:t xml:space="preserve"> </w:t>
      </w:r>
      <w:r>
        <w:t>is,</w:t>
      </w:r>
      <w:r>
        <w:rPr>
          <w:spacing w:val="-3"/>
        </w:rPr>
        <w:t xml:space="preserve"> </w:t>
      </w:r>
      <w:r>
        <w:t>dan</w:t>
      </w:r>
      <w:r>
        <w:rPr>
          <w:spacing w:val="-2"/>
        </w:rPr>
        <w:t xml:space="preserve"> </w:t>
      </w:r>
      <w:r>
        <w:t>wel</w:t>
      </w:r>
      <w:r>
        <w:rPr>
          <w:spacing w:val="-6"/>
        </w:rPr>
        <w:t xml:space="preserve"> </w:t>
      </w:r>
      <w:r>
        <w:t>niet</w:t>
      </w:r>
      <w:r>
        <w:rPr>
          <w:spacing w:val="-4"/>
        </w:rPr>
        <w:t xml:space="preserve"> </w:t>
      </w:r>
      <w:r>
        <w:t>mogelijk (of</w:t>
      </w:r>
      <w:r>
        <w:rPr>
          <w:spacing w:val="-1"/>
        </w:rPr>
        <w:t xml:space="preserve"> </w:t>
      </w:r>
      <w:r>
        <w:t>hoogst</w:t>
      </w:r>
      <w:r>
        <w:rPr>
          <w:spacing w:val="-4"/>
        </w:rPr>
        <w:t xml:space="preserve"> </w:t>
      </w:r>
      <w:r>
        <w:t>ongebruikelijk)</w:t>
      </w:r>
      <w:r>
        <w:rPr>
          <w:spacing w:val="-5"/>
        </w:rPr>
        <w:t xml:space="preserve"> </w:t>
      </w:r>
      <w:r>
        <w:t>is</w:t>
      </w:r>
      <w:r>
        <w:rPr>
          <w:spacing w:val="-1"/>
        </w:rPr>
        <w:t xml:space="preserve"> </w:t>
      </w:r>
      <w:r>
        <w:rPr>
          <w:spacing w:val="-4"/>
        </w:rPr>
        <w:t>(X).</w:t>
      </w:r>
    </w:p>
    <w:p w:rsidR="00E76A47" w:rsidRDefault="00000000" w14:paraId="10CAB9DA" w14:textId="77777777">
      <w:pPr>
        <w:pStyle w:val="Kop1"/>
        <w:spacing w:before="112" w:after="18"/>
        <w:rPr>
          <w:u w:val="none"/>
        </w:rPr>
      </w:pPr>
      <w:r>
        <w:t>Overzicht</w:t>
      </w:r>
      <w:r>
        <w:rPr>
          <w:spacing w:val="-5"/>
        </w:rPr>
        <w:t xml:space="preserve"> </w:t>
      </w:r>
      <w:r>
        <w:t>aanwijzingen</w:t>
      </w:r>
      <w:r>
        <w:rPr>
          <w:spacing w:val="-4"/>
        </w:rPr>
        <w:t xml:space="preserve"> </w:t>
      </w:r>
      <w:r>
        <w:t>en</w:t>
      </w:r>
      <w:r>
        <w:rPr>
          <w:spacing w:val="-5"/>
        </w:rPr>
        <w:t xml:space="preserve"> </w:t>
      </w:r>
      <w:r>
        <w:t xml:space="preserve">benodigde </w:t>
      </w:r>
      <w:r>
        <w:rPr>
          <w:spacing w:val="-2"/>
        </w:rPr>
        <w:t>grondslagen</w:t>
      </w:r>
    </w:p>
    <w:tbl>
      <w:tblPr>
        <w:tblStyle w:val="TableNormal"/>
        <w:tblW w:w="0" w:type="auto"/>
        <w:tblInd w:w="118" w:type="dxa"/>
        <w:tblLayout w:type="fixed"/>
        <w:tblLook w:val="01E0" w:firstRow="1" w:lastRow="1" w:firstColumn="1" w:lastColumn="1" w:noHBand="0" w:noVBand="0"/>
      </w:tblPr>
      <w:tblGrid>
        <w:gridCol w:w="2391"/>
        <w:gridCol w:w="2396"/>
        <w:gridCol w:w="2391"/>
        <w:gridCol w:w="2391"/>
      </w:tblGrid>
      <w:tr w:rsidR="00E76A47" w14:paraId="793D6387" w14:textId="77777777">
        <w:trPr>
          <w:trHeight w:val="1340"/>
        </w:trPr>
        <w:tc>
          <w:tcPr>
            <w:tcW w:w="2391" w:type="dxa"/>
            <w:tcBorders>
              <w:bottom w:val="single" w:color="FFFFFF" w:sz="4" w:space="0"/>
            </w:tcBorders>
            <w:shd w:val="clear" w:color="auto" w:fill="4471C4"/>
          </w:tcPr>
          <w:p w:rsidR="00E76A47" w:rsidRDefault="00E76A47" w14:paraId="4C489385" w14:textId="77777777">
            <w:pPr>
              <w:pStyle w:val="TableParagraph"/>
              <w:ind w:left="0"/>
              <w:rPr>
                <w:rFonts w:ascii="Times New Roman"/>
                <w:sz w:val="18"/>
              </w:rPr>
            </w:pPr>
          </w:p>
        </w:tc>
        <w:tc>
          <w:tcPr>
            <w:tcW w:w="2396" w:type="dxa"/>
            <w:tcBorders>
              <w:bottom w:val="single" w:color="FFFFFF" w:sz="4" w:space="0"/>
            </w:tcBorders>
            <w:shd w:val="clear" w:color="auto" w:fill="4471C4"/>
          </w:tcPr>
          <w:p w:rsidR="00E76A47" w:rsidRDefault="00000000" w14:paraId="17503F6B" w14:textId="77777777">
            <w:pPr>
              <w:pStyle w:val="TableParagraph"/>
              <w:spacing w:line="259" w:lineRule="auto"/>
              <w:ind w:left="105" w:right="167"/>
              <w:rPr>
                <w:b/>
                <w:sz w:val="18"/>
              </w:rPr>
            </w:pPr>
            <w:r>
              <w:rPr>
                <w:b/>
                <w:color w:val="FFFFFF"/>
                <w:spacing w:val="-2"/>
                <w:sz w:val="18"/>
              </w:rPr>
              <w:t xml:space="preserve">Bijzondere aanwijzingsbevoegd </w:t>
            </w:r>
            <w:proofErr w:type="spellStart"/>
            <w:r>
              <w:rPr>
                <w:b/>
                <w:color w:val="FFFFFF"/>
                <w:sz w:val="18"/>
              </w:rPr>
              <w:t>heid</w:t>
            </w:r>
            <w:proofErr w:type="spellEnd"/>
            <w:r>
              <w:rPr>
                <w:b/>
                <w:color w:val="FFFFFF"/>
                <w:sz w:val="18"/>
              </w:rPr>
              <w:t xml:space="preserve"> (voor individuele</w:t>
            </w:r>
            <w:r>
              <w:rPr>
                <w:b/>
                <w:color w:val="FFFFFF"/>
                <w:spacing w:val="-16"/>
                <w:sz w:val="18"/>
              </w:rPr>
              <w:t xml:space="preserve"> </w:t>
            </w:r>
            <w:r>
              <w:rPr>
                <w:b/>
                <w:color w:val="FFFFFF"/>
                <w:sz w:val="18"/>
              </w:rPr>
              <w:t>gevallen)</w:t>
            </w:r>
          </w:p>
        </w:tc>
        <w:tc>
          <w:tcPr>
            <w:tcW w:w="2391" w:type="dxa"/>
            <w:tcBorders>
              <w:bottom w:val="single" w:color="FFFFFF" w:sz="4" w:space="0"/>
            </w:tcBorders>
            <w:shd w:val="clear" w:color="auto" w:fill="4471C4"/>
          </w:tcPr>
          <w:p w:rsidR="00E76A47" w:rsidRDefault="00000000" w14:paraId="7C9DA723" w14:textId="77777777">
            <w:pPr>
              <w:pStyle w:val="TableParagraph"/>
              <w:spacing w:line="259" w:lineRule="auto"/>
              <w:ind w:left="105" w:right="47"/>
              <w:rPr>
                <w:b/>
                <w:sz w:val="18"/>
              </w:rPr>
            </w:pPr>
            <w:r>
              <w:rPr>
                <w:b/>
                <w:color w:val="FFFFFF"/>
                <w:spacing w:val="-2"/>
                <w:sz w:val="18"/>
              </w:rPr>
              <w:t xml:space="preserve">Algemene aanwijzingsbevoegd </w:t>
            </w:r>
            <w:proofErr w:type="spellStart"/>
            <w:r>
              <w:rPr>
                <w:b/>
                <w:color w:val="FFFFFF"/>
                <w:sz w:val="18"/>
              </w:rPr>
              <w:t>heid</w:t>
            </w:r>
            <w:proofErr w:type="spellEnd"/>
            <w:r>
              <w:rPr>
                <w:b/>
                <w:color w:val="FFFFFF"/>
                <w:sz w:val="18"/>
              </w:rPr>
              <w:t xml:space="preserve"> (regels of kaders) met</w:t>
            </w:r>
            <w:r>
              <w:rPr>
                <w:b/>
                <w:color w:val="FFFFFF"/>
                <w:spacing w:val="-3"/>
                <w:sz w:val="18"/>
              </w:rPr>
              <w:t xml:space="preserve"> </w:t>
            </w:r>
            <w:r>
              <w:rPr>
                <w:b/>
                <w:i/>
                <w:color w:val="FFFFFF"/>
                <w:sz w:val="18"/>
              </w:rPr>
              <w:t xml:space="preserve">interne </w:t>
            </w:r>
            <w:r>
              <w:rPr>
                <w:b/>
                <w:color w:val="FFFFFF"/>
                <w:spacing w:val="-2"/>
                <w:sz w:val="18"/>
              </w:rPr>
              <w:t>werking)</w:t>
            </w:r>
          </w:p>
        </w:tc>
        <w:tc>
          <w:tcPr>
            <w:tcW w:w="2391" w:type="dxa"/>
            <w:tcBorders>
              <w:bottom w:val="single" w:color="FFFFFF" w:sz="4" w:space="0"/>
            </w:tcBorders>
            <w:shd w:val="clear" w:color="auto" w:fill="4471C4"/>
          </w:tcPr>
          <w:p w:rsidR="00E76A47" w:rsidRDefault="00000000" w14:paraId="4721DD8E" w14:textId="77777777">
            <w:pPr>
              <w:pStyle w:val="TableParagraph"/>
              <w:spacing w:line="259" w:lineRule="auto"/>
              <w:ind w:left="109" w:right="47"/>
              <w:rPr>
                <w:b/>
                <w:sz w:val="18"/>
              </w:rPr>
            </w:pPr>
            <w:r>
              <w:rPr>
                <w:b/>
                <w:color w:val="FFFFFF"/>
                <w:spacing w:val="-2"/>
                <w:sz w:val="18"/>
              </w:rPr>
              <w:t xml:space="preserve">Algemene aanwijzingsbevoegd </w:t>
            </w:r>
            <w:proofErr w:type="spellStart"/>
            <w:r>
              <w:rPr>
                <w:b/>
                <w:color w:val="FFFFFF"/>
                <w:sz w:val="18"/>
              </w:rPr>
              <w:t>heid</w:t>
            </w:r>
            <w:proofErr w:type="spellEnd"/>
            <w:r>
              <w:rPr>
                <w:b/>
                <w:color w:val="FFFFFF"/>
                <w:sz w:val="18"/>
              </w:rPr>
              <w:t xml:space="preserve"> (regels of kaders)</w:t>
            </w:r>
            <w:r>
              <w:rPr>
                <w:b/>
                <w:color w:val="FFFFFF"/>
                <w:spacing w:val="-16"/>
                <w:sz w:val="18"/>
              </w:rPr>
              <w:t xml:space="preserve"> </w:t>
            </w:r>
            <w:r>
              <w:rPr>
                <w:b/>
                <w:color w:val="FFFFFF"/>
                <w:sz w:val="18"/>
              </w:rPr>
              <w:t>met</w:t>
            </w:r>
            <w:r>
              <w:rPr>
                <w:b/>
                <w:color w:val="FFFFFF"/>
                <w:spacing w:val="-15"/>
                <w:sz w:val="18"/>
              </w:rPr>
              <w:t xml:space="preserve"> </w:t>
            </w:r>
            <w:r>
              <w:rPr>
                <w:b/>
                <w:i/>
                <w:color w:val="FFFFFF"/>
                <w:sz w:val="18"/>
              </w:rPr>
              <w:t xml:space="preserve">externe </w:t>
            </w:r>
            <w:r>
              <w:rPr>
                <w:b/>
                <w:color w:val="FFFFFF"/>
                <w:spacing w:val="-2"/>
                <w:sz w:val="18"/>
              </w:rPr>
              <w:t>werking</w:t>
            </w:r>
          </w:p>
        </w:tc>
      </w:tr>
      <w:tr w:rsidR="00E76A47" w14:paraId="672295E2" w14:textId="77777777">
        <w:trPr>
          <w:trHeight w:val="945"/>
        </w:trPr>
        <w:tc>
          <w:tcPr>
            <w:tcW w:w="2391" w:type="dxa"/>
            <w:tcBorders>
              <w:top w:val="single" w:color="FFFFFF" w:sz="4" w:space="0"/>
              <w:bottom w:val="single" w:color="FFFFFF" w:sz="4" w:space="0"/>
              <w:right w:val="single" w:color="FFFFFF" w:sz="4" w:space="0"/>
            </w:tcBorders>
            <w:shd w:val="clear" w:color="auto" w:fill="4471C4"/>
          </w:tcPr>
          <w:p w:rsidR="00E76A47" w:rsidRDefault="00000000" w14:paraId="4320352B" w14:textId="77777777">
            <w:pPr>
              <w:pStyle w:val="TableParagraph"/>
              <w:spacing w:line="218" w:lineRule="exact"/>
              <w:ind w:left="105"/>
              <w:rPr>
                <w:b/>
                <w:sz w:val="18"/>
              </w:rPr>
            </w:pPr>
            <w:r>
              <w:rPr>
                <w:b/>
                <w:color w:val="FFFFFF"/>
                <w:sz w:val="18"/>
              </w:rPr>
              <w:t>Zonder</w:t>
            </w:r>
            <w:r>
              <w:rPr>
                <w:b/>
                <w:color w:val="FFFFFF"/>
                <w:spacing w:val="59"/>
                <w:sz w:val="18"/>
              </w:rPr>
              <w:t xml:space="preserve"> </w:t>
            </w:r>
            <w:r>
              <w:rPr>
                <w:b/>
                <w:color w:val="FFFFFF"/>
                <w:spacing w:val="-2"/>
                <w:sz w:val="18"/>
              </w:rPr>
              <w:t>grondslag</w:t>
            </w:r>
          </w:p>
        </w:tc>
        <w:tc>
          <w:tcPr>
            <w:tcW w:w="2396" w:type="dxa"/>
            <w:tcBorders>
              <w:top w:val="single" w:color="FFFFFF" w:sz="4" w:space="0"/>
              <w:left w:val="single" w:color="FFFFFF" w:sz="4" w:space="0"/>
              <w:bottom w:val="single" w:color="FFFFFF" w:sz="4" w:space="0"/>
              <w:right w:val="single" w:color="FFFFFF" w:sz="4" w:space="0"/>
            </w:tcBorders>
            <w:shd w:val="clear" w:color="auto" w:fill="F4AF83"/>
          </w:tcPr>
          <w:p w:rsidR="00E76A47" w:rsidRDefault="00E76A47" w14:paraId="45A487AA" w14:textId="77777777">
            <w:pPr>
              <w:pStyle w:val="TableParagraph"/>
              <w:spacing w:before="15"/>
              <w:ind w:left="0"/>
              <w:rPr>
                <w:b/>
                <w:sz w:val="18"/>
              </w:rPr>
            </w:pPr>
          </w:p>
          <w:p w:rsidR="00E76A47" w:rsidRDefault="00000000" w14:paraId="53F564D1" w14:textId="77777777">
            <w:pPr>
              <w:pStyle w:val="TableParagraph"/>
              <w:ind w:left="2" w:right="7"/>
              <w:jc w:val="center"/>
              <w:rPr>
                <w:b/>
                <w:sz w:val="18"/>
              </w:rPr>
            </w:pPr>
            <w:r>
              <w:rPr>
                <w:b/>
                <w:spacing w:val="-10"/>
                <w:sz w:val="18"/>
              </w:rPr>
              <w:t>X</w:t>
            </w:r>
          </w:p>
        </w:tc>
        <w:tc>
          <w:tcPr>
            <w:tcW w:w="2391" w:type="dxa"/>
            <w:tcBorders>
              <w:top w:val="single" w:color="FFFFFF" w:sz="4" w:space="0"/>
              <w:left w:val="single" w:color="FFFFFF" w:sz="4" w:space="0"/>
              <w:bottom w:val="single" w:color="FFFFFF" w:sz="4" w:space="0"/>
            </w:tcBorders>
            <w:shd w:val="clear" w:color="auto" w:fill="F4AF83"/>
          </w:tcPr>
          <w:p w:rsidR="00E76A47" w:rsidRDefault="00E76A47" w14:paraId="08297A86" w14:textId="77777777">
            <w:pPr>
              <w:pStyle w:val="TableParagraph"/>
              <w:spacing w:before="15"/>
              <w:ind w:left="0"/>
              <w:rPr>
                <w:b/>
                <w:sz w:val="18"/>
              </w:rPr>
            </w:pPr>
          </w:p>
          <w:p w:rsidR="00E76A47" w:rsidRDefault="00000000" w14:paraId="3A4E1CEE" w14:textId="77777777">
            <w:pPr>
              <w:pStyle w:val="TableParagraph"/>
              <w:ind w:left="2" w:right="7"/>
              <w:jc w:val="center"/>
              <w:rPr>
                <w:b/>
                <w:sz w:val="18"/>
              </w:rPr>
            </w:pPr>
            <w:r>
              <w:rPr>
                <w:b/>
                <w:spacing w:val="-10"/>
                <w:sz w:val="18"/>
              </w:rPr>
              <w:t>X</w:t>
            </w:r>
          </w:p>
        </w:tc>
        <w:tc>
          <w:tcPr>
            <w:tcW w:w="2391" w:type="dxa"/>
            <w:tcBorders>
              <w:top w:val="single" w:color="FFFFFF" w:sz="4" w:space="0"/>
              <w:bottom w:val="single" w:color="FFFFFF" w:sz="4" w:space="0"/>
            </w:tcBorders>
            <w:shd w:val="clear" w:color="auto" w:fill="F4AF83"/>
          </w:tcPr>
          <w:p w:rsidR="00E76A47" w:rsidRDefault="00E76A47" w14:paraId="61B89D6B" w14:textId="77777777">
            <w:pPr>
              <w:pStyle w:val="TableParagraph"/>
              <w:spacing w:before="15"/>
              <w:ind w:left="0"/>
              <w:rPr>
                <w:b/>
                <w:sz w:val="18"/>
              </w:rPr>
            </w:pPr>
          </w:p>
          <w:p w:rsidR="00E76A47" w:rsidRDefault="00000000" w14:paraId="027BEC3D" w14:textId="77777777">
            <w:pPr>
              <w:pStyle w:val="TableParagraph"/>
              <w:ind w:left="7"/>
              <w:jc w:val="center"/>
              <w:rPr>
                <w:b/>
                <w:sz w:val="18"/>
              </w:rPr>
            </w:pPr>
            <w:r>
              <w:rPr>
                <w:b/>
                <w:spacing w:val="-10"/>
                <w:sz w:val="18"/>
              </w:rPr>
              <w:t>X</w:t>
            </w:r>
          </w:p>
        </w:tc>
      </w:tr>
      <w:tr w:rsidR="00E76A47" w14:paraId="7CCB8349" w14:textId="77777777">
        <w:trPr>
          <w:trHeight w:val="950"/>
        </w:trPr>
        <w:tc>
          <w:tcPr>
            <w:tcW w:w="2391" w:type="dxa"/>
            <w:tcBorders>
              <w:top w:val="single" w:color="FFFFFF" w:sz="4" w:space="0"/>
              <w:right w:val="single" w:color="FFFFFF" w:sz="4" w:space="0"/>
            </w:tcBorders>
            <w:shd w:val="clear" w:color="auto" w:fill="4471C4"/>
          </w:tcPr>
          <w:p w:rsidR="00E76A47" w:rsidRDefault="00000000" w14:paraId="34DCE203" w14:textId="77777777">
            <w:pPr>
              <w:pStyle w:val="TableParagraph"/>
              <w:spacing w:line="256" w:lineRule="auto"/>
              <w:ind w:left="105" w:right="69"/>
              <w:rPr>
                <w:b/>
                <w:sz w:val="18"/>
              </w:rPr>
            </w:pPr>
            <w:r>
              <w:rPr>
                <w:b/>
                <w:color w:val="FFFFFF"/>
                <w:sz w:val="18"/>
              </w:rPr>
              <w:t>Grondslag</w:t>
            </w:r>
            <w:r>
              <w:rPr>
                <w:b/>
                <w:color w:val="FFFFFF"/>
                <w:spacing w:val="-16"/>
                <w:sz w:val="18"/>
              </w:rPr>
              <w:t xml:space="preserve"> </w:t>
            </w:r>
            <w:r>
              <w:rPr>
                <w:b/>
                <w:color w:val="FFFFFF"/>
                <w:sz w:val="18"/>
              </w:rPr>
              <w:t>in</w:t>
            </w:r>
            <w:r>
              <w:rPr>
                <w:b/>
                <w:color w:val="FFFFFF"/>
                <w:spacing w:val="-14"/>
                <w:sz w:val="18"/>
              </w:rPr>
              <w:t xml:space="preserve"> </w:t>
            </w:r>
            <w:r>
              <w:rPr>
                <w:b/>
                <w:color w:val="FFFFFF"/>
                <w:sz w:val="18"/>
              </w:rPr>
              <w:t>KB</w:t>
            </w:r>
            <w:r>
              <w:rPr>
                <w:b/>
                <w:color w:val="FFFFFF"/>
                <w:spacing w:val="-13"/>
                <w:sz w:val="18"/>
              </w:rPr>
              <w:t xml:space="preserve"> </w:t>
            </w:r>
            <w:r>
              <w:rPr>
                <w:b/>
                <w:color w:val="FFFFFF"/>
                <w:sz w:val="18"/>
              </w:rPr>
              <w:t>ex art. 44 GW</w:t>
            </w:r>
          </w:p>
        </w:tc>
        <w:tc>
          <w:tcPr>
            <w:tcW w:w="2396" w:type="dxa"/>
            <w:tcBorders>
              <w:top w:val="single" w:color="FFFFFF" w:sz="4" w:space="0"/>
              <w:left w:val="single" w:color="FFFFFF" w:sz="4" w:space="0"/>
              <w:right w:val="single" w:color="FFFFFF" w:sz="4" w:space="0"/>
            </w:tcBorders>
            <w:shd w:val="clear" w:color="auto" w:fill="F4AF83"/>
          </w:tcPr>
          <w:p w:rsidR="00E76A47" w:rsidRDefault="00E76A47" w14:paraId="18D74E94" w14:textId="77777777">
            <w:pPr>
              <w:pStyle w:val="TableParagraph"/>
              <w:spacing w:before="15"/>
              <w:ind w:left="0"/>
              <w:rPr>
                <w:b/>
                <w:sz w:val="18"/>
              </w:rPr>
            </w:pPr>
          </w:p>
          <w:p w:rsidR="00E76A47" w:rsidRDefault="00000000" w14:paraId="16EE542B" w14:textId="77777777">
            <w:pPr>
              <w:pStyle w:val="TableParagraph"/>
              <w:ind w:left="2" w:right="7"/>
              <w:jc w:val="center"/>
              <w:rPr>
                <w:b/>
                <w:sz w:val="18"/>
              </w:rPr>
            </w:pPr>
            <w:r>
              <w:rPr>
                <w:b/>
                <w:spacing w:val="-10"/>
                <w:sz w:val="18"/>
              </w:rPr>
              <w:t>X</w:t>
            </w:r>
          </w:p>
        </w:tc>
        <w:tc>
          <w:tcPr>
            <w:tcW w:w="2391" w:type="dxa"/>
            <w:tcBorders>
              <w:top w:val="single" w:color="FFFFFF" w:sz="4" w:space="0"/>
              <w:left w:val="single" w:color="FFFFFF" w:sz="4" w:space="0"/>
            </w:tcBorders>
            <w:shd w:val="clear" w:color="auto" w:fill="A8D08D"/>
          </w:tcPr>
          <w:p w:rsidR="00E76A47" w:rsidRDefault="00E76A47" w14:paraId="501FA546" w14:textId="77777777">
            <w:pPr>
              <w:pStyle w:val="TableParagraph"/>
              <w:spacing w:before="15"/>
              <w:ind w:left="0"/>
              <w:rPr>
                <w:b/>
                <w:sz w:val="18"/>
              </w:rPr>
            </w:pPr>
          </w:p>
          <w:p w:rsidR="00E76A47" w:rsidRDefault="00000000" w14:paraId="69145C59" w14:textId="77777777">
            <w:pPr>
              <w:pStyle w:val="TableParagraph"/>
              <w:ind w:left="1" w:right="7"/>
              <w:jc w:val="center"/>
              <w:rPr>
                <w:b/>
                <w:sz w:val="18"/>
              </w:rPr>
            </w:pPr>
            <w:r>
              <w:rPr>
                <w:b/>
                <w:spacing w:val="-10"/>
                <w:sz w:val="18"/>
              </w:rPr>
              <w:t>√</w:t>
            </w:r>
          </w:p>
        </w:tc>
        <w:tc>
          <w:tcPr>
            <w:tcW w:w="2391" w:type="dxa"/>
            <w:tcBorders>
              <w:top w:val="single" w:color="FFFFFF" w:sz="4" w:space="0"/>
            </w:tcBorders>
            <w:shd w:val="clear" w:color="auto" w:fill="F4AF83"/>
          </w:tcPr>
          <w:p w:rsidR="00E76A47" w:rsidRDefault="00E76A47" w14:paraId="4D27AE14" w14:textId="77777777">
            <w:pPr>
              <w:pStyle w:val="TableParagraph"/>
              <w:spacing w:before="15"/>
              <w:ind w:left="0"/>
              <w:rPr>
                <w:b/>
                <w:sz w:val="18"/>
              </w:rPr>
            </w:pPr>
          </w:p>
          <w:p w:rsidR="00E76A47" w:rsidRDefault="00000000" w14:paraId="064E16C0" w14:textId="77777777">
            <w:pPr>
              <w:pStyle w:val="TableParagraph"/>
              <w:ind w:left="7"/>
              <w:jc w:val="center"/>
              <w:rPr>
                <w:b/>
                <w:sz w:val="18"/>
              </w:rPr>
            </w:pPr>
            <w:r>
              <w:rPr>
                <w:b/>
                <w:spacing w:val="-10"/>
                <w:sz w:val="18"/>
              </w:rPr>
              <w:t>X</w:t>
            </w:r>
          </w:p>
        </w:tc>
      </w:tr>
      <w:tr w:rsidR="00E76A47" w14:paraId="47137806" w14:textId="77777777">
        <w:trPr>
          <w:trHeight w:val="950"/>
        </w:trPr>
        <w:tc>
          <w:tcPr>
            <w:tcW w:w="2391" w:type="dxa"/>
            <w:tcBorders>
              <w:right w:val="single" w:color="FFFFFF" w:sz="4" w:space="0"/>
            </w:tcBorders>
            <w:shd w:val="clear" w:color="auto" w:fill="4471C4"/>
          </w:tcPr>
          <w:p w:rsidR="00E76A47" w:rsidRDefault="00000000" w14:paraId="267888EC" w14:textId="77777777">
            <w:pPr>
              <w:pStyle w:val="TableParagraph"/>
              <w:spacing w:before="4"/>
              <w:ind w:left="105"/>
              <w:rPr>
                <w:b/>
                <w:sz w:val="18"/>
              </w:rPr>
            </w:pPr>
            <w:r>
              <w:rPr>
                <w:b/>
                <w:color w:val="FFFFFF"/>
                <w:sz w:val="18"/>
              </w:rPr>
              <w:t>Wettelijke</w:t>
            </w:r>
            <w:r>
              <w:rPr>
                <w:b/>
                <w:color w:val="FFFFFF"/>
                <w:spacing w:val="-9"/>
                <w:sz w:val="18"/>
              </w:rPr>
              <w:t xml:space="preserve"> </w:t>
            </w:r>
            <w:r>
              <w:rPr>
                <w:b/>
                <w:color w:val="FFFFFF"/>
                <w:spacing w:val="-2"/>
                <w:sz w:val="18"/>
              </w:rPr>
              <w:t>grondslag</w:t>
            </w:r>
          </w:p>
        </w:tc>
        <w:tc>
          <w:tcPr>
            <w:tcW w:w="2396" w:type="dxa"/>
            <w:tcBorders>
              <w:left w:val="single" w:color="FFFFFF" w:sz="4" w:space="0"/>
              <w:right w:val="single" w:color="FFFFFF" w:sz="4" w:space="0"/>
            </w:tcBorders>
            <w:shd w:val="clear" w:color="auto" w:fill="F4AF83"/>
          </w:tcPr>
          <w:p w:rsidR="00E76A47" w:rsidRDefault="00E76A47" w14:paraId="792993E2" w14:textId="77777777">
            <w:pPr>
              <w:pStyle w:val="TableParagraph"/>
              <w:spacing w:before="20"/>
              <w:ind w:left="0"/>
              <w:rPr>
                <w:b/>
                <w:sz w:val="18"/>
              </w:rPr>
            </w:pPr>
          </w:p>
          <w:p w:rsidR="00E76A47" w:rsidRDefault="00000000" w14:paraId="4B1B3040" w14:textId="77777777">
            <w:pPr>
              <w:pStyle w:val="TableParagraph"/>
              <w:ind w:left="2" w:right="7"/>
              <w:jc w:val="center"/>
              <w:rPr>
                <w:b/>
                <w:sz w:val="18"/>
              </w:rPr>
            </w:pPr>
            <w:r>
              <w:rPr>
                <w:b/>
                <w:spacing w:val="-10"/>
                <w:sz w:val="18"/>
              </w:rPr>
              <w:t>X</w:t>
            </w:r>
          </w:p>
        </w:tc>
        <w:tc>
          <w:tcPr>
            <w:tcW w:w="2391" w:type="dxa"/>
            <w:tcBorders>
              <w:left w:val="single" w:color="FFFFFF" w:sz="4" w:space="0"/>
            </w:tcBorders>
            <w:shd w:val="clear" w:color="auto" w:fill="A8D08D"/>
          </w:tcPr>
          <w:p w:rsidR="00E76A47" w:rsidRDefault="00E76A47" w14:paraId="6D16D77F" w14:textId="77777777">
            <w:pPr>
              <w:pStyle w:val="TableParagraph"/>
              <w:spacing w:before="20"/>
              <w:ind w:left="0"/>
              <w:rPr>
                <w:b/>
                <w:sz w:val="18"/>
              </w:rPr>
            </w:pPr>
          </w:p>
          <w:p w:rsidR="00E76A47" w:rsidRDefault="00000000" w14:paraId="20561195" w14:textId="77777777">
            <w:pPr>
              <w:pStyle w:val="TableParagraph"/>
              <w:ind w:left="0" w:right="7"/>
              <w:jc w:val="center"/>
              <w:rPr>
                <w:b/>
                <w:sz w:val="18"/>
              </w:rPr>
            </w:pPr>
            <w:r>
              <w:rPr>
                <w:b/>
                <w:sz w:val="18"/>
              </w:rPr>
              <w:t>Niet</w:t>
            </w:r>
            <w:r>
              <w:rPr>
                <w:b/>
                <w:spacing w:val="-9"/>
                <w:sz w:val="18"/>
              </w:rPr>
              <w:t xml:space="preserve"> </w:t>
            </w:r>
            <w:r>
              <w:rPr>
                <w:b/>
                <w:spacing w:val="-2"/>
                <w:sz w:val="18"/>
              </w:rPr>
              <w:t>nodig</w:t>
            </w:r>
          </w:p>
        </w:tc>
        <w:tc>
          <w:tcPr>
            <w:tcW w:w="2391" w:type="dxa"/>
            <w:shd w:val="clear" w:color="auto" w:fill="A8D08D"/>
          </w:tcPr>
          <w:p w:rsidR="00E76A47" w:rsidRDefault="00E76A47" w14:paraId="20ED5114" w14:textId="77777777">
            <w:pPr>
              <w:pStyle w:val="TableParagraph"/>
              <w:spacing w:before="20"/>
              <w:ind w:left="0"/>
              <w:rPr>
                <w:b/>
                <w:sz w:val="18"/>
              </w:rPr>
            </w:pPr>
          </w:p>
          <w:p w:rsidR="00E76A47" w:rsidRDefault="00000000" w14:paraId="4B4C3ED6" w14:textId="77777777">
            <w:pPr>
              <w:pStyle w:val="TableParagraph"/>
              <w:ind w:left="7" w:right="1"/>
              <w:jc w:val="center"/>
              <w:rPr>
                <w:b/>
                <w:sz w:val="18"/>
              </w:rPr>
            </w:pPr>
            <w:r>
              <w:rPr>
                <w:b/>
                <w:spacing w:val="-10"/>
                <w:sz w:val="18"/>
              </w:rPr>
              <w:t>√</w:t>
            </w:r>
          </w:p>
        </w:tc>
      </w:tr>
    </w:tbl>
    <w:p w:rsidR="00E76A47" w:rsidRDefault="00E76A47" w14:paraId="50F067AE" w14:textId="77777777">
      <w:pPr>
        <w:pStyle w:val="Plattetekst"/>
        <w:spacing w:before="22"/>
        <w:ind w:left="0"/>
        <w:rPr>
          <w:b/>
          <w:sz w:val="20"/>
        </w:rPr>
      </w:pPr>
    </w:p>
    <w:p w:rsidR="00E76A47" w:rsidRDefault="00000000" w14:paraId="31C64E76" w14:textId="77777777">
      <w:pPr>
        <w:pStyle w:val="Plattetekst"/>
        <w:spacing w:line="264" w:lineRule="auto"/>
        <w:ind w:right="761"/>
      </w:pPr>
      <w:r>
        <w:t>Het</w:t>
      </w:r>
      <w:r>
        <w:rPr>
          <w:spacing w:val="-7"/>
        </w:rPr>
        <w:t xml:space="preserve"> </w:t>
      </w:r>
      <w:r>
        <w:t>geven</w:t>
      </w:r>
      <w:r>
        <w:rPr>
          <w:spacing w:val="-5"/>
        </w:rPr>
        <w:t xml:space="preserve"> </w:t>
      </w:r>
      <w:r>
        <w:t>van</w:t>
      </w:r>
      <w:r>
        <w:rPr>
          <w:spacing w:val="-3"/>
        </w:rPr>
        <w:t xml:space="preserve"> </w:t>
      </w:r>
      <w:r>
        <w:rPr>
          <w:b/>
        </w:rPr>
        <w:t>bijzondere</w:t>
      </w:r>
      <w:r>
        <w:rPr>
          <w:b/>
          <w:spacing w:val="-8"/>
        </w:rPr>
        <w:t xml:space="preserve"> </w:t>
      </w:r>
      <w:r>
        <w:rPr>
          <w:b/>
        </w:rPr>
        <w:t xml:space="preserve">aanwijzingen </w:t>
      </w:r>
      <w:r>
        <w:t>(kolom</w:t>
      </w:r>
      <w:r>
        <w:rPr>
          <w:spacing w:val="-6"/>
        </w:rPr>
        <w:t xml:space="preserve"> </w:t>
      </w:r>
      <w:r>
        <w:t>‘bijzondere</w:t>
      </w:r>
      <w:r>
        <w:rPr>
          <w:spacing w:val="-7"/>
        </w:rPr>
        <w:t xml:space="preserve"> </w:t>
      </w:r>
      <w:r>
        <w:t>aanwijzingsbevoegdheid’)</w:t>
      </w:r>
      <w:r>
        <w:rPr>
          <w:spacing w:val="-7"/>
        </w:rPr>
        <w:t xml:space="preserve"> </w:t>
      </w:r>
      <w:r>
        <w:t>schept een hiërarchische relatie tussen ministers die zich niet verhoudt met de gelijkwaardigheid van ministers die ten grondslag ligt aan artikel 45 Grondwet.</w:t>
      </w:r>
    </w:p>
    <w:p w:rsidR="00E76A47" w:rsidRDefault="00000000" w14:paraId="1FBCCCF3" w14:textId="77777777">
      <w:pPr>
        <w:pStyle w:val="Plattetekst"/>
        <w:spacing w:before="118" w:line="264" w:lineRule="auto"/>
        <w:ind w:right="710"/>
      </w:pPr>
      <w:r>
        <w:t>Het</w:t>
      </w:r>
      <w:r>
        <w:rPr>
          <w:spacing w:val="-3"/>
        </w:rPr>
        <w:t xml:space="preserve"> </w:t>
      </w:r>
      <w:r>
        <w:t>geven</w:t>
      </w:r>
      <w:r>
        <w:rPr>
          <w:spacing w:val="-1"/>
        </w:rPr>
        <w:t xml:space="preserve"> </w:t>
      </w:r>
      <w:r>
        <w:t xml:space="preserve">van </w:t>
      </w:r>
      <w:r>
        <w:rPr>
          <w:b/>
        </w:rPr>
        <w:t>algemene</w:t>
      </w:r>
      <w:r>
        <w:rPr>
          <w:b/>
          <w:spacing w:val="-5"/>
        </w:rPr>
        <w:t xml:space="preserve"> </w:t>
      </w:r>
      <w:r>
        <w:rPr>
          <w:b/>
        </w:rPr>
        <w:t xml:space="preserve">aanwijzingen </w:t>
      </w:r>
      <w:r>
        <w:t>in</w:t>
      </w:r>
      <w:r>
        <w:rPr>
          <w:spacing w:val="-1"/>
        </w:rPr>
        <w:t xml:space="preserve"> </w:t>
      </w:r>
      <w:r>
        <w:t>een</w:t>
      </w:r>
      <w:r>
        <w:rPr>
          <w:spacing w:val="-1"/>
        </w:rPr>
        <w:t xml:space="preserve"> </w:t>
      </w:r>
      <w:r>
        <w:t>ministeriële</w:t>
      </w:r>
      <w:r>
        <w:rPr>
          <w:spacing w:val="-4"/>
        </w:rPr>
        <w:t xml:space="preserve"> </w:t>
      </w:r>
      <w:r>
        <w:t>regeling</w:t>
      </w:r>
      <w:r>
        <w:rPr>
          <w:spacing w:val="-2"/>
        </w:rPr>
        <w:t xml:space="preserve"> </w:t>
      </w:r>
      <w:r>
        <w:t>zonder</w:t>
      </w:r>
      <w:r>
        <w:rPr>
          <w:spacing w:val="-4"/>
        </w:rPr>
        <w:t xml:space="preserve"> </w:t>
      </w:r>
      <w:r>
        <w:t>grondslag</w:t>
      </w:r>
      <w:r>
        <w:rPr>
          <w:spacing w:val="-4"/>
        </w:rPr>
        <w:t xml:space="preserve"> </w:t>
      </w:r>
      <w:r>
        <w:t>in</w:t>
      </w:r>
      <w:r>
        <w:rPr>
          <w:spacing w:val="-1"/>
        </w:rPr>
        <w:t xml:space="preserve"> </w:t>
      </w:r>
      <w:r>
        <w:t>een</w:t>
      </w:r>
      <w:r>
        <w:rPr>
          <w:spacing w:val="-1"/>
        </w:rPr>
        <w:t xml:space="preserve"> </w:t>
      </w:r>
      <w:r>
        <w:t>KB of wet is vandaag de dag hoogst ongebruikelijk (zie rij ‘zonder grondslag). Voor het geven van algemene</w:t>
      </w:r>
      <w:r>
        <w:rPr>
          <w:spacing w:val="-5"/>
        </w:rPr>
        <w:t xml:space="preserve"> </w:t>
      </w:r>
      <w:r>
        <w:t>aanwijzingen</w:t>
      </w:r>
      <w:r>
        <w:rPr>
          <w:spacing w:val="-3"/>
        </w:rPr>
        <w:t xml:space="preserve"> </w:t>
      </w:r>
      <w:r>
        <w:t>met</w:t>
      </w:r>
      <w:r>
        <w:rPr>
          <w:spacing w:val="-1"/>
        </w:rPr>
        <w:t xml:space="preserve"> </w:t>
      </w:r>
      <w:r>
        <w:rPr>
          <w:i/>
        </w:rPr>
        <w:t>interne</w:t>
      </w:r>
      <w:r>
        <w:rPr>
          <w:i/>
          <w:spacing w:val="-5"/>
        </w:rPr>
        <w:t xml:space="preserve"> </w:t>
      </w:r>
      <w:r>
        <w:rPr>
          <w:i/>
        </w:rPr>
        <w:t>werking</w:t>
      </w:r>
      <w:r>
        <w:rPr>
          <w:i/>
          <w:spacing w:val="-3"/>
        </w:rPr>
        <w:t xml:space="preserve"> </w:t>
      </w:r>
      <w:r>
        <w:t>is</w:t>
      </w:r>
      <w:r>
        <w:rPr>
          <w:spacing w:val="-3"/>
        </w:rPr>
        <w:t xml:space="preserve"> </w:t>
      </w:r>
      <w:r>
        <w:t>een</w:t>
      </w:r>
      <w:r>
        <w:rPr>
          <w:spacing w:val="-3"/>
        </w:rPr>
        <w:t xml:space="preserve"> </w:t>
      </w:r>
      <w:r>
        <w:t>wettelijke</w:t>
      </w:r>
      <w:r>
        <w:rPr>
          <w:spacing w:val="-5"/>
        </w:rPr>
        <w:t xml:space="preserve"> </w:t>
      </w:r>
      <w:r>
        <w:t>grondslag</w:t>
      </w:r>
      <w:r>
        <w:rPr>
          <w:spacing w:val="-5"/>
        </w:rPr>
        <w:t xml:space="preserve"> </w:t>
      </w:r>
      <w:r>
        <w:t>niet</w:t>
      </w:r>
      <w:r>
        <w:rPr>
          <w:spacing w:val="-4"/>
        </w:rPr>
        <w:t xml:space="preserve"> </w:t>
      </w:r>
      <w:r>
        <w:t>nodig</w:t>
      </w:r>
      <w:r>
        <w:rPr>
          <w:spacing w:val="-5"/>
        </w:rPr>
        <w:t xml:space="preserve"> </w:t>
      </w:r>
      <w:r>
        <w:t>en</w:t>
      </w:r>
      <w:r>
        <w:rPr>
          <w:spacing w:val="-3"/>
        </w:rPr>
        <w:t xml:space="preserve"> </w:t>
      </w:r>
      <w:r>
        <w:t>kan</w:t>
      </w:r>
      <w:r>
        <w:rPr>
          <w:spacing w:val="-3"/>
        </w:rPr>
        <w:t xml:space="preserve"> </w:t>
      </w:r>
      <w:r>
        <w:t xml:space="preserve">worden volstaan met een grondslag in een KB op grond van artikel 44 GW (zie kolom ‘algemene aanwijzingsbevoegdheid met interne werking’). Voor een bevoegdheid van de minister voor het geven van algemene aanwijzingen met </w:t>
      </w:r>
      <w:r>
        <w:rPr>
          <w:i/>
        </w:rPr>
        <w:t xml:space="preserve">externe werking </w:t>
      </w:r>
      <w:r>
        <w:t>is een wettelijke grondslag vereist (zie kolom ‘algemene aanwijzingsbevoegdheid met externe werking’).</w:t>
      </w:r>
    </w:p>
    <w:p w:rsidR="00E76A47" w:rsidRDefault="00000000" w14:paraId="290F5614" w14:textId="77777777">
      <w:pPr>
        <w:spacing w:before="116" w:line="264" w:lineRule="auto"/>
        <w:ind w:left="100" w:right="710"/>
        <w:rPr>
          <w:sz w:val="18"/>
        </w:rPr>
      </w:pPr>
      <w:r>
        <w:rPr>
          <w:sz w:val="18"/>
        </w:rPr>
        <w:t xml:space="preserve">Een wijziging van de verdeling van taken (en in het verlengde daarvan: bevoegdheden) tussen ministers dient </w:t>
      </w:r>
      <w:r>
        <w:rPr>
          <w:b/>
          <w:i/>
          <w:sz w:val="18"/>
        </w:rPr>
        <w:t xml:space="preserve">in een koninklijk besluit </w:t>
      </w:r>
      <w:r>
        <w:rPr>
          <w:sz w:val="18"/>
        </w:rPr>
        <w:t xml:space="preserve">(KB) op grond van artikel 44 GW te worden geregeld. Een voorbeeld is het </w:t>
      </w:r>
      <w:r>
        <w:rPr>
          <w:i/>
          <w:sz w:val="18"/>
        </w:rPr>
        <w:t>Coördinatiebesluit organisatie, bedrijfsvoering en informatiesystemen rijksdienst</w:t>
      </w:r>
      <w:r>
        <w:rPr>
          <w:sz w:val="18"/>
        </w:rPr>
        <w:t>. Een dergelijk KB kan worden voorgesteld door de minister aan de ministerraad. Na instemming</w:t>
      </w:r>
      <w:r>
        <w:rPr>
          <w:spacing w:val="-5"/>
          <w:sz w:val="18"/>
        </w:rPr>
        <w:t xml:space="preserve"> </w:t>
      </w:r>
      <w:r>
        <w:rPr>
          <w:sz w:val="18"/>
        </w:rPr>
        <w:t>van</w:t>
      </w:r>
      <w:r>
        <w:rPr>
          <w:spacing w:val="-2"/>
          <w:sz w:val="18"/>
        </w:rPr>
        <w:t xml:space="preserve"> </w:t>
      </w:r>
      <w:r>
        <w:rPr>
          <w:sz w:val="18"/>
        </w:rPr>
        <w:t>de</w:t>
      </w:r>
      <w:r>
        <w:rPr>
          <w:spacing w:val="-5"/>
          <w:sz w:val="18"/>
        </w:rPr>
        <w:t xml:space="preserve"> </w:t>
      </w:r>
      <w:r>
        <w:rPr>
          <w:sz w:val="18"/>
        </w:rPr>
        <w:t>ministerraad</w:t>
      </w:r>
      <w:r>
        <w:rPr>
          <w:spacing w:val="-5"/>
          <w:sz w:val="18"/>
        </w:rPr>
        <w:t xml:space="preserve"> </w:t>
      </w:r>
      <w:r>
        <w:rPr>
          <w:sz w:val="18"/>
        </w:rPr>
        <w:t>en</w:t>
      </w:r>
      <w:r>
        <w:rPr>
          <w:spacing w:val="-2"/>
          <w:sz w:val="18"/>
        </w:rPr>
        <w:t xml:space="preserve"> </w:t>
      </w:r>
      <w:r>
        <w:rPr>
          <w:sz w:val="18"/>
        </w:rPr>
        <w:t>(mede)ondertekening</w:t>
      </w:r>
      <w:r>
        <w:rPr>
          <w:spacing w:val="-5"/>
          <w:sz w:val="18"/>
        </w:rPr>
        <w:t xml:space="preserve"> </w:t>
      </w:r>
      <w:r>
        <w:rPr>
          <w:sz w:val="18"/>
        </w:rPr>
        <w:t>van</w:t>
      </w:r>
      <w:r>
        <w:rPr>
          <w:spacing w:val="-2"/>
          <w:sz w:val="18"/>
        </w:rPr>
        <w:t xml:space="preserve"> </w:t>
      </w:r>
      <w:r>
        <w:rPr>
          <w:sz w:val="18"/>
        </w:rPr>
        <w:t>het</w:t>
      </w:r>
      <w:r>
        <w:rPr>
          <w:spacing w:val="-4"/>
          <w:sz w:val="18"/>
        </w:rPr>
        <w:t xml:space="preserve"> </w:t>
      </w:r>
      <w:r>
        <w:rPr>
          <w:sz w:val="18"/>
        </w:rPr>
        <w:t>KB, wordt</w:t>
      </w:r>
      <w:r>
        <w:rPr>
          <w:spacing w:val="-4"/>
          <w:sz w:val="18"/>
        </w:rPr>
        <w:t xml:space="preserve"> </w:t>
      </w:r>
      <w:r>
        <w:rPr>
          <w:sz w:val="18"/>
        </w:rPr>
        <w:t>dit in</w:t>
      </w:r>
      <w:r>
        <w:rPr>
          <w:spacing w:val="-2"/>
          <w:sz w:val="18"/>
        </w:rPr>
        <w:t xml:space="preserve"> </w:t>
      </w:r>
      <w:r>
        <w:rPr>
          <w:sz w:val="18"/>
        </w:rPr>
        <w:t>het</w:t>
      </w:r>
      <w:r>
        <w:rPr>
          <w:spacing w:val="-4"/>
          <w:sz w:val="18"/>
        </w:rPr>
        <w:t xml:space="preserve"> </w:t>
      </w:r>
      <w:r>
        <w:rPr>
          <w:sz w:val="18"/>
        </w:rPr>
        <w:t xml:space="preserve">Staatsblad </w:t>
      </w:r>
      <w:r>
        <w:rPr>
          <w:spacing w:val="-2"/>
          <w:sz w:val="18"/>
        </w:rPr>
        <w:t>gepubliceerd.</w:t>
      </w:r>
    </w:p>
    <w:sectPr w:rsidR="00E76A47">
      <w:pgSz w:w="11910" w:h="16840"/>
      <w:pgMar w:top="1380" w:right="780" w:bottom="280" w:left="1340"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1338B"/>
    <w:multiLevelType w:val="hybridMultilevel"/>
    <w:tmpl w:val="1E8EB8BE"/>
    <w:lvl w:ilvl="0" w:tplc="E11EC2BA">
      <w:numFmt w:val="bullet"/>
      <w:lvlText w:val="o"/>
      <w:lvlJc w:val="left"/>
      <w:pPr>
        <w:ind w:left="1176" w:hanging="355"/>
      </w:pPr>
      <w:rPr>
        <w:rFonts w:ascii="Courier New" w:eastAsia="Courier New" w:hAnsi="Courier New" w:cs="Courier New" w:hint="default"/>
        <w:b w:val="0"/>
        <w:bCs w:val="0"/>
        <w:i w:val="0"/>
        <w:iCs w:val="0"/>
        <w:spacing w:val="0"/>
        <w:w w:val="100"/>
        <w:sz w:val="18"/>
        <w:szCs w:val="18"/>
        <w:lang w:val="nl-NL" w:eastAsia="en-US" w:bidi="ar-SA"/>
      </w:rPr>
    </w:lvl>
    <w:lvl w:ilvl="1" w:tplc="071AC0CA">
      <w:numFmt w:val="bullet"/>
      <w:lvlText w:val="•"/>
      <w:lvlJc w:val="left"/>
      <w:pPr>
        <w:ind w:left="2040" w:hanging="355"/>
      </w:pPr>
      <w:rPr>
        <w:rFonts w:hint="default"/>
        <w:lang w:val="nl-NL" w:eastAsia="en-US" w:bidi="ar-SA"/>
      </w:rPr>
    </w:lvl>
    <w:lvl w:ilvl="2" w:tplc="C05AEFE2">
      <w:numFmt w:val="bullet"/>
      <w:lvlText w:val="•"/>
      <w:lvlJc w:val="left"/>
      <w:pPr>
        <w:ind w:left="2901" w:hanging="355"/>
      </w:pPr>
      <w:rPr>
        <w:rFonts w:hint="default"/>
        <w:lang w:val="nl-NL" w:eastAsia="en-US" w:bidi="ar-SA"/>
      </w:rPr>
    </w:lvl>
    <w:lvl w:ilvl="3" w:tplc="5DDAC992">
      <w:numFmt w:val="bullet"/>
      <w:lvlText w:val="•"/>
      <w:lvlJc w:val="left"/>
      <w:pPr>
        <w:ind w:left="3761" w:hanging="355"/>
      </w:pPr>
      <w:rPr>
        <w:rFonts w:hint="default"/>
        <w:lang w:val="nl-NL" w:eastAsia="en-US" w:bidi="ar-SA"/>
      </w:rPr>
    </w:lvl>
    <w:lvl w:ilvl="4" w:tplc="9FFC2EC6">
      <w:numFmt w:val="bullet"/>
      <w:lvlText w:val="•"/>
      <w:lvlJc w:val="left"/>
      <w:pPr>
        <w:ind w:left="4622" w:hanging="355"/>
      </w:pPr>
      <w:rPr>
        <w:rFonts w:hint="default"/>
        <w:lang w:val="nl-NL" w:eastAsia="en-US" w:bidi="ar-SA"/>
      </w:rPr>
    </w:lvl>
    <w:lvl w:ilvl="5" w:tplc="D35E74C6">
      <w:numFmt w:val="bullet"/>
      <w:lvlText w:val="•"/>
      <w:lvlJc w:val="left"/>
      <w:pPr>
        <w:ind w:left="5482" w:hanging="355"/>
      </w:pPr>
      <w:rPr>
        <w:rFonts w:hint="default"/>
        <w:lang w:val="nl-NL" w:eastAsia="en-US" w:bidi="ar-SA"/>
      </w:rPr>
    </w:lvl>
    <w:lvl w:ilvl="6" w:tplc="5D76F0AE">
      <w:numFmt w:val="bullet"/>
      <w:lvlText w:val="•"/>
      <w:lvlJc w:val="left"/>
      <w:pPr>
        <w:ind w:left="6343" w:hanging="355"/>
      </w:pPr>
      <w:rPr>
        <w:rFonts w:hint="default"/>
        <w:lang w:val="nl-NL" w:eastAsia="en-US" w:bidi="ar-SA"/>
      </w:rPr>
    </w:lvl>
    <w:lvl w:ilvl="7" w:tplc="F5DA6B66">
      <w:numFmt w:val="bullet"/>
      <w:lvlText w:val="•"/>
      <w:lvlJc w:val="left"/>
      <w:pPr>
        <w:ind w:left="7203" w:hanging="355"/>
      </w:pPr>
      <w:rPr>
        <w:rFonts w:hint="default"/>
        <w:lang w:val="nl-NL" w:eastAsia="en-US" w:bidi="ar-SA"/>
      </w:rPr>
    </w:lvl>
    <w:lvl w:ilvl="8" w:tplc="C2D4B6D4">
      <w:numFmt w:val="bullet"/>
      <w:lvlText w:val="•"/>
      <w:lvlJc w:val="left"/>
      <w:pPr>
        <w:ind w:left="8064" w:hanging="355"/>
      </w:pPr>
      <w:rPr>
        <w:rFonts w:hint="default"/>
        <w:lang w:val="nl-NL" w:eastAsia="en-US" w:bidi="ar-SA"/>
      </w:rPr>
    </w:lvl>
  </w:abstractNum>
  <w:abstractNum w:abstractNumId="1" w15:restartNumberingAfterBreak="0">
    <w:nsid w:val="5DFF59C4"/>
    <w:multiLevelType w:val="hybridMultilevel"/>
    <w:tmpl w:val="0088DD58"/>
    <w:lvl w:ilvl="0" w:tplc="FA22B074">
      <w:start w:val="1"/>
      <w:numFmt w:val="decimal"/>
      <w:lvlText w:val="%1."/>
      <w:lvlJc w:val="left"/>
      <w:pPr>
        <w:ind w:left="821" w:hanging="355"/>
        <w:jc w:val="left"/>
      </w:pPr>
      <w:rPr>
        <w:rFonts w:ascii="Verdana" w:eastAsia="Verdana" w:hAnsi="Verdana" w:cs="Verdana" w:hint="default"/>
        <w:b/>
        <w:bCs/>
        <w:i w:val="0"/>
        <w:iCs w:val="0"/>
        <w:spacing w:val="0"/>
        <w:w w:val="100"/>
        <w:sz w:val="18"/>
        <w:szCs w:val="18"/>
        <w:lang w:val="nl-NL" w:eastAsia="en-US" w:bidi="ar-SA"/>
      </w:rPr>
    </w:lvl>
    <w:lvl w:ilvl="1" w:tplc="C6EA7ABC">
      <w:start w:val="1"/>
      <w:numFmt w:val="lowerLetter"/>
      <w:lvlText w:val="%2)"/>
      <w:lvlJc w:val="left"/>
      <w:pPr>
        <w:ind w:left="1181" w:hanging="355"/>
        <w:jc w:val="left"/>
      </w:pPr>
      <w:rPr>
        <w:rFonts w:ascii="Verdana" w:eastAsia="Verdana" w:hAnsi="Verdana" w:cs="Verdana" w:hint="default"/>
        <w:b/>
        <w:bCs/>
        <w:i w:val="0"/>
        <w:iCs w:val="0"/>
        <w:spacing w:val="-1"/>
        <w:w w:val="100"/>
        <w:sz w:val="18"/>
        <w:szCs w:val="18"/>
        <w:lang w:val="nl-NL" w:eastAsia="en-US" w:bidi="ar-SA"/>
      </w:rPr>
    </w:lvl>
    <w:lvl w:ilvl="2" w:tplc="F6886332">
      <w:numFmt w:val="bullet"/>
      <w:lvlText w:val="•"/>
      <w:lvlJc w:val="left"/>
      <w:pPr>
        <w:ind w:left="2136" w:hanging="355"/>
      </w:pPr>
      <w:rPr>
        <w:rFonts w:hint="default"/>
        <w:lang w:val="nl-NL" w:eastAsia="en-US" w:bidi="ar-SA"/>
      </w:rPr>
    </w:lvl>
    <w:lvl w:ilvl="3" w:tplc="FF424CE4">
      <w:numFmt w:val="bullet"/>
      <w:lvlText w:val="•"/>
      <w:lvlJc w:val="left"/>
      <w:pPr>
        <w:ind w:left="3092" w:hanging="355"/>
      </w:pPr>
      <w:rPr>
        <w:rFonts w:hint="default"/>
        <w:lang w:val="nl-NL" w:eastAsia="en-US" w:bidi="ar-SA"/>
      </w:rPr>
    </w:lvl>
    <w:lvl w:ilvl="4" w:tplc="59244024">
      <w:numFmt w:val="bullet"/>
      <w:lvlText w:val="•"/>
      <w:lvlJc w:val="left"/>
      <w:pPr>
        <w:ind w:left="4048" w:hanging="355"/>
      </w:pPr>
      <w:rPr>
        <w:rFonts w:hint="default"/>
        <w:lang w:val="nl-NL" w:eastAsia="en-US" w:bidi="ar-SA"/>
      </w:rPr>
    </w:lvl>
    <w:lvl w:ilvl="5" w:tplc="F9329C60">
      <w:numFmt w:val="bullet"/>
      <w:lvlText w:val="•"/>
      <w:lvlJc w:val="left"/>
      <w:pPr>
        <w:ind w:left="5004" w:hanging="355"/>
      </w:pPr>
      <w:rPr>
        <w:rFonts w:hint="default"/>
        <w:lang w:val="nl-NL" w:eastAsia="en-US" w:bidi="ar-SA"/>
      </w:rPr>
    </w:lvl>
    <w:lvl w:ilvl="6" w:tplc="91A4BF6C">
      <w:numFmt w:val="bullet"/>
      <w:lvlText w:val="•"/>
      <w:lvlJc w:val="left"/>
      <w:pPr>
        <w:ind w:left="5960" w:hanging="355"/>
      </w:pPr>
      <w:rPr>
        <w:rFonts w:hint="default"/>
        <w:lang w:val="nl-NL" w:eastAsia="en-US" w:bidi="ar-SA"/>
      </w:rPr>
    </w:lvl>
    <w:lvl w:ilvl="7" w:tplc="04847CEC">
      <w:numFmt w:val="bullet"/>
      <w:lvlText w:val="•"/>
      <w:lvlJc w:val="left"/>
      <w:pPr>
        <w:ind w:left="6916" w:hanging="355"/>
      </w:pPr>
      <w:rPr>
        <w:rFonts w:hint="default"/>
        <w:lang w:val="nl-NL" w:eastAsia="en-US" w:bidi="ar-SA"/>
      </w:rPr>
    </w:lvl>
    <w:lvl w:ilvl="8" w:tplc="DB644AA4">
      <w:numFmt w:val="bullet"/>
      <w:lvlText w:val="•"/>
      <w:lvlJc w:val="left"/>
      <w:pPr>
        <w:ind w:left="7872" w:hanging="355"/>
      </w:pPr>
      <w:rPr>
        <w:rFonts w:hint="default"/>
        <w:lang w:val="nl-NL" w:eastAsia="en-US" w:bidi="ar-SA"/>
      </w:rPr>
    </w:lvl>
  </w:abstractNum>
  <w:num w:numId="1" w16cid:durableId="1219633927">
    <w:abstractNumId w:val="1"/>
  </w:num>
  <w:num w:numId="2" w16cid:durableId="148107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47"/>
    <w:rsid w:val="0005460A"/>
    <w:rsid w:val="00544436"/>
    <w:rsid w:val="005F059A"/>
    <w:rsid w:val="00E76A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BD15"/>
  <w15:docId w15:val="{27304747-7C74-45C6-8EDE-12AE84C0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98"/>
      <w:ind w:left="100"/>
      <w:outlineLvl w:val="0"/>
    </w:pPr>
    <w:rPr>
      <w:b/>
      <w:bCs/>
      <w:sz w:val="20"/>
      <w:szCs w:val="2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0"/>
    </w:pPr>
    <w:rPr>
      <w:sz w:val="18"/>
      <w:szCs w:val="18"/>
    </w:rPr>
  </w:style>
  <w:style w:type="paragraph" w:styleId="Lijstalinea">
    <w:name w:val="List Paragraph"/>
    <w:basedOn w:val="Standaard"/>
    <w:uiPriority w:val="1"/>
    <w:qFormat/>
    <w:pPr>
      <w:ind w:left="1176" w:hanging="355"/>
    </w:pPr>
  </w:style>
  <w:style w:type="paragraph" w:customStyle="1" w:styleId="TableParagraph">
    <w:name w:val="Table Paragraph"/>
    <w:basedOn w:val="Standaard"/>
    <w:uiPriority w:val="1"/>
    <w:qFormat/>
    <w:pPr>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861</ap:Words>
  <ap:Characters>4738</ap:Characters>
  <ap:DocSecurity>0</ap:DocSecurity>
  <ap:Lines>39</ap:Lines>
  <ap:Paragraphs>11</ap:Paragraphs>
  <ap:ScaleCrop>false</ap:ScaleCrop>
  <ap:LinksUpToDate>false</ap:LinksUpToDate>
  <ap:CharactersWithSpaces>5588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2024-11-27T13:49:00.0000000Z</dcterms:created>
  <dcterms:modified xsi:type="dcterms:W3CDTF">2024-11-27T13:49:00.0000000Z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2024-11-17T00:00:00Z</vt:filetime>
  </property>
  <property fmtid="{D5CDD505-2E9C-101B-9397-08002B2CF9AE}" pid="3" name="Creator">
    <vt:lpwstr>Microsoft Word</vt:lpwstr>
  </property>
  <property fmtid="{D5CDD505-2E9C-101B-9397-08002B2CF9AE}" pid="4" name="LastSaved">
    <vt:filetime>2024-11-27T00:00:00Z</vt:filetime>
  </property>
</Properties>
</file>