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44B2" w:rsidRDefault="009F48B0" w14:paraId="5C8A6983" w14:textId="77777777">
      <w:pPr>
        <w:pStyle w:val="Salutation"/>
      </w:pPr>
      <w:bookmarkStart w:name="_GoBack" w:id="0"/>
      <w:bookmarkEnd w:id="0"/>
      <w:r>
        <w:t>Geachte voorzitter,</w:t>
      </w:r>
    </w:p>
    <w:p w:rsidR="006E19B5" w:rsidRDefault="009F48B0" w14:paraId="47FACA29" w14:textId="3CC2CC44">
      <w:r>
        <w:t xml:space="preserve">De nacht op Schiphol duurt van 23:00 tot 07:00 uur en is een periode waarin verschillende belangen </w:t>
      </w:r>
      <w:r w:rsidR="00BF6466">
        <w:t xml:space="preserve">op en rondom de luchthaven </w:t>
      </w:r>
      <w:r>
        <w:t>samenkomen. Aan de ene kant is de nacht belangrijk voor een groot aantal luchtvaartmaatschappijen in hun huidige operatie. Aan de andere kant ontstaat door het vliegen in de nacht hinder voor de omwonenden in de omgeving van Schiphol, die kan leiden tot slaapverstoring. Vanuit het doel om hinder te reduceren is een mogelijke (gedeeltelijke) nachtsluiting van de luchthaven dan ook meer dan eens aan de orde gekomen. Zo werd in de Luchtvaartnota 2020-2050 een onderzoek naar de meerwaarde van een nachtsluiting aangekondigd.</w:t>
      </w:r>
      <w:r>
        <w:rPr>
          <w:rStyle w:val="FootnoteReference"/>
        </w:rPr>
        <w:footnoteReference w:id="1"/>
      </w:r>
      <w:r>
        <w:t xml:space="preserve"> Bovendien is het onderwerp in 2023 geagendeerd door de luchthaven Schiphol zelf in het Achtpuntenplan.</w:t>
      </w:r>
      <w:r>
        <w:rPr>
          <w:rStyle w:val="FootnoteReference"/>
        </w:rPr>
        <w:footnoteReference w:id="2"/>
      </w:r>
      <w:r>
        <w:t xml:space="preserve"> Daarnaast </w:t>
      </w:r>
      <w:r w:rsidR="006E19B5">
        <w:t xml:space="preserve">heeft </w:t>
      </w:r>
      <w:r>
        <w:t xml:space="preserve">de Tweede Kamer </w:t>
      </w:r>
      <w:r w:rsidR="006E19B5">
        <w:t>op meerdere momenten aandacht gevraagd voor dit onderwerp</w:t>
      </w:r>
      <w:r>
        <w:t xml:space="preserve">. </w:t>
      </w:r>
    </w:p>
    <w:p w:rsidR="006E19B5" w:rsidRDefault="006E19B5" w14:paraId="753997C8" w14:textId="77777777"/>
    <w:p w:rsidR="007744B2" w:rsidRDefault="009F48B0" w14:paraId="44FEBD6D" w14:textId="71991554">
      <w:r>
        <w:t>Eind 2023 is besloten een onderzoek te laten uitvoeren naar maatregelen in de nacht</w:t>
      </w:r>
      <w:r w:rsidR="006E19B5">
        <w:t xml:space="preserve"> op Schiphol</w:t>
      </w:r>
      <w:r>
        <w:t xml:space="preserve">, de zogenoemde ‘impactanalyse nachtsluiting’. De impactanalyse is recent afgerond. Het onderzoek beschouwt de effecten van een gehele en twee vormen van een gedeeltelijke nachtsluiting. Daarnaast komen alternatieve maatregelen gericht op de nachtperiode aan de orde. Met deze brief </w:t>
      </w:r>
      <w:r w:rsidR="006E19B5">
        <w:t>wordt</w:t>
      </w:r>
      <w:r>
        <w:t xml:space="preserve"> u </w:t>
      </w:r>
      <w:r w:rsidR="006E19B5">
        <w:t xml:space="preserve">geïnformeerd </w:t>
      </w:r>
      <w:r>
        <w:t>over de uitkomsten van de impactanalyse. Bijgevoegd vindt u de twee rapportages.</w:t>
      </w:r>
      <w:r w:rsidRPr="006E19B5" w:rsidR="006E19B5">
        <w:t xml:space="preserve"> </w:t>
      </w:r>
      <w:r w:rsidR="006E19B5">
        <w:t>Hiermee wordt de motie Krul</w:t>
      </w:r>
      <w:r w:rsidR="006E19B5">
        <w:rPr>
          <w:rStyle w:val="FootnoteReference"/>
        </w:rPr>
        <w:footnoteReference w:id="3"/>
      </w:r>
      <w:r w:rsidR="006E19B5">
        <w:t xml:space="preserve"> afgedaan.</w:t>
      </w:r>
    </w:p>
    <w:p w:rsidR="007744B2" w:rsidRDefault="007744B2" w14:paraId="7BB5DB95" w14:textId="77777777"/>
    <w:p w:rsidR="007744B2" w:rsidRDefault="009F48B0" w14:paraId="0AB5CCEE" w14:textId="77777777">
      <w:pPr>
        <w:rPr>
          <w:i/>
          <w:iCs/>
        </w:rPr>
      </w:pPr>
      <w:r>
        <w:rPr>
          <w:i/>
          <w:iCs/>
        </w:rPr>
        <w:t>Opzet impactanalyse</w:t>
      </w:r>
    </w:p>
    <w:p w:rsidR="007744B2" w:rsidRDefault="009F48B0" w14:paraId="7B838C37" w14:textId="4DCA7E21">
      <w:r>
        <w:t xml:space="preserve">De impactanalyse bestaat uit twee onderzoeken. </w:t>
      </w:r>
      <w:r w:rsidR="006E19B5">
        <w:t xml:space="preserve">Het eerste is </w:t>
      </w:r>
      <w:r w:rsidR="00626B70">
        <w:t xml:space="preserve">uitgevoerd </w:t>
      </w:r>
      <w:r>
        <w:t xml:space="preserve">door PA Consulting, dat zich richt op impact op de luchtvaartsector. </w:t>
      </w:r>
      <w:r w:rsidR="006E19B5">
        <w:t xml:space="preserve">Het </w:t>
      </w:r>
      <w:r>
        <w:t>tweede</w:t>
      </w:r>
      <w:r w:rsidR="006E19B5">
        <w:t xml:space="preserve"> is uitgevoerd</w:t>
      </w:r>
      <w:r>
        <w:t xml:space="preserve"> door To70 e.a., dat zich richt op de impact op omgeving, de operatie op de luchthaven en landzijdige effecten. Met de impactanalyse hebben de onderzoekers gedrag en effecten in de toekomst in beeld gebracht. De conclusies van het onderzoek geven daarmee een indicatie van de impact van een gehele of gedeeltelijke nachtsluiting en een aantal andere maatregelen op de sector en de </w:t>
      </w:r>
      <w:r>
        <w:lastRenderedPageBreak/>
        <w:t xml:space="preserve">omgeving. Het onderzoek naar een nachtsluiting is gedaan aan de hand van drie varianten: (1) een sluiting van 23:00 tot 07:00 uur; (2) een sluiting van 00:00 tot 05:00 voor aankomende vluchten en van 00:00 tot 06:00 uur voor vertrekkende vluchten; en (3) een sluiting van 00:20 tot 05:20 uur. </w:t>
      </w:r>
      <w:r w:rsidR="00295ED1">
        <w:t xml:space="preserve">In het onderzoek is er vanuit gegaan dat de totale capaciteit van de luchthaven constant blijft. </w:t>
      </w:r>
      <w:r w:rsidR="00F17532">
        <w:t xml:space="preserve">Bij varianten 1 en 2 mogen vluchten vanuit de nachtsluiting alleen </w:t>
      </w:r>
      <w:r w:rsidR="00525C72">
        <w:t xml:space="preserve">naar </w:t>
      </w:r>
      <w:r w:rsidR="00F17532">
        <w:t>tijden buiten de nacht</w:t>
      </w:r>
      <w:r w:rsidR="00156897">
        <w:t xml:space="preserve"> </w:t>
      </w:r>
      <w:r w:rsidR="00525C72">
        <w:t xml:space="preserve">verplaatst worden </w:t>
      </w:r>
      <w:r w:rsidR="00156897">
        <w:t>(07:00 tot 23:00 uur)</w:t>
      </w:r>
      <w:r w:rsidR="00F17532">
        <w:t xml:space="preserve">. Bij variant 3 mogen vluchten ook binnen de nacht naar de resterende uren worden verplaatst. </w:t>
      </w:r>
      <w:r>
        <w:t>Daarnaast is een aantal alternatieve maatregelen onderzocht en beschreven. De onderzoekers die het eerste onderzoek hebben uitgevoerd, hebben vanuit hun uitvoerige expertise en door diepte-interviews verkregen informatie, mogelijke gedragsreacties van luchtvaartmaatschappijen bepaald en deze gemodelleerd. Het tweede onderzoek</w:t>
      </w:r>
      <w:r w:rsidR="00BF6466">
        <w:t xml:space="preserve"> </w:t>
      </w:r>
      <w:r>
        <w:t>bouwt voort op de informatie uit het eerste</w:t>
      </w:r>
      <w:r w:rsidR="00BF6466">
        <w:t>, om de impact op omgeving en operatie te beschouwen</w:t>
      </w:r>
      <w:r>
        <w:t>.</w:t>
      </w:r>
    </w:p>
    <w:p w:rsidR="007744B2" w:rsidRDefault="007744B2" w14:paraId="00A71E4F" w14:textId="77777777"/>
    <w:p w:rsidR="007744B2" w:rsidRDefault="009F48B0" w14:paraId="264267C9" w14:textId="77777777">
      <w:pPr>
        <w:rPr>
          <w:i/>
          <w:iCs/>
        </w:rPr>
      </w:pPr>
      <w:r>
        <w:rPr>
          <w:i/>
          <w:iCs/>
        </w:rPr>
        <w:t>Resultaten</w:t>
      </w:r>
    </w:p>
    <w:p w:rsidR="007744B2" w:rsidRDefault="009F48B0" w14:paraId="5C944E81" w14:textId="558D30BC">
      <w:r>
        <w:t xml:space="preserve">Uit vergelijking van nachtregimes van luchthavens blijkt dat er </w:t>
      </w:r>
      <w:r w:rsidR="00BF6466">
        <w:t xml:space="preserve">zeer </w:t>
      </w:r>
      <w:r>
        <w:t>verschillen</w:t>
      </w:r>
      <w:r w:rsidR="00BF6466">
        <w:t>d</w:t>
      </w:r>
      <w:r>
        <w:t xml:space="preserve"> wordt omgegaan met nachtvluchten. Op sommige luchthavens</w:t>
      </w:r>
      <w:r w:rsidR="00BF6466">
        <w:t>, ook die qua omvang vergelijkbaar zijn met Schiphol,</w:t>
      </w:r>
      <w:r>
        <w:t xml:space="preserve"> geldt een gedeeltelijke nachtsluiting of zijn er beperkingen in </w:t>
      </w:r>
      <w:r w:rsidR="00BF6466">
        <w:t xml:space="preserve">(een deel van) </w:t>
      </w:r>
      <w:r>
        <w:t xml:space="preserve">de nacht. </w:t>
      </w:r>
      <w:r w:rsidR="00626B70">
        <w:t xml:space="preserve">Een voorbeeld is de luchthaven van Frankfurt, waar </w:t>
      </w:r>
      <w:r>
        <w:t xml:space="preserve">geen vluchten gepland </w:t>
      </w:r>
      <w:r w:rsidR="00626B70">
        <w:t xml:space="preserve">worden </w:t>
      </w:r>
      <w:r>
        <w:t xml:space="preserve">tussen 23:00 en 05:00 uur. Wel is daar een uitwijkluchthaven voorhanden en wordt er in de </w:t>
      </w:r>
      <w:r w:rsidR="00626B70">
        <w:t xml:space="preserve">laatste uren van de </w:t>
      </w:r>
      <w:r>
        <w:t xml:space="preserve">nacht vanaf 05:00 uur veel gevlogen. Er zijn ook luchthavens die </w:t>
      </w:r>
      <w:r w:rsidR="00BF6466">
        <w:t xml:space="preserve">niet of nauwelijks </w:t>
      </w:r>
      <w:r>
        <w:t xml:space="preserve">beperkingen hebben in de nacht en veel meer nachtvluchten accommoderen dan Schiphol. </w:t>
      </w:r>
    </w:p>
    <w:p w:rsidR="007744B2" w:rsidRDefault="007744B2" w14:paraId="409490F4" w14:textId="77777777"/>
    <w:p w:rsidR="007744B2" w:rsidRDefault="009F48B0" w14:paraId="1E89B9F5" w14:textId="358560E8">
      <w:r>
        <w:t>Uit het eerste onderzoek blijkt dat alle onderzochte vormen van nachtsluiting een impact op luchtvaartpartijen zullen hebben, voornamelijk op de luchtvaartmaatschappijen die op dit moment in de nacht actief zijn. Een nachtsluiting raakt in het bijzonder Transavia, die meer dan andere luchtvaartmaatschappijen op Schiphol gebruikmaakt van nachtvluchten</w:t>
      </w:r>
      <w:r w:rsidR="00626B70">
        <w:t xml:space="preserve"> en beschikt over de nodige (nacht)slots hiervoor</w:t>
      </w:r>
      <w:r>
        <w:t xml:space="preserve">. Transavia opereert volgens het model “vroeg vertrekken en laat aankomen”, wat inhoudt dat er zoveel mogelijk keer per dag vanaf Schiphol heen en weer wordt </w:t>
      </w:r>
      <w:r w:rsidR="00F17532">
        <w:t>gevlogen</w:t>
      </w:r>
      <w:r>
        <w:t xml:space="preserve">. Een nachtsluiting van minimaal 5 aaneengesloten uren heeft daardoor in alle gevallen impact op </w:t>
      </w:r>
      <w:r w:rsidR="00F17532">
        <w:t xml:space="preserve">de manier waarop en </w:t>
      </w:r>
      <w:r>
        <w:t xml:space="preserve">het aantal keer dat Transavia op een dag heen en weer kan vliegen. Uit het onderzoek blijkt verder dat het effect op andere luchtvaartmaatschappijen verschilt per variant van een nachtsluiting. Een gehele nachtsluiting (variant 1) heeft niet alleen een negatief effect op de vrachtmaatschappijen en vakantiemaatschappijen die gebruikmaken van nachtvluchten, </w:t>
      </w:r>
      <w:r w:rsidR="00F17532">
        <w:t xml:space="preserve">maar </w:t>
      </w:r>
      <w:r>
        <w:t xml:space="preserve">ook KLM en de huboperatie van Schiphol ondervinden in deze variant negatieve effecten. Een gedeeltelijke nachtsluiting (variant 2 en 3) heeft met name impact op vrachtmaatschappijen (met name de </w:t>
      </w:r>
      <w:r>
        <w:rPr>
          <w:i/>
          <w:iCs/>
        </w:rPr>
        <w:t>integrators</w:t>
      </w:r>
      <w:r>
        <w:t xml:space="preserve"> DHL en FedEx) en op vakantiemaatschappijen (met name Transavia). Bij de derde variant is de impact wel beduidend beperkter, maar </w:t>
      </w:r>
      <w:r w:rsidR="00F17532">
        <w:t xml:space="preserve">een negatief </w:t>
      </w:r>
      <w:r>
        <w:t xml:space="preserve">effect op </w:t>
      </w:r>
      <w:r w:rsidR="00F17532">
        <w:t xml:space="preserve">Transavia </w:t>
      </w:r>
      <w:r>
        <w:t>en vrachtmaatschappijen is in deze derde variant nog steeds aanwezig.</w:t>
      </w:r>
    </w:p>
    <w:p w:rsidR="007744B2" w:rsidRDefault="007744B2" w14:paraId="24AFB343" w14:textId="77777777"/>
    <w:p w:rsidR="007744B2" w:rsidRDefault="009F48B0" w14:paraId="037CE138" w14:textId="63390B02">
      <w:r>
        <w:t>Het onderzoek laat zien dat voor luchtvaartmaatschappijen die beschikken over nachtslots</w:t>
      </w:r>
      <w:r w:rsidR="00F17532">
        <w:t xml:space="preserve"> op Schiphol</w:t>
      </w:r>
      <w:r>
        <w:t>, in de latere nacht en ochtend weinig alternatieven bestaan voor het verplaatsen van nachtvluchten. Deze partijen kunnen maar beperkt hun vluchten - vanuit de periode dat de luchthaven gesloten is -</w:t>
      </w:r>
      <w:r w:rsidR="00F17532">
        <w:t xml:space="preserve"> </w:t>
      </w:r>
      <w:r>
        <w:t xml:space="preserve">herplannen naar een ander commercieel aantrekkelijk tijdstip buiten de periode van de nachtsluiting. Hierdoor kunnen deze luchtvaartmaatschappijen een deel van hun vluchten niet meer uitvoeren. Het gevolg hiervan is dat een deel van deze luchtvaartmaatschappijen hun op Schiphol gestationeerde vloot </w:t>
      </w:r>
      <w:r w:rsidR="00F17532">
        <w:t xml:space="preserve">minder </w:t>
      </w:r>
      <w:r>
        <w:t xml:space="preserve">rendabel </w:t>
      </w:r>
      <w:r w:rsidR="00525C72">
        <w:t xml:space="preserve">zullen </w:t>
      </w:r>
      <w:r>
        <w:t>kunnen inzetten.</w:t>
      </w:r>
    </w:p>
    <w:p w:rsidR="007744B2" w:rsidRDefault="007744B2" w14:paraId="68D8C695" w14:textId="77777777"/>
    <w:p w:rsidR="007744B2" w:rsidRDefault="009F48B0" w14:paraId="5F472688" w14:textId="4C6EBBF2">
      <w:pPr>
        <w:spacing w:after="160" w:line="259" w:lineRule="auto"/>
      </w:pPr>
      <w:r>
        <w:t>Het tweede onderzoek, over de impact op de omgeving</w:t>
      </w:r>
      <w:r w:rsidR="00295ED1">
        <w:t>,</w:t>
      </w:r>
      <w:r>
        <w:t xml:space="preserve"> laat zien dat een nachtsluiting zorgt voor een aaneengesloten periode van rust en leidt tot een algehele afname van het aantal vluchten in de nacht. Dit heeft een positief effect op het berekend aantal ernstig slaapverstoorden in de nacht. Een gevolg van een nachtsluiting is een verplaatsing van vluchten naar de randen van de nacht en de dag waardoor het aantal vluchten in deze perioden toeneemt. Dit heeft vervolgens ook een effect op de verdeling van het verkeer over de verschillende banen en het daarbij behorende routegebruik. Bij de volledige nachtsluiting (variant 1) is een toename van vliegverkeer over de dag te verwachten. Dit leidt tot relatief grote toenames in de late avond en de vroege ochtend. Ook legt dit meer druk op de operatie, omdat het aantal vluchten per uur toeneemt en er pas vanaf 07:00 uur weer gevlogen kan worden. Bij de andere twee varianten zijn deze effecten minder groot. Met name bij variant 3 ontstaat er minder druk op de periode net buiten de nachtsluiting. Deze variant kent de kortste nachtsluiting</w:t>
      </w:r>
      <w:r w:rsidR="00295ED1">
        <w:t>,</w:t>
      </w:r>
      <w:r>
        <w:t xml:space="preserve"> wat leidt tot minder verplaatsing van vluchten. </w:t>
      </w:r>
      <w:r w:rsidR="00295ED1">
        <w:t xml:space="preserve">Bovendien mag </w:t>
      </w:r>
      <w:r w:rsidR="00E33052">
        <w:t>bij variant 3</w:t>
      </w:r>
      <w:r w:rsidR="00295ED1">
        <w:t xml:space="preserve"> in de resterende uren van de nacht herpland worden, waardoor de al beperktere verplaatsingseffecten meer worden verdeeld over de uren.</w:t>
      </w:r>
    </w:p>
    <w:p w:rsidR="007744B2" w:rsidP="00525C72" w:rsidRDefault="009F48B0" w14:paraId="479E1888" w14:textId="4EFE64D1">
      <w:pPr>
        <w:spacing w:after="160" w:line="259" w:lineRule="auto"/>
      </w:pPr>
      <w:r>
        <w:t xml:space="preserve">Uit een overzicht van beschikbare onderzoeken </w:t>
      </w:r>
      <w:r w:rsidR="00F96C64">
        <w:t>die in het rapport van To70 e.a. worden aangehaald,</w:t>
      </w:r>
      <w:r>
        <w:t xml:space="preserve"> </w:t>
      </w:r>
      <w:r w:rsidR="00525C72">
        <w:t>komt naar voren dat een aaneengeschakelde periode van rust in de nachtperiode effectief is voor het reduceren van (ernstige) slaapverstoring</w:t>
      </w:r>
      <w:r>
        <w:t>. Een negatief effect van een nachtsluiting kan zijn dat dit leidt tot een verzwaring van de hinder in de randen van de nacht dan wel de dag.</w:t>
      </w:r>
      <w:r w:rsidR="00295ED1">
        <w:t xml:space="preserve"> Dit is een aandachtspunt. In </w:t>
      </w:r>
      <w:r w:rsidR="00E33052">
        <w:t>de impactanalyse</w:t>
      </w:r>
      <w:r w:rsidR="00295ED1">
        <w:t xml:space="preserve"> is uitgegaan van een constant blijvende totale capaciteit van de luchthaven. Om verzwaring van hinder in de randen van de nacht te voorkomen, zo</w:t>
      </w:r>
      <w:r w:rsidR="00E33052">
        <w:t xml:space="preserve">u een nachtsluiting </w:t>
      </w:r>
      <w:r w:rsidR="00525C72">
        <w:t xml:space="preserve">in dat geval </w:t>
      </w:r>
      <w:r w:rsidR="00E33052">
        <w:t>gepaard moeten gaan met verdere exploitatiebeperkingen. Deze situatie is niet onderzocht, maar verwacht mag worden dat dit een verzwaring betekent van de impact op de luchtvaartsector, met name op de hiervoor beschreven partijen die in de nacht actief zijn.</w:t>
      </w:r>
      <w:r>
        <w:t xml:space="preserve"> </w:t>
      </w:r>
    </w:p>
    <w:p w:rsidR="007744B2" w:rsidRDefault="009F48B0" w14:paraId="171FED2E" w14:textId="1D9B29C8">
      <w:r>
        <w:t>Een belangrijk algemeen aandachtspunt bij een (gedeeltelijke) nachtsluiting van Schiphol is dat daarmee</w:t>
      </w:r>
      <w:r w:rsidR="00E33052">
        <w:t>,</w:t>
      </w:r>
      <w:r>
        <w:t xml:space="preserve"> gedurende </w:t>
      </w:r>
      <w:r w:rsidR="00BB0D53">
        <w:t xml:space="preserve">die </w:t>
      </w:r>
      <w:r>
        <w:t>nachtsluiting</w:t>
      </w:r>
      <w:r w:rsidR="00BB0D53">
        <w:t xml:space="preserve">, </w:t>
      </w:r>
      <w:r>
        <w:t xml:space="preserve">geen enkele luchthaven in Nederland open is. Dit heeft gevolgen voor vertraagde vluchten naar Schiphol, maar ook voor vertraagde vluchten naar Rotterdam The Hague Airport en Eindhoven Airport, die op dit moment buiten de openingstijden van die luchthavens uitwijken naar Schiphol. </w:t>
      </w:r>
    </w:p>
    <w:p w:rsidR="007744B2" w:rsidRDefault="007744B2" w14:paraId="3EDAB409" w14:textId="77777777"/>
    <w:p w:rsidR="007744B2" w:rsidRDefault="009F48B0" w14:paraId="67398B31" w14:textId="1CCBAB31">
      <w:r>
        <w:t>Naast de verschillende varianten van een nachtsluiting</w:t>
      </w:r>
      <w:r w:rsidR="00E33052">
        <w:t>,</w:t>
      </w:r>
      <w:r>
        <w:t xml:space="preserve"> is ook een aantal alternatieve maatregelen onderzocht die kunnen bijdragen aan het verminderen van hinder in de nacht. Eén van die maatregelen is het uitbreiden van het verbod op luidruchtige categorieën vliegtuigen. Ten opzichte van de huidige maatregel in de balanced approach-procedure</w:t>
      </w:r>
      <w:r w:rsidR="00E33052">
        <w:t>,</w:t>
      </w:r>
      <w:r>
        <w:t xml:space="preserve"> kan dit verbod een behoorlijk geluidseffect hebben. Als deze maatregel op korte termijn zou worden ingevoerd zou dit voor partijen als Transavia wel operationele uitdagingen opleveren. Dit komt doordat Transavia op dit moment nog niet over </w:t>
      </w:r>
      <w:r w:rsidR="00E33052">
        <w:t xml:space="preserve">een groot aantal </w:t>
      </w:r>
      <w:r>
        <w:t xml:space="preserve">toestellen beschikt die zouden voldoen aan deze maatregel. Op de </w:t>
      </w:r>
      <w:r w:rsidR="00E33052">
        <w:t>(middel)</w:t>
      </w:r>
      <w:r>
        <w:t xml:space="preserve">lange termijn </w:t>
      </w:r>
      <w:r w:rsidR="00E33052">
        <w:t xml:space="preserve">zal </w:t>
      </w:r>
      <w:r>
        <w:t xml:space="preserve">door de geplande vlootvernieuwing </w:t>
      </w:r>
      <w:r w:rsidR="00E33052">
        <w:t>de oudere generatie</w:t>
      </w:r>
      <w:r>
        <w:t xml:space="preserve"> vliegtuigen worden uitgefaseerd</w:t>
      </w:r>
      <w:r w:rsidR="00E33052">
        <w:t>, waardoor</w:t>
      </w:r>
      <w:r>
        <w:t xml:space="preserve"> </w:t>
      </w:r>
      <w:r w:rsidR="00E33052">
        <w:t>de operationele impact van</w:t>
      </w:r>
      <w:r>
        <w:t xml:space="preserve"> een dergelijke maatregel </w:t>
      </w:r>
      <w:r w:rsidR="00E33052">
        <w:t>beperkter is</w:t>
      </w:r>
      <w:r>
        <w:t>. Een andere alternatieve maatregel is een boetesysteem voor vertraagde vluchten</w:t>
      </w:r>
      <w:r w:rsidR="00E33052">
        <w:t xml:space="preserve"> in de nacht</w:t>
      </w:r>
      <w:r>
        <w:t xml:space="preserve">. De onderzoekers menen dat dit een effectieve maatregel kan zijn als de boetes hoog genoeg zijn. Een negatief effect voor passagiers kan zijn dat hierdoor meer vluchten worden geannuleerd en de volgende dag worden uitgevoerd. Tot slot concluderen de onderzoekers dat het verhogen van tarieven in de nacht een weinig effectieve alternatieve maatregel is. Zij constateren dat </w:t>
      </w:r>
      <w:r w:rsidR="00E33052">
        <w:t xml:space="preserve">de </w:t>
      </w:r>
      <w:r>
        <w:t>tarieven voor nachtvluchten op Schiphol al in hoge mate gedifferentieerd zijn. Overige maatregelen die in de impactanalyse zijn beschreven</w:t>
      </w:r>
      <w:r w:rsidR="00E33052">
        <w:t>,</w:t>
      </w:r>
      <w:r>
        <w:t xml:space="preserve"> leiden </w:t>
      </w:r>
      <w:r w:rsidR="00E33052">
        <w:t xml:space="preserve">naar verwachting </w:t>
      </w:r>
      <w:r>
        <w:t>niet of in zeer beperkte mate tot vermindering van hinder in de nacht.</w:t>
      </w:r>
    </w:p>
    <w:p w:rsidR="007744B2" w:rsidRDefault="007744B2" w14:paraId="259DD369" w14:textId="77777777"/>
    <w:p w:rsidR="007744B2" w:rsidRDefault="009F48B0" w14:paraId="32C4193E" w14:textId="77777777">
      <w:pPr>
        <w:rPr>
          <w:i/>
          <w:iCs/>
        </w:rPr>
      </w:pPr>
      <w:r>
        <w:rPr>
          <w:i/>
          <w:iCs/>
        </w:rPr>
        <w:t>Relatie tot balanced approach-procedure</w:t>
      </w:r>
    </w:p>
    <w:p w:rsidR="007744B2" w:rsidRDefault="009F48B0" w14:paraId="28093EE9" w14:textId="15BE1767">
      <w:r>
        <w:t>In het regeerprogramma heeft het kabinet onder andere afgesproken dat het de geluidbelasting van Schiphol met 20 procent wil terugdringen. Hiervoor wordt momenteel de Europese balanced approach-procedure doorlopen. Als invulling daarvan is een gefaseerde aanpak met daarbij een pakket met maatregelen aangekondigd, dat per november 2025 onder andere minimaal 15 procent minder berekende ernstig gehinderden moet realiseren.</w:t>
      </w:r>
      <w:r>
        <w:rPr>
          <w:rStyle w:val="FootnoteReference"/>
        </w:rPr>
        <w:footnoteReference w:id="4"/>
      </w:r>
      <w:r>
        <w:t xml:space="preserve"> Drie maatregelen uit het pakket zijn specifiek gericht op de nachtperiode: de vrijwillige inzet van KLM om luidruchtigere en grotere toestellen in de nacht te vervangen voor stillere en kleinere; het verbod op het vliegen met luidruchtige categorieën toestellen (met een cumulatieve marge van &gt;-13 EPNdB) en het verlagen van het aantal toegestane nachtvluchten van 32.000 naar 27.000 op jaarbasis. Met deze maatregelen wordt de (sub)doelstelling </w:t>
      </w:r>
      <w:r w:rsidR="00687441">
        <w:t xml:space="preserve">van het geluidsdoel </w:t>
      </w:r>
      <w:r>
        <w:t xml:space="preserve">voor de nachtperiode ruimschoots gehaald. </w:t>
      </w:r>
    </w:p>
    <w:p w:rsidR="007744B2" w:rsidRDefault="007744B2" w14:paraId="05BF2CE4" w14:textId="77777777"/>
    <w:p w:rsidR="007744B2" w:rsidRDefault="009F48B0" w14:paraId="1229DBCE" w14:textId="77777777">
      <w:pPr>
        <w:rPr>
          <w:i/>
          <w:iCs/>
        </w:rPr>
      </w:pPr>
      <w:r>
        <w:rPr>
          <w:i/>
          <w:iCs/>
        </w:rPr>
        <w:t>Vervolg</w:t>
      </w:r>
    </w:p>
    <w:p w:rsidR="007744B2" w:rsidRDefault="009F48B0" w14:paraId="6AE2316B" w14:textId="0DE65EE2">
      <w:r>
        <w:t>Deze impactanalyse is geen onderdeel van het maatregelenpakket voor Schiphol per november 2025. De resultaten van de impactanalyse worden betrokken bij de invulling van de resterende 5 procent van het geluidsdoel. Het kabinet zal gedurende het eerste jaar na invoering van het maatregelenpakket, monitoren of de doelen worden behaald. Vanaf november 2026 zal besluitvorming plaatsvinden over concrete maatregelen waarmee het resterende percentage zal worden ingevuld.</w:t>
      </w:r>
      <w:r>
        <w:rPr>
          <w:rStyle w:val="FootnoteReference"/>
        </w:rPr>
        <w:footnoteReference w:id="5"/>
      </w:r>
      <w:r>
        <w:t xml:space="preserve"> </w:t>
      </w:r>
      <w:r w:rsidR="00687441">
        <w:t>A</w:t>
      </w:r>
      <w:r>
        <w:t xml:space="preserve">fhankelijk van het type maatregelen dat nodig is om </w:t>
      </w:r>
      <w:r w:rsidR="00687441">
        <w:t>het resterende percentage van het geluidsdoel</w:t>
      </w:r>
      <w:r>
        <w:t xml:space="preserve"> in te vullen</w:t>
      </w:r>
      <w:r w:rsidR="00687441">
        <w:t>,</w:t>
      </w:r>
      <w:r>
        <w:t xml:space="preserve"> zal bekeken worden of een </w:t>
      </w:r>
      <w:r w:rsidR="00687441">
        <w:t>balanced approach-</w:t>
      </w:r>
      <w:r>
        <w:t xml:space="preserve">procedure </w:t>
      </w:r>
      <w:r w:rsidR="00687441">
        <w:t>vereist</w:t>
      </w:r>
      <w:r>
        <w:t xml:space="preserve"> is. Omdat een (gedeeltelijke) nachtsluiting een geluidsgerelateerde exploitatiebeperking is, zal een dergelijke voorgestelde maatregel een balanced approach-procedure vereisen.</w:t>
      </w:r>
    </w:p>
    <w:p w:rsidR="00355111" w:rsidRDefault="00355111" w14:paraId="314E7D3E" w14:textId="77777777">
      <w:pPr>
        <w:pStyle w:val="Slotzin"/>
      </w:pPr>
    </w:p>
    <w:p w:rsidR="007744B2" w:rsidRDefault="009F48B0" w14:paraId="028ECFEF" w14:textId="632C3086">
      <w:pPr>
        <w:pStyle w:val="Slotzin"/>
      </w:pPr>
      <w:r>
        <w:t>Hoogachtend,</w:t>
      </w:r>
    </w:p>
    <w:p w:rsidR="007744B2" w:rsidRDefault="009F48B0" w14:paraId="3BCBB341" w14:textId="77777777">
      <w:pPr>
        <w:pStyle w:val="OndertekeningArea1"/>
      </w:pPr>
      <w:r>
        <w:t>DE MINISTER VAN INFRASTRUCTUUR EN WATERSTAAT,</w:t>
      </w:r>
    </w:p>
    <w:p w:rsidR="007744B2" w:rsidRDefault="007744B2" w14:paraId="10A89DA2" w14:textId="77777777"/>
    <w:p w:rsidR="007744B2" w:rsidRDefault="007744B2" w14:paraId="2FB4123D" w14:textId="77777777"/>
    <w:p w:rsidR="00355111" w:rsidRDefault="00355111" w14:paraId="23258B79" w14:textId="77777777"/>
    <w:p w:rsidR="007744B2" w:rsidRDefault="007744B2" w14:paraId="09087E13" w14:textId="77777777"/>
    <w:p w:rsidR="007744B2" w:rsidRDefault="009F48B0" w14:paraId="25D94498" w14:textId="77777777">
      <w:r>
        <w:t>Barry Madlener</w:t>
      </w:r>
    </w:p>
    <w:sectPr w:rsidR="007744B2">
      <w:headerReference w:type="even" r:id="rId8"/>
      <w:headerReference w:type="default" r:id="rId9"/>
      <w:footerReference w:type="even" r:id="rId10"/>
      <w:footerReference w:type="default" r:id="rId11"/>
      <w:headerReference w:type="first" r:id="rId12"/>
      <w:footerReference w:type="first" r:id="rId13"/>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554521" w14:textId="77777777" w:rsidR="00FB3B00" w:rsidRDefault="00FB3B00">
      <w:pPr>
        <w:spacing w:line="240" w:lineRule="auto"/>
      </w:pPr>
      <w:r>
        <w:separator/>
      </w:r>
    </w:p>
  </w:endnote>
  <w:endnote w:type="continuationSeparator" w:id="0">
    <w:p w14:paraId="1B6A710C" w14:textId="77777777" w:rsidR="00FB3B00" w:rsidRDefault="00FB3B0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DejaVu Sans">
    <w:altName w:val="Verdana"/>
    <w:charset w:val="00"/>
    <w:family w:val="swiss"/>
    <w:pitch w:val="variable"/>
    <w:sig w:usb0="E7002EFF" w:usb1="D200FDFF" w:usb2="0A246029" w:usb3="00000000" w:csb0="000001FF" w:csb1="00000000"/>
  </w:font>
  <w:font w:name="Lohit Hindi">
    <w:altName w:val="Cambria"/>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758F57" w14:textId="77777777" w:rsidR="00CA107C" w:rsidRDefault="00CA10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96CD70" w14:textId="77777777" w:rsidR="00CA107C" w:rsidRDefault="00CA107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D6BC90" w14:textId="77777777" w:rsidR="00CA107C" w:rsidRDefault="00CA10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9773CA" w14:textId="77777777" w:rsidR="00FB3B00" w:rsidRDefault="00FB3B00">
      <w:pPr>
        <w:spacing w:line="240" w:lineRule="auto"/>
      </w:pPr>
      <w:r>
        <w:separator/>
      </w:r>
    </w:p>
  </w:footnote>
  <w:footnote w:type="continuationSeparator" w:id="0">
    <w:p w14:paraId="2569530C" w14:textId="77777777" w:rsidR="00FB3B00" w:rsidRDefault="00FB3B00">
      <w:pPr>
        <w:spacing w:line="240" w:lineRule="auto"/>
      </w:pPr>
      <w:r>
        <w:continuationSeparator/>
      </w:r>
    </w:p>
  </w:footnote>
  <w:footnote w:id="1">
    <w:p w14:paraId="1906A640" w14:textId="77A9B529" w:rsidR="007744B2" w:rsidRPr="0034312A" w:rsidRDefault="009F48B0">
      <w:pPr>
        <w:pStyle w:val="FootnoteText"/>
        <w:rPr>
          <w:sz w:val="16"/>
          <w:szCs w:val="16"/>
        </w:rPr>
      </w:pPr>
      <w:r w:rsidRPr="0034312A">
        <w:rPr>
          <w:rStyle w:val="FootnoteReference"/>
          <w:sz w:val="16"/>
          <w:szCs w:val="16"/>
        </w:rPr>
        <w:footnoteRef/>
      </w:r>
      <w:r w:rsidRPr="0034312A">
        <w:rPr>
          <w:sz w:val="16"/>
          <w:szCs w:val="16"/>
        </w:rPr>
        <w:t xml:space="preserve"> </w:t>
      </w:r>
      <w:hyperlink r:id="rId1">
        <w:r w:rsidRPr="00C802B9">
          <w:rPr>
            <w:rStyle w:val="Hyperlink"/>
            <w:sz w:val="16"/>
            <w:szCs w:val="16"/>
          </w:rPr>
          <w:t>https://www.luchtvaartindetoekomst.nl/onderwerpen/luchtvaartnota-2020-2050</w:t>
        </w:r>
      </w:hyperlink>
    </w:p>
  </w:footnote>
  <w:footnote w:id="2">
    <w:p w14:paraId="2F249AAD" w14:textId="4AE388B1" w:rsidR="007744B2" w:rsidRPr="00C802B9" w:rsidRDefault="009F48B0">
      <w:pPr>
        <w:pStyle w:val="FootnoteText"/>
        <w:rPr>
          <w:sz w:val="16"/>
          <w:szCs w:val="16"/>
        </w:rPr>
      </w:pPr>
      <w:r w:rsidRPr="00C802B9">
        <w:rPr>
          <w:rStyle w:val="FootnoteReference"/>
          <w:sz w:val="16"/>
          <w:szCs w:val="16"/>
        </w:rPr>
        <w:footnoteRef/>
      </w:r>
      <w:r w:rsidRPr="00C802B9">
        <w:rPr>
          <w:sz w:val="16"/>
          <w:szCs w:val="16"/>
        </w:rPr>
        <w:t xml:space="preserve"> </w:t>
      </w:r>
      <w:hyperlink r:id="rId2" w:history="1">
        <w:r w:rsidR="0034312A" w:rsidRPr="005A47A3">
          <w:rPr>
            <w:rStyle w:val="Hyperlink"/>
            <w:sz w:val="16"/>
            <w:szCs w:val="16"/>
          </w:rPr>
          <w:t>https://www.schiphol.nl/nl/schiphol-group/kiezen-voor-een-stiller-schoner-en-beter-schiphol/</w:t>
        </w:r>
      </w:hyperlink>
    </w:p>
  </w:footnote>
  <w:footnote w:id="3">
    <w:p w14:paraId="039EF98F" w14:textId="77777777" w:rsidR="006E19B5" w:rsidRDefault="006E19B5" w:rsidP="006E19B5">
      <w:pPr>
        <w:pStyle w:val="FootnoteText"/>
        <w:rPr>
          <w:sz w:val="18"/>
          <w:szCs w:val="18"/>
        </w:rPr>
      </w:pPr>
      <w:r w:rsidRPr="00C802B9">
        <w:rPr>
          <w:rStyle w:val="FootnoteReference"/>
          <w:sz w:val="16"/>
          <w:szCs w:val="16"/>
        </w:rPr>
        <w:footnoteRef/>
      </w:r>
      <w:r w:rsidRPr="00C802B9">
        <w:rPr>
          <w:sz w:val="16"/>
          <w:szCs w:val="16"/>
        </w:rPr>
        <w:t xml:space="preserve"> Kamerstukken II 2023/24, 31936, nr. 1105.</w:t>
      </w:r>
    </w:p>
  </w:footnote>
  <w:footnote w:id="4">
    <w:p w14:paraId="263E8A12" w14:textId="2A3B5506" w:rsidR="007744B2" w:rsidRDefault="009F48B0">
      <w:pPr>
        <w:pStyle w:val="FootnoteText"/>
        <w:rPr>
          <w:sz w:val="16"/>
          <w:szCs w:val="16"/>
        </w:rPr>
      </w:pPr>
      <w:r>
        <w:rPr>
          <w:rStyle w:val="FootnoteReference"/>
          <w:sz w:val="16"/>
          <w:szCs w:val="16"/>
        </w:rPr>
        <w:footnoteRef/>
      </w:r>
      <w:r>
        <w:rPr>
          <w:sz w:val="16"/>
          <w:szCs w:val="16"/>
        </w:rPr>
        <w:t xml:space="preserve"> </w:t>
      </w:r>
      <w:r w:rsidR="00C802B9">
        <w:rPr>
          <w:sz w:val="16"/>
          <w:szCs w:val="16"/>
        </w:rPr>
        <w:t>Kamerstukken II 2024/25, 29665, nr. 523.</w:t>
      </w:r>
    </w:p>
  </w:footnote>
  <w:footnote w:id="5">
    <w:p w14:paraId="4843AC81" w14:textId="4424A64F" w:rsidR="007744B2" w:rsidRDefault="009F48B0">
      <w:pPr>
        <w:pStyle w:val="FootnoteText"/>
      </w:pPr>
      <w:r>
        <w:rPr>
          <w:rStyle w:val="FootnoteReference"/>
          <w:sz w:val="16"/>
          <w:szCs w:val="16"/>
        </w:rPr>
        <w:footnoteRef/>
      </w:r>
      <w:r>
        <w:rPr>
          <w:sz w:val="16"/>
          <w:szCs w:val="16"/>
        </w:rPr>
        <w:t xml:space="preserve"> </w:t>
      </w:r>
      <w:r w:rsidR="00C802B9">
        <w:rPr>
          <w:sz w:val="16"/>
          <w:szCs w:val="16"/>
        </w:rPr>
        <w:t>Idem.</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048F45" w14:textId="77777777" w:rsidR="00CA107C" w:rsidRDefault="00CA107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B03AE2" w14:textId="77777777" w:rsidR="007744B2" w:rsidRDefault="00AD0973">
    <w:pPr>
      <w:pStyle w:val="MarginlessContainer"/>
    </w:pPr>
    <w:r>
      <w:pict w14:anchorId="719BD0B5">
        <v:shapetype id="_x0000_t202" coordsize="21600,21600" o:spt="202" path="m,l,21600r21600,l21600,xe">
          <v:stroke joinstyle="miter"/>
          <v:path gradientshapeok="t" o:connecttype="rect"/>
        </v:shapetype>
        <v:shape id="Colofon_3" o:spid="_x0000_s1026" type="#_x0000_t202" style="position:absolute;margin-left:464.85pt;margin-top:150.2pt;width:99.2pt;height:629.25pt;z-index:251651584;visibility:visible;mso-wrap-style:square;mso-wrap-distance-left:0;mso-wrap-distance-top:0;mso-wrap-distance-right:0;mso-wrap-distance-bottom:0;mso-position-horizontal:absolute;mso-position-horizontal-relative:page;mso-position-vertical:absolute;mso-position-vertical-relative:page;v-text-anchor:top" filled="f" stroked="f">
          <v:textbox inset="0,0,0,0">
            <w:txbxContent>
              <w:p w14:paraId="4534BCC4" w14:textId="77777777" w:rsidR="007744B2" w:rsidRDefault="009F48B0">
                <w:pPr>
                  <w:pStyle w:val="AfzendgegevensKop0"/>
                </w:pPr>
                <w:r>
                  <w:t>Ministerie van Infrastructuur en Waterstaat</w:t>
                </w:r>
              </w:p>
              <w:p w14:paraId="458339AF" w14:textId="77777777" w:rsidR="00CA107C" w:rsidRDefault="00CA107C" w:rsidP="00CA107C"/>
              <w:p w14:paraId="2D3DD785" w14:textId="77777777" w:rsidR="00CA107C" w:rsidRPr="00CA107C" w:rsidRDefault="00CA107C" w:rsidP="00CA107C">
                <w:pPr>
                  <w:spacing w:line="276" w:lineRule="auto"/>
                  <w:rPr>
                    <w:b/>
                    <w:bCs/>
                    <w:sz w:val="13"/>
                    <w:szCs w:val="13"/>
                  </w:rPr>
                </w:pPr>
                <w:r w:rsidRPr="00CA107C">
                  <w:rPr>
                    <w:b/>
                    <w:bCs/>
                    <w:sz w:val="13"/>
                    <w:szCs w:val="13"/>
                  </w:rPr>
                  <w:t>Ons kenmerk</w:t>
                </w:r>
              </w:p>
              <w:p w14:paraId="3881C915" w14:textId="77777777" w:rsidR="00CA107C" w:rsidRPr="00CA107C" w:rsidRDefault="00CA107C" w:rsidP="00CA107C">
                <w:pPr>
                  <w:spacing w:line="276" w:lineRule="auto"/>
                  <w:rPr>
                    <w:sz w:val="13"/>
                    <w:szCs w:val="13"/>
                  </w:rPr>
                </w:pPr>
                <w:r w:rsidRPr="00CA107C">
                  <w:rPr>
                    <w:sz w:val="13"/>
                    <w:szCs w:val="13"/>
                  </w:rPr>
                  <w:t>IENW/BSK-2025/21585</w:t>
                </w:r>
              </w:p>
              <w:p w14:paraId="3FA80E6A" w14:textId="77777777" w:rsidR="00CA107C" w:rsidRPr="00CA107C" w:rsidRDefault="00CA107C" w:rsidP="00CA107C"/>
            </w:txbxContent>
          </v:textbox>
          <w10:wrap anchorx="page" anchory="page"/>
          <w10:anchorlock/>
        </v:shape>
      </w:pict>
    </w:r>
    <w:r>
      <w:pict w14:anchorId="01A2A04D">
        <v:shape id="Paginanummer_3" o:spid="_x0000_s1027" type="#_x0000_t202" style="position:absolute;margin-left:464.85pt;margin-top:805pt;width:99pt;height:14.25pt;z-index:251652608;visibility:visible;mso-wrap-style:square;mso-wrap-distance-left:0;mso-wrap-distance-top:0;mso-wrap-distance-right:0;mso-wrap-distance-bottom:0;mso-position-horizontal:absolute;mso-position-horizontal-relative:page;mso-position-vertical:absolute;mso-position-vertical-relative:page;v-text-anchor:top" filled="f" stroked="f">
          <v:textbox inset="0,0,0,0">
            <w:txbxContent>
              <w:p w14:paraId="49A9AAAA" w14:textId="77777777" w:rsidR="007744B2" w:rsidRDefault="009F48B0">
                <w:pPr>
                  <w:pStyle w:val="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w:r>
    <w:r>
      <w:pict w14:anchorId="56EC56DB">
        <v:shape id="Rubricering onder vervolgpagina" o:spid="_x0000_s1028" type="#_x0000_t202" style="position:absolute;margin-left:79.35pt;margin-top:805pt;width:141.75pt;height:14.25pt;z-index:251653632;visibility:visible;mso-wrap-style:square;mso-wrap-distance-left:0;mso-wrap-distance-top:0;mso-wrap-distance-right:0;mso-wrap-distance-bottom:0;mso-position-horizontal:absolute;mso-position-horizontal-relative:page;mso-position-vertical:absolute;mso-position-vertical-relative:page;v-text-anchor:top" filled="f" stroked="f">
          <v:textbox inset="0,0,0,0">
            <w:txbxContent>
              <w:p w14:paraId="177C1BDC" w14:textId="77777777" w:rsidR="007744B2" w:rsidRDefault="007744B2"/>
            </w:txbxContent>
          </v:textbox>
          <w10:wrap anchorx="page" anchory="page"/>
          <w10:anchorlock/>
        </v:shape>
      </w:pict>
    </w:r>
    <w:r>
      <w:pict w14:anchorId="43CCE1D5">
        <v:shape id="Merking vervolgpagina" o:spid="_x0000_s1029" type="#_x0000_t202" style="position:absolute;margin-left:79.35pt;margin-top:94.45pt;width:187.5pt;height:22.5pt;z-index:251654656;visibility:visible;mso-wrap-style:square;mso-wrap-distance-left:0;mso-wrap-distance-top:0;mso-wrap-distance-right:0;mso-wrap-distance-bottom:0;mso-position-horizontal:absolute;mso-position-horizontal-relative:page;mso-position-vertical:absolute;mso-position-vertical-relative:page;v-text-anchor:top" filled="f" stroked="f">
          <v:textbox inset="0,0,0,0">
            <w:txbxContent>
              <w:p w14:paraId="7963D67B" w14:textId="77777777" w:rsidR="007744B2" w:rsidRDefault="007744B2"/>
            </w:txbxContent>
          </v:textbox>
          <w10:wrap anchorx="page" anchory="page"/>
          <w10:anchorlock/>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4A24DA" w14:textId="581E0DFC" w:rsidR="007744B2" w:rsidRDefault="007618D6">
    <w:pPr>
      <w:pStyle w:val="MarginlessContainer"/>
      <w:spacing w:after="7029" w:line="14" w:lineRule="exact"/>
    </w:pPr>
    <w:r>
      <w:rPr>
        <w:noProof/>
        <w:lang w:val="en-GB" w:eastAsia="en-GB"/>
      </w:rPr>
      <mc:AlternateContent>
        <mc:Choice Requires="wps">
          <w:drawing>
            <wp:anchor distT="0" distB="0" distL="0" distR="0" simplePos="0" relativeHeight="251665920" behindDoc="0" locked="1" layoutInCell="1" allowOverlap="1" wp14:anchorId="140B6D18" wp14:editId="65A9DE7E">
              <wp:simplePos x="0" y="0"/>
              <wp:positionH relativeFrom="margin">
                <wp:posOffset>0</wp:posOffset>
              </wp:positionH>
              <wp:positionV relativeFrom="margin">
                <wp:posOffset>-2552700</wp:posOffset>
              </wp:positionV>
              <wp:extent cx="3381375" cy="1428750"/>
              <wp:effectExtent l="0" t="0" r="0" b="0"/>
              <wp:wrapNone/>
              <wp:docPr id="13" name="800b6ad0-aa27-11ea-9460-02420a000003"/>
              <wp:cNvGraphicFramePr/>
              <a:graphic xmlns:a="http://schemas.openxmlformats.org/drawingml/2006/main">
                <a:graphicData uri="http://schemas.microsoft.com/office/word/2010/wordprocessingShape">
                  <wps:wsp>
                    <wps:cNvSpPr txBox="1"/>
                    <wps:spPr>
                      <a:xfrm>
                        <a:off x="0" y="0"/>
                        <a:ext cx="3381375" cy="1428750"/>
                      </a:xfrm>
                      <a:prstGeom prst="rect">
                        <a:avLst/>
                      </a:prstGeom>
                      <a:noFill/>
                    </wps:spPr>
                    <wps:txbx>
                      <w:txbxContent>
                        <w:p w14:paraId="5AB6EBC4" w14:textId="77777777" w:rsidR="007618D6" w:rsidRDefault="007618D6" w:rsidP="007618D6">
                          <w:r>
                            <w:t>De voorzitter van de Tweede Kamer</w:t>
                          </w:r>
                          <w:r>
                            <w:br/>
                            <w:t>der Staten-Generaal</w:t>
                          </w:r>
                          <w:r>
                            <w:br/>
                            <w:t>Postbus 20018</w:t>
                          </w:r>
                          <w:r>
                            <w:br/>
                            <w:t>2500 EA  DEN HAAG</w:t>
                          </w:r>
                        </w:p>
                        <w:p w14:paraId="367F9904" w14:textId="77777777" w:rsidR="007618D6" w:rsidRDefault="007618D6" w:rsidP="007618D6"/>
                      </w:txbxContent>
                    </wps:txbx>
                    <wps:bodyPr vert="horz" wrap="square" lIns="0" tIns="0" rIns="0" bIns="0" anchor="t" anchorCtr="0"/>
                  </wps:wsp>
                </a:graphicData>
              </a:graphic>
            </wp:anchor>
          </w:drawing>
        </mc:Choice>
        <mc:Fallback>
          <w:pict>
            <v:shapetype w14:anchorId="140B6D18" id="_x0000_t202" coordsize="21600,21600" o:spt="202" path="m,l,21600r21600,l21600,xe">
              <v:stroke joinstyle="miter"/>
              <v:path gradientshapeok="t" o:connecttype="rect"/>
            </v:shapetype>
            <v:shape id="800b6ad0-aa27-11ea-9460-02420a000003" o:spid="_x0000_s1026" type="#_x0000_t202" style="position:absolute;margin-left:0;margin-top:-201pt;width:266.25pt;height:112.5pt;z-index:251665920;visibility:visible;mso-wrap-style:square;mso-wrap-distance-left:0;mso-wrap-distance-top:0;mso-wrap-distance-right:0;mso-wrap-distance-bottom:0;mso-position-horizontal:absolute;mso-position-horizontal-relative:margin;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" filled="f" stroked="f">
              <v:textbox inset="0,0,0,0">
                <w:txbxContent>
                  <w:p w14:paraId="5AB6EBC4" w14:textId="77777777" w:rsidR="007618D6" w:rsidRDefault="007618D6" w:rsidP="007618D6">
                    <w:r>
                      <w:t>De voorzitter van de Tweede Kamer</w:t>
                    </w:r>
                    <w:r>
                      <w:br/>
                      <w:t>der Staten-Generaal</w:t>
                    </w:r>
                    <w:r>
                      <w:br/>
                      <w:t>Postbus 20018</w:t>
                    </w:r>
                    <w:r>
                      <w:br/>
                      <w:t>2500 EA  DEN HAAG</w:t>
                    </w:r>
                  </w:p>
                  <w:p w14:paraId="367F9904" w14:textId="77777777" w:rsidR="007618D6" w:rsidRDefault="007618D6" w:rsidP="007618D6"/>
                </w:txbxContent>
              </v:textbox>
              <w10:wrap anchorx="margin" anchory="margin"/>
              <w10:anchorlock/>
            </v:shape>
          </w:pict>
        </mc:Fallback>
      </mc:AlternateContent>
    </w:r>
    <w:r w:rsidR="00AD0973">
      <w:pict w14:anchorId="26007841">
        <v:shape id="Rubricering onder" o:spid="_x0000_s1030" type="#_x0000_t202" style="position:absolute;margin-left:79.35pt;margin-top:805pt;width:141.75pt;height:14.25pt;z-index:251655680;visibility:visible;mso-wrap-style:square;mso-wrap-distance-left:0;mso-wrap-distance-top:0;mso-wrap-distance-right:0;mso-wrap-distance-bottom:0;mso-position-horizontal:absolute;mso-position-horizontal-relative:page;mso-position-vertical:absolute;mso-position-vertical-relative:page;v-text-anchor:top" filled="f" stroked="f">
          <v:textbox inset="0,0,0,0">
            <w:txbxContent>
              <w:p w14:paraId="4B80328B" w14:textId="77777777" w:rsidR="007744B2" w:rsidRDefault="007744B2"/>
            </w:txbxContent>
          </v:textbox>
          <w10:wrap anchorx="page" anchory="page"/>
          <w10:anchorlock/>
        </v:shape>
      </w:pict>
    </w:r>
    <w:r w:rsidR="00AD0973">
      <w:pict w14:anchorId="7B122136">
        <v:shape id="Paginanummer_2" o:spid="_x0000_s1031" type="#_x0000_t202" style="position:absolute;margin-left:466.25pt;margin-top:805pt;width:99pt;height:14.25pt;z-index:251656704;visibility:visible;mso-wrap-style:square;mso-wrap-distance-left:0;mso-wrap-distance-top:0;mso-wrap-distance-right:0;mso-wrap-distance-bottom:0;mso-position-horizontal:absolute;mso-position-horizontal-relative:page;mso-position-vertical:absolute;mso-position-vertical-relative:page;v-text-anchor:top" filled="f" stroked="f">
          <v:textbox inset="0,0,0,0">
            <w:txbxContent>
              <w:p w14:paraId="30E08B3C" w14:textId="74275D9F" w:rsidR="007744B2" w:rsidRDefault="009F48B0">
                <w:pPr>
                  <w:pStyle w:val="Referentiegegevens"/>
                </w:pPr>
                <w:r>
                  <w:t xml:space="preserve">Pagina </w:t>
                </w:r>
                <w:r>
                  <w:fldChar w:fldCharType="begin"/>
                </w:r>
                <w:r>
                  <w:instrText>PAGE</w:instrText>
                </w:r>
                <w:r>
                  <w:fldChar w:fldCharType="separate"/>
                </w:r>
                <w:r w:rsidR="00AD0973">
                  <w:rPr>
                    <w:noProof/>
                  </w:rPr>
                  <w:t>1</w:t>
                </w:r>
                <w:r>
                  <w:fldChar w:fldCharType="end"/>
                </w:r>
                <w:r>
                  <w:t xml:space="preserve"> van </w:t>
                </w:r>
                <w:r>
                  <w:fldChar w:fldCharType="begin"/>
                </w:r>
                <w:r>
                  <w:instrText>NUMPAGES</w:instrText>
                </w:r>
                <w:r>
                  <w:fldChar w:fldCharType="separate"/>
                </w:r>
                <w:r w:rsidR="00AD0973">
                  <w:rPr>
                    <w:noProof/>
                  </w:rPr>
                  <w:t>1</w:t>
                </w:r>
                <w:r>
                  <w:fldChar w:fldCharType="end"/>
                </w:r>
              </w:p>
            </w:txbxContent>
          </v:textbox>
          <w10:wrap anchorx="page" anchory="page"/>
          <w10:anchorlock/>
        </v:shape>
      </w:pict>
    </w:r>
    <w:r w:rsidR="00AD0973">
      <w:pict w14:anchorId="01911F63">
        <v:shape id="Colofon_2" o:spid="_x0000_s1032" type="#_x0000_t202" style="position:absolute;margin-left:466.25pt;margin-top:153.05pt;width:99.2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filled="f" stroked="f">
          <v:textbox inset="0,0,0,0">
            <w:txbxContent>
              <w:p w14:paraId="0991B7EB" w14:textId="77777777" w:rsidR="007744B2" w:rsidRDefault="009F48B0">
                <w:pPr>
                  <w:pStyle w:val="AfzendgegevensKop0"/>
                </w:pPr>
                <w:r>
                  <w:t>Ministerie van Infrastructuur en Waterstaat</w:t>
                </w:r>
              </w:p>
              <w:p w14:paraId="364976B5" w14:textId="77777777" w:rsidR="007744B2" w:rsidRDefault="007744B2">
                <w:pPr>
                  <w:pStyle w:val="WitregelW1"/>
                </w:pPr>
              </w:p>
              <w:p w14:paraId="3B5BCA68" w14:textId="77777777" w:rsidR="007744B2" w:rsidRDefault="009F48B0">
                <w:pPr>
                  <w:pStyle w:val="Afzendgegevens"/>
                </w:pPr>
                <w:r>
                  <w:t>Rijnstraat 8</w:t>
                </w:r>
              </w:p>
              <w:p w14:paraId="4B70CAA7" w14:textId="77777777" w:rsidR="007744B2" w:rsidRPr="00355111" w:rsidRDefault="009F48B0">
                <w:pPr>
                  <w:pStyle w:val="Afzendgegevens"/>
                  <w:rPr>
                    <w:lang w:val="de-DE"/>
                  </w:rPr>
                </w:pPr>
                <w:r w:rsidRPr="00355111">
                  <w:rPr>
                    <w:lang w:val="de-DE"/>
                  </w:rPr>
                  <w:t>2515 XP  Den Haag</w:t>
                </w:r>
              </w:p>
              <w:p w14:paraId="411B3E76" w14:textId="77777777" w:rsidR="007744B2" w:rsidRPr="00355111" w:rsidRDefault="009F48B0">
                <w:pPr>
                  <w:pStyle w:val="Afzendgegevens"/>
                  <w:rPr>
                    <w:lang w:val="de-DE"/>
                  </w:rPr>
                </w:pPr>
                <w:r w:rsidRPr="00355111">
                  <w:rPr>
                    <w:lang w:val="de-DE"/>
                  </w:rPr>
                  <w:t>Postbus 20901</w:t>
                </w:r>
              </w:p>
              <w:p w14:paraId="4D380DE2" w14:textId="77777777" w:rsidR="007744B2" w:rsidRPr="00355111" w:rsidRDefault="009F48B0">
                <w:pPr>
                  <w:pStyle w:val="Afzendgegevens"/>
                  <w:rPr>
                    <w:lang w:val="de-DE"/>
                  </w:rPr>
                </w:pPr>
                <w:r w:rsidRPr="00355111">
                  <w:rPr>
                    <w:lang w:val="de-DE"/>
                  </w:rPr>
                  <w:t>2500 EX Den Haag</w:t>
                </w:r>
              </w:p>
              <w:p w14:paraId="7A7968D8" w14:textId="77777777" w:rsidR="007744B2" w:rsidRPr="00355111" w:rsidRDefault="007744B2">
                <w:pPr>
                  <w:pStyle w:val="WitregelW1"/>
                  <w:rPr>
                    <w:lang w:val="de-DE"/>
                  </w:rPr>
                </w:pPr>
              </w:p>
              <w:p w14:paraId="1EB82D31" w14:textId="77777777" w:rsidR="007744B2" w:rsidRPr="00355111" w:rsidRDefault="009F48B0">
                <w:pPr>
                  <w:pStyle w:val="Afzendgegevens"/>
                  <w:rPr>
                    <w:lang w:val="de-DE"/>
                  </w:rPr>
                </w:pPr>
                <w:r w:rsidRPr="00355111">
                  <w:rPr>
                    <w:lang w:val="de-DE"/>
                  </w:rPr>
                  <w:t>T   070-456 0000</w:t>
                </w:r>
              </w:p>
              <w:p w14:paraId="1AAA7B0F" w14:textId="77777777" w:rsidR="007744B2" w:rsidRDefault="009F48B0">
                <w:pPr>
                  <w:pStyle w:val="Afzendgegevens"/>
                </w:pPr>
                <w:r>
                  <w:t>F   070-456 1111</w:t>
                </w:r>
              </w:p>
              <w:p w14:paraId="35E0A9BC" w14:textId="77777777" w:rsidR="00CA107C" w:rsidRPr="00CA107C" w:rsidRDefault="00CA107C" w:rsidP="00CA107C">
                <w:pPr>
                  <w:spacing w:line="276" w:lineRule="auto"/>
                  <w:rPr>
                    <w:sz w:val="13"/>
                    <w:szCs w:val="13"/>
                  </w:rPr>
                </w:pPr>
              </w:p>
              <w:p w14:paraId="50BC32C0" w14:textId="66295B02" w:rsidR="00CA107C" w:rsidRPr="00CA107C" w:rsidRDefault="00CA107C" w:rsidP="00CA107C">
                <w:pPr>
                  <w:spacing w:line="276" w:lineRule="auto"/>
                  <w:rPr>
                    <w:b/>
                    <w:bCs/>
                    <w:sz w:val="13"/>
                    <w:szCs w:val="13"/>
                  </w:rPr>
                </w:pPr>
                <w:r w:rsidRPr="00CA107C">
                  <w:rPr>
                    <w:b/>
                    <w:bCs/>
                    <w:sz w:val="13"/>
                    <w:szCs w:val="13"/>
                  </w:rPr>
                  <w:t>Ons kenmerk</w:t>
                </w:r>
              </w:p>
              <w:p w14:paraId="036A45AE" w14:textId="573F9B5F" w:rsidR="00CA107C" w:rsidRPr="00CA107C" w:rsidRDefault="00CA107C" w:rsidP="00CA107C">
                <w:pPr>
                  <w:spacing w:line="276" w:lineRule="auto"/>
                  <w:rPr>
                    <w:sz w:val="13"/>
                    <w:szCs w:val="13"/>
                  </w:rPr>
                </w:pPr>
                <w:r w:rsidRPr="00CA107C">
                  <w:rPr>
                    <w:sz w:val="13"/>
                    <w:szCs w:val="13"/>
                  </w:rPr>
                  <w:t>IENW/BSK-2025/21585</w:t>
                </w:r>
              </w:p>
              <w:p w14:paraId="1519396C" w14:textId="77777777" w:rsidR="00CA107C" w:rsidRPr="00CA107C" w:rsidRDefault="00CA107C" w:rsidP="00CA107C">
                <w:pPr>
                  <w:spacing w:line="276" w:lineRule="auto"/>
                  <w:rPr>
                    <w:sz w:val="13"/>
                    <w:szCs w:val="13"/>
                  </w:rPr>
                </w:pPr>
              </w:p>
              <w:p w14:paraId="7559EFAF" w14:textId="65F3EC4D" w:rsidR="00CA107C" w:rsidRPr="00CA107C" w:rsidRDefault="00CA107C" w:rsidP="00CA107C">
                <w:pPr>
                  <w:spacing w:line="276" w:lineRule="auto"/>
                  <w:rPr>
                    <w:b/>
                    <w:bCs/>
                    <w:sz w:val="13"/>
                    <w:szCs w:val="13"/>
                  </w:rPr>
                </w:pPr>
                <w:r w:rsidRPr="00CA107C">
                  <w:rPr>
                    <w:b/>
                    <w:bCs/>
                    <w:sz w:val="13"/>
                    <w:szCs w:val="13"/>
                  </w:rPr>
                  <w:t>Bijlage(n)</w:t>
                </w:r>
              </w:p>
              <w:p w14:paraId="4B76B253" w14:textId="23A3EE60" w:rsidR="00CA107C" w:rsidRPr="00CA107C" w:rsidRDefault="00CA107C" w:rsidP="00CA107C">
                <w:pPr>
                  <w:spacing w:line="276" w:lineRule="auto"/>
                  <w:rPr>
                    <w:sz w:val="13"/>
                    <w:szCs w:val="13"/>
                  </w:rPr>
                </w:pPr>
                <w:r w:rsidRPr="00CA107C">
                  <w:rPr>
                    <w:sz w:val="13"/>
                    <w:szCs w:val="13"/>
                  </w:rPr>
                  <w:t>4</w:t>
                </w:r>
              </w:p>
            </w:txbxContent>
          </v:textbox>
          <w10:wrap anchorx="page" anchory="page"/>
          <w10:anchorlock/>
        </v:shape>
      </w:pict>
    </w:r>
    <w:r w:rsidR="00AD0973">
      <w:pict w14:anchorId="376DDBBA">
        <v:shape id="lint_2" o:spid="_x0000_s1033" type="#_x0000_t202" style="position:absolute;margin-left:277.75pt;margin-top:0;width:36.85pt;height:124.7pt;z-index:251658752;visibility:visible;mso-wrap-style:square;mso-wrap-distance-left:0;mso-wrap-distance-top:0;mso-wrap-distance-right:0;mso-wrap-distance-bottom:0;mso-position-horizontal:absolute;mso-position-horizontal-relative:page;mso-position-vertical:absolute;mso-position-vertical-relative:page;v-text-anchor:top" filled="f" stroked="f">
          <v:textbox inset="0,0,0,0">
            <w:txbxContent>
              <w:p w14:paraId="393C7262" w14:textId="77777777" w:rsidR="007744B2" w:rsidRDefault="009F48B0">
                <w:pPr>
                  <w:pStyle w:val="MarginlessContainer"/>
                </w:pPr>
                <w:r>
                  <w:rPr>
                    <w:noProof/>
                    <w:lang w:val="en-GB" w:eastAsia="en-GB"/>
                  </w:rPr>
                  <w:drawing>
                    <wp:inline distT="0" distB="0" distL="0" distR="0" wp14:anchorId="6998FA1B" wp14:editId="2CBFD6D2">
                      <wp:extent cx="467999" cy="1583861"/>
                      <wp:effectExtent l="0" t="0" r="0" b="0"/>
                      <wp:docPr id="5" name="Rijkslint"/>
                      <wp:cNvGraphicFramePr/>
                      <a:graphic xmlns:a="http://schemas.openxmlformats.org/drawingml/2006/main">
                        <a:graphicData uri="http://schemas.openxmlformats.org/drawingml/2006/picture">
                          <pic:pic xmlns:pic="http://schemas.openxmlformats.org/drawingml/2006/picture">
                            <pic:nvPicPr>
                              <pic:cNvPr id="5"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w:r>
    <w:r w:rsidR="00AD0973">
      <w:pict w14:anchorId="0C934258">
        <v:shape id="Woordmerk_2" o:spid="_x0000_s1034" type="#_x0000_t202" style="position:absolute;margin-left:314.6pt;margin-top:0;width:184.25pt;height:124.7pt;z-index:251659776;visibility:visible;mso-wrap-style:square;mso-wrap-distance-left:0;mso-wrap-distance-top:0;mso-wrap-distance-right:0;mso-wrap-distance-bottom:0;mso-position-horizontal:absolute;mso-position-horizontal-relative:page;mso-position-vertical:absolute;mso-position-vertical-relative:page;v-text-anchor:top" filled="f" stroked="f">
          <v:textbox inset="0,0,0,0">
            <w:txbxContent>
              <w:p w14:paraId="27287DD7" w14:textId="77777777" w:rsidR="007744B2" w:rsidRDefault="009F48B0">
                <w:pPr>
                  <w:pStyle w:val="MarginlessContainer"/>
                </w:pPr>
                <w:r>
                  <w:rPr>
                    <w:noProof/>
                    <w:lang w:val="en-GB" w:eastAsia="en-GB"/>
                  </w:rPr>
                  <w:drawing>
                    <wp:inline distT="0" distB="0" distL="0" distR="0" wp14:anchorId="56A0F72D" wp14:editId="78375EB9">
                      <wp:extent cx="2339968" cy="1582828"/>
                      <wp:effectExtent l="0" t="0" r="0" b="0"/>
                      <wp:docPr id="7" name="IENM_Brief_aan_Parlement"/>
                      <wp:cNvGraphicFramePr/>
                      <a:graphic xmlns:a="http://schemas.openxmlformats.org/drawingml/2006/main">
                        <a:graphicData uri="http://schemas.openxmlformats.org/drawingml/2006/picture">
                          <pic:pic xmlns:pic="http://schemas.openxmlformats.org/drawingml/2006/picture">
                            <pic:nvPicPr>
                              <pic:cNvPr id="7"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w:r>
    <w:r w:rsidR="00AD0973">
      <w:pict w14:anchorId="0864EBC2">
        <v:shape id="Retourregel_2" o:spid="_x0000_s1035" type="#_x0000_t202" style="position:absolute;margin-left:79.35pt;margin-top:133.2pt;width:280.6pt;height:11.3pt;z-index:251660800;visibility:visible;mso-wrap-style:square;mso-wrap-distance-left:0;mso-wrap-distance-top:0;mso-wrap-distance-right:0;mso-wrap-distance-bottom:0;mso-position-horizontal:absolute;mso-position-horizontal-relative:page;mso-position-vertical:absolute;mso-position-vertical-relative:page;v-text-anchor:top" filled="f" stroked="f">
          <v:textbox inset="0,0,0,0">
            <w:txbxContent>
              <w:p w14:paraId="0D77B223" w14:textId="77777777" w:rsidR="007744B2" w:rsidRDefault="009F48B0">
                <w:pPr>
                  <w:pStyle w:val="Referentiegegevens"/>
                </w:pPr>
                <w:r>
                  <w:t>&gt; Retouradres Postbus 20901 2500 EX  Den Haag</w:t>
                </w:r>
              </w:p>
              <w:p w14:paraId="3FC40B64" w14:textId="77777777" w:rsidR="007618D6" w:rsidRDefault="007618D6" w:rsidP="007618D6"/>
              <w:p w14:paraId="198692B5" w14:textId="77777777" w:rsidR="007618D6" w:rsidRPr="007618D6" w:rsidRDefault="007618D6" w:rsidP="007618D6"/>
            </w:txbxContent>
          </v:textbox>
          <w10:wrap anchorx="page" anchory="page"/>
          <w10:anchorlock/>
        </v:shape>
      </w:pict>
    </w:r>
    <w:r w:rsidR="00AD0973">
      <w:pict w14:anchorId="1D1A9680">
        <v:shape id="Documentgegevens" o:spid="_x0000_s1037" type="#_x0000_t202" style="position:absolute;margin-left:79.35pt;margin-top:286.25pt;width:323.25pt;height:49.6pt;z-index:251662848;visibility:visible;mso-wrap-style:square;mso-wrap-distance-left:0;mso-wrap-distance-top:0;mso-wrap-distance-right:0;mso-wrap-distance-bottom:0;mso-position-horizontal:absolute;mso-position-horizontal-relative:page;mso-position-vertical:absolute;mso-position-vertical-relative:page;v-text-anchor:top" filled="f" stroked="f">
          <v:textbox inset="0,0,0,0">
            <w:txbxContent>
              <w:tbl>
                <w:tblPr>
                  <w:tblW w:w="0" w:type="auto"/>
                  <w:tblLayout w:type="fixed"/>
                  <w:tblLook w:val="07E0" w:firstRow="1" w:lastRow="1" w:firstColumn="1" w:lastColumn="1" w:noHBand="1" w:noVBand="1"/>
                </w:tblPr>
                <w:tblGrid>
                  <w:gridCol w:w="1140"/>
                  <w:gridCol w:w="5400"/>
                </w:tblGrid>
                <w:tr w:rsidR="007744B2" w14:paraId="7FF5B58E" w14:textId="77777777">
                  <w:trPr>
                    <w:trHeight w:val="200"/>
                  </w:trPr>
                  <w:tc>
                    <w:tcPr>
                      <w:tcW w:w="1140" w:type="dxa"/>
                    </w:tcPr>
                    <w:p w14:paraId="61D782D3" w14:textId="77777777" w:rsidR="007744B2" w:rsidRDefault="007744B2"/>
                  </w:tc>
                  <w:tc>
                    <w:tcPr>
                      <w:tcW w:w="5400" w:type="dxa"/>
                    </w:tcPr>
                    <w:p w14:paraId="23C2B710" w14:textId="77777777" w:rsidR="007744B2" w:rsidRDefault="007744B2"/>
                  </w:tc>
                </w:tr>
                <w:tr w:rsidR="007744B2" w14:paraId="1B31CAD1" w14:textId="77777777">
                  <w:trPr>
                    <w:trHeight w:val="240"/>
                  </w:trPr>
                  <w:tc>
                    <w:tcPr>
                      <w:tcW w:w="1140" w:type="dxa"/>
                    </w:tcPr>
                    <w:p w14:paraId="1042F323" w14:textId="77777777" w:rsidR="007744B2" w:rsidRDefault="009F48B0">
                      <w:r>
                        <w:t>Datum</w:t>
                      </w:r>
                    </w:p>
                  </w:tc>
                  <w:tc>
                    <w:tcPr>
                      <w:tcW w:w="5400" w:type="dxa"/>
                    </w:tcPr>
                    <w:p w14:paraId="73764494" w14:textId="74DE1905" w:rsidR="007744B2" w:rsidRDefault="00CA107C">
                      <w:r>
                        <w:t>28 januari 2025</w:t>
                      </w:r>
                    </w:p>
                  </w:tc>
                </w:tr>
                <w:tr w:rsidR="007744B2" w14:paraId="17886A93" w14:textId="77777777">
                  <w:trPr>
                    <w:trHeight w:val="240"/>
                  </w:trPr>
                  <w:tc>
                    <w:tcPr>
                      <w:tcW w:w="1140" w:type="dxa"/>
                    </w:tcPr>
                    <w:p w14:paraId="603E80E0" w14:textId="77777777" w:rsidR="007744B2" w:rsidRDefault="009F48B0">
                      <w:r>
                        <w:t>Betreft</w:t>
                      </w:r>
                    </w:p>
                  </w:tc>
                  <w:tc>
                    <w:tcPr>
                      <w:tcW w:w="5400" w:type="dxa"/>
                    </w:tcPr>
                    <w:p w14:paraId="58E3001E" w14:textId="77777777" w:rsidR="007744B2" w:rsidRDefault="009F48B0">
                      <w:r>
                        <w:t>Resultaten impactanalyse naar maatregelen in de nacht op Schiphol</w:t>
                      </w:r>
                    </w:p>
                  </w:tc>
                </w:tr>
                <w:tr w:rsidR="007744B2" w14:paraId="61E42F8C" w14:textId="77777777">
                  <w:trPr>
                    <w:trHeight w:val="200"/>
                  </w:trPr>
                  <w:tc>
                    <w:tcPr>
                      <w:tcW w:w="1140" w:type="dxa"/>
                    </w:tcPr>
                    <w:p w14:paraId="676D3D8D" w14:textId="77777777" w:rsidR="007744B2" w:rsidRDefault="007744B2"/>
                  </w:tc>
                  <w:tc>
                    <w:tcPr>
                      <w:tcW w:w="5400" w:type="dxa"/>
                    </w:tcPr>
                    <w:p w14:paraId="64DF343F" w14:textId="77777777" w:rsidR="007744B2" w:rsidRDefault="007744B2"/>
                  </w:tc>
                </w:tr>
              </w:tbl>
              <w:p w14:paraId="0A0105D3" w14:textId="77777777" w:rsidR="007744B2" w:rsidRDefault="007744B2"/>
            </w:txbxContent>
          </v:textbox>
          <w10:wrap anchorx="page" anchory="page"/>
          <w10:anchorlock/>
        </v:shape>
      </w:pict>
    </w:r>
    <w:r w:rsidR="00AD0973">
      <w:pict w14:anchorId="200C758F">
        <v:shape id="Merking" o:spid="_x0000_s1038" type="#_x0000_t202" style="position:absolute;margin-left:79.35pt;margin-top:94.45pt;width:187.5pt;height:22.5pt;z-index:251663872;visibility:visible;mso-wrap-style:square;mso-wrap-distance-left:0;mso-wrap-distance-top:0;mso-wrap-distance-right:0;mso-wrap-distance-bottom:0;mso-position-horizontal:absolute;mso-position-horizontal-relative:page;mso-position-vertical:absolute;mso-position-vertical-relative:page;v-text-anchor:top" filled="f" stroked="f">
          <v:textbox inset="0,0,0,0">
            <w:txbxContent>
              <w:p w14:paraId="63B8E776" w14:textId="77777777" w:rsidR="007744B2" w:rsidRDefault="007744B2"/>
            </w:txbxContent>
          </v:textbox>
          <w10:wrap anchorx="page" anchory="page"/>
          <w10:anchorlock/>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0723087"/>
    <w:multiLevelType w:val="multilevel"/>
    <w:tmpl w:val="487D0A4C"/>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91073656"/>
    <w:multiLevelType w:val="multilevel"/>
    <w:tmpl w:val="51AA0323"/>
    <w:name w:val="NEa opsomming (letters) 2"/>
    <w:lvl w:ilvl="0">
      <w:start w:val="1"/>
      <w:numFmt w:val="lowerLetter"/>
      <w:pStyle w:val="NEaopsommingletters"/>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9E852A28"/>
    <w:multiLevelType w:val="multilevel"/>
    <w:tmpl w:val="6E92776D"/>
    <w:name w:val="NEa opsomming extra lijst"/>
    <w:lvl w:ilvl="0">
      <w:start w:val="1"/>
      <w:numFmt w:val="decimal"/>
      <w:pStyle w:val="NEaopsommingextra"/>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A2AB543A"/>
    <w:multiLevelType w:val="multilevel"/>
    <w:tmpl w:val="C9B4E454"/>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A32A22A8"/>
    <w:multiLevelType w:val="multilevel"/>
    <w:tmpl w:val="D14789D3"/>
    <w:name w:val="ANVS - Opsomming"/>
    <w:lvl w:ilvl="0">
      <w:start w:val="1"/>
      <w:numFmt w:val="bullet"/>
      <w:pStyle w:val="ANVS-Opsommingstekens"/>
      <w:lvlText w:val="●"/>
      <w:lvlJc w:val="left"/>
      <w:pPr>
        <w:ind w:left="226" w:hanging="226"/>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B119E683"/>
    <w:multiLevelType w:val="multilevel"/>
    <w:tmpl w:val="091086EF"/>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B711DB75"/>
    <w:multiLevelType w:val="multilevel"/>
    <w:tmpl w:val="EEB66AFF"/>
    <w:name w:val="NEa memo bestuur opsomming"/>
    <w:lvl w:ilvl="0">
      <w:start w:val="1"/>
      <w:numFmt w:val="bullet"/>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CF2E4905"/>
    <w:multiLevelType w:val="multilevel"/>
    <w:tmpl w:val="4280D29A"/>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D2FFC2A2"/>
    <w:multiLevelType w:val="multilevel"/>
    <w:tmpl w:val="C7A01A48"/>
    <w:name w:val="Standaard opsomming lijst"/>
    <w:lvl w:ilvl="0">
      <w:start w:val="1"/>
      <w:numFmt w:val="bullet"/>
      <w:pStyle w:val="Standaardopsomming"/>
      <w:lvlText w:val="●"/>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D94482DA"/>
    <w:multiLevelType w:val="multilevel"/>
    <w:tmpl w:val="9B5D4B88"/>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DBE60464"/>
    <w:multiLevelType w:val="multilevel"/>
    <w:tmpl w:val="AC5EBB4E"/>
    <w:name w:val="Huisstijl nummering zonder nummer"/>
    <w:lvl w:ilvl="0">
      <w:start w:val="1"/>
      <w:numFmt w:val="bullet"/>
      <w:pStyle w:val="Huisstijl-Kopznr1"/>
      <w:lvlText w:val="●"/>
      <w:lvlJc w:val="left"/>
      <w:pPr>
        <w:ind w:left="0" w:firstLine="0"/>
      </w:pPr>
      <w:rPr>
        <w:color w:val="FFFFFF"/>
      </w:rPr>
    </w:lvl>
    <w:lvl w:ilvl="1">
      <w:start w:val="1"/>
      <w:numFmt w:val="bullet"/>
      <w:pStyle w:val="Huisstijl-Kopznr2"/>
      <w:lvlText w:val="●"/>
      <w:lvlJc w:val="left"/>
      <w:pPr>
        <w:ind w:left="0" w:firstLine="0"/>
      </w:pPr>
      <w:rPr>
        <w:color w:val="FFFFFF"/>
      </w:rPr>
    </w:lvl>
    <w:lvl w:ilvl="2">
      <w:start w:val="1"/>
      <w:numFmt w:val="bullet"/>
      <w:pStyle w:val="Huisstijl-Kopznr3"/>
      <w:lvlText w:val="●"/>
      <w:lvlJc w:val="left"/>
      <w:pPr>
        <w:ind w:left="0" w:firstLine="0"/>
      </w:pPr>
      <w:rPr>
        <w:color w:val="FFFFFF"/>
      </w:rPr>
    </w:lvl>
    <w:lvl w:ilvl="3">
      <w:start w:val="1"/>
      <w:numFmt w:val="bullet"/>
      <w:pStyle w:val="Huisstijl-Kopznr4"/>
      <w:lvlText w:val="●"/>
      <w:lvlJc w:val="left"/>
      <w:pPr>
        <w:ind w:left="0" w:firstLine="0"/>
      </w:pPr>
      <w:rPr>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DD71EC97"/>
    <w:multiLevelType w:val="multilevel"/>
    <w:tmpl w:val="FB2D0C90"/>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E57F28CB"/>
    <w:multiLevelType w:val="multilevel"/>
    <w:tmpl w:val="6ECEF9D4"/>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E61921B9"/>
    <w:multiLevelType w:val="multilevel"/>
    <w:tmpl w:val="89B53B17"/>
    <w:name w:val="OIM Rapport Opsomminglijst"/>
    <w:lvl w:ilvl="0">
      <w:start w:val="1"/>
      <w:numFmt w:val="bullet"/>
      <w:pStyle w:val="OIMRapportNummering"/>
      <w:lvlText w:val="●"/>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E9527895"/>
    <w:multiLevelType w:val="multilevel"/>
    <w:tmpl w:val="98947791"/>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EC43DDEA"/>
    <w:multiLevelType w:val="multilevel"/>
    <w:tmpl w:val="796185BB"/>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F68C3C4F"/>
    <w:multiLevelType w:val="multilevel"/>
    <w:tmpl w:val="13863778"/>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03EBEB83"/>
    <w:multiLevelType w:val="multilevel"/>
    <w:tmpl w:val="DDD29FE4"/>
    <w:name w:val="OIM Rapport Nummerlijst"/>
    <w:lvl w:ilvl="0">
      <w:start w:val="1"/>
      <w:numFmt w:val="decimal"/>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2844FBB3"/>
    <w:multiLevelType w:val="multilevel"/>
    <w:tmpl w:val="6908F3B6"/>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A89FFB1"/>
    <w:multiLevelType w:val="multilevel"/>
    <w:tmpl w:val="012AB123"/>
    <w:name w:val="Huisstijl opsomming colofon en inleiding"/>
    <w:lvl w:ilvl="0">
      <w:start w:val="1"/>
      <w:numFmt w:val="bullet"/>
      <w:pStyle w:val="Huisstijl-Colofon"/>
      <w:lvlText w:val="●"/>
      <w:lvlJc w:val="left"/>
      <w:pPr>
        <w:ind w:left="0" w:firstLine="0"/>
      </w:pPr>
      <w:rPr>
        <w:color w:val="FFFFFF"/>
      </w:rPr>
    </w:lvl>
    <w:lvl w:ilvl="1">
      <w:start w:val="1"/>
      <w:numFmt w:val="bullet"/>
      <w:pStyle w:val="Huisstijl-Bijlagezletter"/>
      <w:lvlText w:val="●"/>
      <w:lvlJc w:val="left"/>
      <w:pPr>
        <w:ind w:left="-1120" w:firstLine="1120"/>
      </w:pPr>
      <w:rPr>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77BA8F0"/>
    <w:multiLevelType w:val="multilevel"/>
    <w:tmpl w:val="74F8CB96"/>
    <w:name w:val="ANVS - Inhoudsopgave 9"/>
    <w:lvl w:ilvl="0">
      <w:start w:val="1"/>
      <w:numFmt w:val="bullet"/>
      <w:pStyle w:val="ANVS-Hoofdstukongenummerd"/>
      <w:lvlText w:val="●"/>
      <w:lvlJc w:val="left"/>
      <w:pPr>
        <w:ind w:left="0" w:hanging="1020"/>
      </w:pPr>
      <w:rPr>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2"/>
  </w:num>
  <w:num w:numId="2">
    <w:abstractNumId w:val="20"/>
  </w:num>
  <w:num w:numId="3">
    <w:abstractNumId w:val="4"/>
  </w:num>
  <w:num w:numId="4">
    <w:abstractNumId w:val="5"/>
  </w:num>
  <w:num w:numId="5">
    <w:abstractNumId w:val="14"/>
  </w:num>
  <w:num w:numId="6">
    <w:abstractNumId w:val="16"/>
  </w:num>
  <w:num w:numId="7">
    <w:abstractNumId w:val="10"/>
  </w:num>
  <w:num w:numId="8">
    <w:abstractNumId w:val="19"/>
  </w:num>
  <w:num w:numId="9">
    <w:abstractNumId w:val="7"/>
  </w:num>
  <w:num w:numId="10">
    <w:abstractNumId w:val="15"/>
  </w:num>
  <w:num w:numId="11">
    <w:abstractNumId w:val="6"/>
  </w:num>
  <w:num w:numId="12">
    <w:abstractNumId w:val="0"/>
  </w:num>
  <w:num w:numId="13">
    <w:abstractNumId w:val="1"/>
  </w:num>
  <w:num w:numId="14">
    <w:abstractNumId w:val="2"/>
  </w:num>
  <w:num w:numId="15">
    <w:abstractNumId w:val="3"/>
  </w:num>
  <w:num w:numId="16">
    <w:abstractNumId w:val="18"/>
  </w:num>
  <w:num w:numId="17">
    <w:abstractNumId w:val="17"/>
  </w:num>
  <w:num w:numId="18">
    <w:abstractNumId w:val="13"/>
  </w:num>
  <w:num w:numId="19">
    <w:abstractNumId w:val="9"/>
  </w:num>
  <w:num w:numId="20">
    <w:abstractNumId w:val="11"/>
  </w:num>
  <w:num w:numId="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2883"/>
    <w:rsid w:val="0000429D"/>
    <w:rsid w:val="000262AB"/>
    <w:rsid w:val="00026A07"/>
    <w:rsid w:val="0009776D"/>
    <w:rsid w:val="000B09E3"/>
    <w:rsid w:val="000B6A63"/>
    <w:rsid w:val="000C0AB6"/>
    <w:rsid w:val="000C53DD"/>
    <w:rsid w:val="000E7588"/>
    <w:rsid w:val="000F18B2"/>
    <w:rsid w:val="00156897"/>
    <w:rsid w:val="0017723B"/>
    <w:rsid w:val="001A6169"/>
    <w:rsid w:val="001B29DA"/>
    <w:rsid w:val="001F21DC"/>
    <w:rsid w:val="001F5F7C"/>
    <w:rsid w:val="002226DD"/>
    <w:rsid w:val="00276DE6"/>
    <w:rsid w:val="00292883"/>
    <w:rsid w:val="00295ED1"/>
    <w:rsid w:val="002A1AE4"/>
    <w:rsid w:val="002C74EB"/>
    <w:rsid w:val="003011AB"/>
    <w:rsid w:val="00305B3A"/>
    <w:rsid w:val="0034312A"/>
    <w:rsid w:val="00355111"/>
    <w:rsid w:val="003D67A9"/>
    <w:rsid w:val="003E14C1"/>
    <w:rsid w:val="003F187B"/>
    <w:rsid w:val="00413CB7"/>
    <w:rsid w:val="00417A23"/>
    <w:rsid w:val="00473235"/>
    <w:rsid w:val="004A649C"/>
    <w:rsid w:val="004C079D"/>
    <w:rsid w:val="004F3341"/>
    <w:rsid w:val="00525C72"/>
    <w:rsid w:val="00563075"/>
    <w:rsid w:val="00590E20"/>
    <w:rsid w:val="005A4FEB"/>
    <w:rsid w:val="005A7FF2"/>
    <w:rsid w:val="005C10C7"/>
    <w:rsid w:val="005E3ED2"/>
    <w:rsid w:val="00626B70"/>
    <w:rsid w:val="00687441"/>
    <w:rsid w:val="006A255B"/>
    <w:rsid w:val="006E19B5"/>
    <w:rsid w:val="00705967"/>
    <w:rsid w:val="007068A7"/>
    <w:rsid w:val="007618D6"/>
    <w:rsid w:val="00763377"/>
    <w:rsid w:val="007744B2"/>
    <w:rsid w:val="00864FF8"/>
    <w:rsid w:val="008F7CD6"/>
    <w:rsid w:val="009530F2"/>
    <w:rsid w:val="00960076"/>
    <w:rsid w:val="009955F2"/>
    <w:rsid w:val="009D5B8E"/>
    <w:rsid w:val="009E5438"/>
    <w:rsid w:val="009F3E41"/>
    <w:rsid w:val="009F48B0"/>
    <w:rsid w:val="00A16128"/>
    <w:rsid w:val="00A24684"/>
    <w:rsid w:val="00A34DD3"/>
    <w:rsid w:val="00A45AA5"/>
    <w:rsid w:val="00AA0F73"/>
    <w:rsid w:val="00AA442B"/>
    <w:rsid w:val="00AD0973"/>
    <w:rsid w:val="00B137EC"/>
    <w:rsid w:val="00B267CE"/>
    <w:rsid w:val="00BB0D53"/>
    <w:rsid w:val="00BF6466"/>
    <w:rsid w:val="00C256D6"/>
    <w:rsid w:val="00C726C1"/>
    <w:rsid w:val="00C7566B"/>
    <w:rsid w:val="00C802B9"/>
    <w:rsid w:val="00C821E2"/>
    <w:rsid w:val="00C93761"/>
    <w:rsid w:val="00CA107C"/>
    <w:rsid w:val="00CD62A4"/>
    <w:rsid w:val="00D44B17"/>
    <w:rsid w:val="00D804ED"/>
    <w:rsid w:val="00DE0DD3"/>
    <w:rsid w:val="00E30EF3"/>
    <w:rsid w:val="00E33052"/>
    <w:rsid w:val="00E61009"/>
    <w:rsid w:val="00E97414"/>
    <w:rsid w:val="00EE5ECA"/>
    <w:rsid w:val="00EE5FA4"/>
    <w:rsid w:val="00F15718"/>
    <w:rsid w:val="00F17532"/>
    <w:rsid w:val="00F22F3B"/>
    <w:rsid w:val="00F96C64"/>
    <w:rsid w:val="00F96F6C"/>
    <w:rsid w:val="00FB3B00"/>
    <w:rsid w:val="00FB780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DB00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line="240" w:lineRule="atLeas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rginlessContainer">
    <w:name w:val="Marginless Container"/>
    <w:hidden/>
  </w:style>
  <w:style w:type="paragraph" w:styleId="Salutation">
    <w:name w:val="Salutation"/>
    <w:basedOn w:val="Normal"/>
    <w:next w:val="Normal"/>
    <w:pPr>
      <w:spacing w:before="100" w:after="240" w:line="240" w:lineRule="exact"/>
    </w:pPr>
  </w:style>
  <w:style w:type="paragraph" w:customStyle="1" w:styleId="ACW85Documentgegevens">
    <w:name w:val="ACW 8.5 Documentgegevens"/>
    <w:basedOn w:val="Normal"/>
    <w:next w:val="Normal"/>
    <w:pPr>
      <w:spacing w:before="20" w:line="240" w:lineRule="exact"/>
    </w:pPr>
    <w:rPr>
      <w:sz w:val="17"/>
      <w:szCs w:val="17"/>
    </w:rPr>
  </w:style>
  <w:style w:type="paragraph" w:customStyle="1" w:styleId="ACWAanhef">
    <w:name w:val="ACW Aanhef"/>
    <w:basedOn w:val="Normal"/>
    <w:next w:val="Normal"/>
    <w:pPr>
      <w:spacing w:before="240" w:after="240" w:line="280" w:lineRule="exact"/>
    </w:pPr>
    <w:rPr>
      <w:sz w:val="17"/>
      <w:szCs w:val="17"/>
    </w:rPr>
  </w:style>
  <w:style w:type="paragraph" w:customStyle="1" w:styleId="ACWDocumentnaam">
    <w:name w:val="ACW Documentnaam"/>
    <w:basedOn w:val="Normal"/>
    <w:next w:val="Normal"/>
    <w:pPr>
      <w:spacing w:line="240" w:lineRule="exact"/>
    </w:pPr>
    <w:rPr>
      <w:sz w:val="25"/>
      <w:szCs w:val="25"/>
    </w:rPr>
  </w:style>
  <w:style w:type="paragraph" w:customStyle="1" w:styleId="ACWKopjesVerdana7">
    <w:name w:val="ACW Kopjes Verdana 7"/>
    <w:basedOn w:val="Normal"/>
    <w:next w:val="Normal"/>
    <w:pPr>
      <w:spacing w:before="60" w:line="220" w:lineRule="exact"/>
    </w:pPr>
    <w:rPr>
      <w:sz w:val="14"/>
      <w:szCs w:val="14"/>
    </w:rPr>
  </w:style>
  <w:style w:type="paragraph" w:customStyle="1" w:styleId="ACWOndertekening85">
    <w:name w:val="ACW Ondertekening 8.5"/>
    <w:basedOn w:val="Normal"/>
    <w:next w:val="Normal"/>
    <w:pPr>
      <w:spacing w:line="240" w:lineRule="exact"/>
    </w:pPr>
    <w:rPr>
      <w:sz w:val="17"/>
      <w:szCs w:val="17"/>
    </w:rPr>
  </w:style>
  <w:style w:type="paragraph" w:customStyle="1" w:styleId="ACWOndertekening85cursief">
    <w:name w:val="ACW Ondertekening 8.5 cursief"/>
    <w:basedOn w:val="Normal"/>
    <w:next w:val="Normal"/>
    <w:pPr>
      <w:spacing w:line="240" w:lineRule="exact"/>
    </w:pPr>
    <w:rPr>
      <w:i/>
      <w:sz w:val="17"/>
      <w:szCs w:val="17"/>
    </w:rPr>
  </w:style>
  <w:style w:type="paragraph" w:customStyle="1" w:styleId="ACWSlotzin">
    <w:name w:val="ACW Slotzin"/>
    <w:basedOn w:val="Normal"/>
    <w:next w:val="Normal"/>
    <w:pPr>
      <w:spacing w:before="240" w:line="280" w:lineRule="exact"/>
    </w:pPr>
    <w:rPr>
      <w:sz w:val="17"/>
      <w:szCs w:val="17"/>
    </w:rPr>
  </w:style>
  <w:style w:type="paragraph" w:customStyle="1" w:styleId="ACWStandaardVerdana85">
    <w:name w:val="ACW Standaard Verdana 8.5"/>
    <w:basedOn w:val="Normal"/>
    <w:next w:val="Normal"/>
    <w:pPr>
      <w:spacing w:line="280" w:lineRule="exact"/>
    </w:pPr>
    <w:rPr>
      <w:sz w:val="17"/>
      <w:szCs w:val="17"/>
    </w:rPr>
  </w:style>
  <w:style w:type="paragraph" w:customStyle="1" w:styleId="Afzendgegevens">
    <w:name w:val="Afzendgegevens"/>
    <w:basedOn w:val="Normal"/>
    <w:next w:val="Normal"/>
    <w:pPr>
      <w:tabs>
        <w:tab w:val="left" w:pos="2267"/>
      </w:tabs>
      <w:spacing w:line="180" w:lineRule="exact"/>
    </w:pPr>
    <w:rPr>
      <w:sz w:val="13"/>
      <w:szCs w:val="13"/>
    </w:rPr>
  </w:style>
  <w:style w:type="paragraph" w:customStyle="1" w:styleId="Afzendgegevenscursief">
    <w:name w:val="Afzendgegevens cursief"/>
    <w:next w:val="Normal"/>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Normal"/>
    <w:next w:val="Normal"/>
    <w:pPr>
      <w:spacing w:line="180" w:lineRule="exact"/>
    </w:pPr>
    <w:rPr>
      <w:sz w:val="13"/>
      <w:szCs w:val="13"/>
    </w:rPr>
  </w:style>
  <w:style w:type="paragraph" w:customStyle="1" w:styleId="AfzendgegevensKop0">
    <w:name w:val="Afzendgegevens_Kop"/>
    <w:basedOn w:val="Afzendgegevens"/>
    <w:next w:val="Normal"/>
    <w:rPr>
      <w:b/>
    </w:rPr>
  </w:style>
  <w:style w:type="paragraph" w:customStyle="1" w:styleId="Algemenevoorwaarden">
    <w:name w:val="Algemene voorwaarden"/>
    <w:next w:val="Normal"/>
    <w:pPr>
      <w:spacing w:line="180" w:lineRule="exact"/>
    </w:pPr>
    <w:rPr>
      <w:rFonts w:ascii="Verdana" w:hAnsi="Verdana"/>
      <w:i/>
      <w:color w:val="000000"/>
      <w:sz w:val="13"/>
      <w:szCs w:val="13"/>
    </w:rPr>
  </w:style>
  <w:style w:type="paragraph" w:customStyle="1" w:styleId="ANVS-Hoofdstuk">
    <w:name w:val="ANVS - Hoofdstuk"/>
    <w:basedOn w:val="Normal"/>
    <w:next w:val="Normal"/>
    <w:pPr>
      <w:numPr>
        <w:numId w:val="1"/>
      </w:numPr>
      <w:spacing w:after="700" w:line="300" w:lineRule="atLeast"/>
    </w:pPr>
    <w:rPr>
      <w:color w:val="275937"/>
      <w:sz w:val="24"/>
      <w:szCs w:val="24"/>
    </w:rPr>
  </w:style>
  <w:style w:type="paragraph" w:customStyle="1" w:styleId="ANVS-Hoofdstukongenummerd">
    <w:name w:val="ANVS - Hoofdstuk ongenummerd"/>
    <w:basedOn w:val="Normal"/>
    <w:next w:val="Normal"/>
    <w:pPr>
      <w:numPr>
        <w:numId w:val="2"/>
      </w:numPr>
      <w:spacing w:after="700" w:line="300" w:lineRule="exact"/>
    </w:pPr>
    <w:rPr>
      <w:color w:val="275937"/>
      <w:sz w:val="24"/>
      <w:szCs w:val="24"/>
    </w:rPr>
  </w:style>
  <w:style w:type="paragraph" w:customStyle="1" w:styleId="ANVS-Hoofdstuknummering">
    <w:name w:val="ANVS - Hoofdstuknummering"/>
    <w:basedOn w:val="Normal"/>
    <w:next w:val="Normal"/>
    <w:pPr>
      <w:spacing w:after="700" w:line="300" w:lineRule="atLeast"/>
    </w:pPr>
    <w:rPr>
      <w:color w:val="275937"/>
      <w:sz w:val="24"/>
      <w:szCs w:val="24"/>
    </w:rPr>
  </w:style>
  <w:style w:type="paragraph" w:customStyle="1" w:styleId="ANVS-InhoudKop">
    <w:name w:val="ANVS - Inhoud Kop"/>
    <w:basedOn w:val="Normal"/>
    <w:next w:val="Normal"/>
    <w:pPr>
      <w:spacing w:after="700" w:line="300" w:lineRule="exact"/>
    </w:pPr>
    <w:rPr>
      <w:color w:val="275937"/>
      <w:sz w:val="24"/>
      <w:szCs w:val="24"/>
    </w:rPr>
  </w:style>
  <w:style w:type="paragraph" w:customStyle="1" w:styleId="ANVS-Inhoudsopgave9">
    <w:name w:val="ANVS - Inhoudsopgave 9"/>
    <w:basedOn w:val="Normal"/>
    <w:next w:val="Normal"/>
    <w:pPr>
      <w:spacing w:after="700" w:line="300" w:lineRule="atLeast"/>
    </w:pPr>
    <w:rPr>
      <w:color w:val="275937"/>
      <w:sz w:val="24"/>
      <w:szCs w:val="24"/>
    </w:rPr>
  </w:style>
  <w:style w:type="paragraph" w:customStyle="1" w:styleId="ANVS-Opsomming">
    <w:name w:val="ANVS - Opsomming"/>
    <w:basedOn w:val="Normal"/>
    <w:next w:val="ANVS-Opsommingstekens"/>
    <w:pPr>
      <w:spacing w:line="240" w:lineRule="exact"/>
    </w:pPr>
  </w:style>
  <w:style w:type="paragraph" w:customStyle="1" w:styleId="ANVS-Opsommingstekens">
    <w:name w:val="ANVS - Opsommingstekens"/>
    <w:basedOn w:val="Normal"/>
    <w:pPr>
      <w:numPr>
        <w:numId w:val="3"/>
      </w:numPr>
      <w:spacing w:line="240" w:lineRule="exact"/>
    </w:pPr>
  </w:style>
  <w:style w:type="paragraph" w:customStyle="1" w:styleId="ANVS-Paragraaf">
    <w:name w:val="ANVS - Paragraaf"/>
    <w:basedOn w:val="Normal"/>
    <w:next w:val="Normal"/>
    <w:pPr>
      <w:numPr>
        <w:ilvl w:val="1"/>
        <w:numId w:val="1"/>
      </w:numPr>
      <w:spacing w:before="200" w:line="240" w:lineRule="exact"/>
    </w:pPr>
    <w:rPr>
      <w:b/>
      <w:color w:val="E17000"/>
    </w:rPr>
  </w:style>
  <w:style w:type="paragraph" w:customStyle="1" w:styleId="ANVS-Subparagraaf">
    <w:name w:val="ANVS - Subparagraaf"/>
    <w:basedOn w:val="Normal"/>
    <w:next w:val="Normal"/>
    <w:pPr>
      <w:numPr>
        <w:ilvl w:val="2"/>
        <w:numId w:val="1"/>
      </w:numPr>
      <w:spacing w:before="240"/>
    </w:pPr>
    <w:rPr>
      <w:color w:val="275937"/>
    </w:rPr>
  </w:style>
  <w:style w:type="paragraph" w:customStyle="1" w:styleId="ANVS-Subsubparagraaf">
    <w:name w:val="ANVS - Subsubparagraaf"/>
    <w:basedOn w:val="Normal"/>
    <w:next w:val="Normal"/>
    <w:pPr>
      <w:numPr>
        <w:ilvl w:val="3"/>
        <w:numId w:val="1"/>
      </w:numPr>
      <w:spacing w:before="240"/>
    </w:pPr>
    <w:rPr>
      <w:i/>
    </w:rPr>
  </w:style>
  <w:style w:type="paragraph" w:customStyle="1" w:styleId="ANVS-Uitgavegegevens">
    <w:name w:val="ANVS - Uitgave gegevens"/>
    <w:basedOn w:val="Normal"/>
    <w:next w:val="Normal"/>
    <w:rPr>
      <w:sz w:val="14"/>
      <w:szCs w:val="14"/>
    </w:rPr>
  </w:style>
  <w:style w:type="paragraph" w:customStyle="1" w:styleId="ANVS-Uitgavegegevensonderstreept">
    <w:name w:val="ANVS - Uitgave gegevens onderstreept"/>
    <w:basedOn w:val="Normal"/>
    <w:next w:val="Normal"/>
    <w:pPr>
      <w:spacing w:before="140" w:after="140"/>
    </w:pPr>
    <w:rPr>
      <w:sz w:val="14"/>
      <w:szCs w:val="14"/>
      <w:u w:val="single"/>
    </w:rPr>
  </w:style>
  <w:style w:type="paragraph" w:customStyle="1" w:styleId="ANVS-UitgavegegevensOrganisatienaam">
    <w:name w:val="ANVS - Uitgave gegevens Organisatienaam"/>
    <w:basedOn w:val="Normal"/>
    <w:next w:val="Normal"/>
    <w:pPr>
      <w:spacing w:before="140"/>
    </w:pPr>
    <w:rPr>
      <w:b/>
      <w:sz w:val="14"/>
      <w:szCs w:val="14"/>
    </w:rPr>
  </w:style>
  <w:style w:type="paragraph" w:customStyle="1" w:styleId="ANVS-UitgavegegevensVet">
    <w:name w:val="ANVS - Uitgave gegevens Vet"/>
    <w:basedOn w:val="Normal"/>
    <w:next w:val="Normal"/>
    <w:pPr>
      <w:spacing w:line="240" w:lineRule="exact"/>
    </w:pPr>
    <w:rPr>
      <w:b/>
      <w:sz w:val="14"/>
      <w:szCs w:val="14"/>
    </w:rPr>
  </w:style>
  <w:style w:type="paragraph" w:customStyle="1" w:styleId="ANVSeindblad1">
    <w:name w:val="ANVS eindblad 1"/>
    <w:basedOn w:val="Normal"/>
    <w:next w:val="Normal"/>
    <w:pPr>
      <w:spacing w:before="220" w:line="240" w:lineRule="exact"/>
    </w:pPr>
  </w:style>
  <w:style w:type="paragraph" w:customStyle="1" w:styleId="ANVSeindblad2">
    <w:name w:val="ANVS eindblad 2"/>
    <w:basedOn w:val="Normal"/>
    <w:next w:val="Normal"/>
    <w:pPr>
      <w:spacing w:before="250" w:line="240" w:lineRule="exact"/>
    </w:pPr>
  </w:style>
  <w:style w:type="paragraph" w:customStyle="1" w:styleId="ANVSeindblad3">
    <w:name w:val="ANVS eindblad 3"/>
    <w:basedOn w:val="Normal"/>
    <w:next w:val="Normal"/>
    <w:pPr>
      <w:spacing w:before="280" w:line="240" w:lineRule="exact"/>
    </w:pPr>
  </w:style>
  <w:style w:type="paragraph" w:customStyle="1" w:styleId="ANVSInhoudn36r15">
    <w:name w:val="ANVS Inhoud n36 r15"/>
    <w:basedOn w:val="Normal"/>
    <w:next w:val="Normal"/>
    <w:pPr>
      <w:spacing w:after="720" w:line="300" w:lineRule="exact"/>
    </w:pPr>
    <w:rPr>
      <w:sz w:val="24"/>
      <w:szCs w:val="24"/>
    </w:rPr>
  </w:style>
  <w:style w:type="paragraph" w:customStyle="1" w:styleId="ANVSInspectierapportstandaardna6">
    <w:name w:val="ANVS Inspectierapport standaard na 6"/>
    <w:basedOn w:val="Normal"/>
    <w:next w:val="Normal"/>
    <w:pPr>
      <w:spacing w:after="120" w:line="240" w:lineRule="exact"/>
    </w:pPr>
  </w:style>
  <w:style w:type="paragraph" w:customStyle="1" w:styleId="ANVSInspectierapportTitel">
    <w:name w:val="ANVS Inspectierapport Titel"/>
    <w:basedOn w:val="Normal"/>
    <w:next w:val="Normal"/>
    <w:pPr>
      <w:spacing w:before="60" w:after="320" w:line="240" w:lineRule="exact"/>
    </w:pPr>
    <w:rPr>
      <w:b/>
      <w:sz w:val="24"/>
      <w:szCs w:val="24"/>
    </w:rPr>
  </w:style>
  <w:style w:type="paragraph" w:customStyle="1" w:styleId="ANVSInspectierapporttussenruimte">
    <w:name w:val="ANVS Inspectierapport tussenruimte"/>
    <w:basedOn w:val="Normal"/>
    <w:next w:val="Normal"/>
    <w:pPr>
      <w:spacing w:after="840" w:line="240" w:lineRule="exact"/>
    </w:pPr>
  </w:style>
  <w:style w:type="table" w:customStyle="1" w:styleId="ANVSKader">
    <w:name w:val="ANVS 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ANVSkadertekst">
    <w:name w:val="ANVS kadertekst"/>
    <w:basedOn w:val="Normal"/>
    <w:next w:val="Normal"/>
    <w:pPr>
      <w:spacing w:line="240" w:lineRule="exact"/>
    </w:pPr>
    <w:rPr>
      <w:b/>
      <w:color w:val="275937"/>
    </w:rPr>
  </w:style>
  <w:style w:type="paragraph" w:customStyle="1" w:styleId="ANVSRapportTitel">
    <w:name w:val="ANVS Rapport Titel"/>
    <w:basedOn w:val="Normal"/>
    <w:next w:val="Normal"/>
    <w:pPr>
      <w:spacing w:line="800" w:lineRule="exact"/>
    </w:pPr>
    <w:rPr>
      <w:color w:val="275937"/>
      <w:sz w:val="72"/>
      <w:szCs w:val="72"/>
    </w:rPr>
  </w:style>
  <w:style w:type="paragraph" w:customStyle="1" w:styleId="ANVSstandaard15">
    <w:name w:val="ANVS standaard 1.5"/>
    <w:basedOn w:val="Normal"/>
    <w:next w:val="Normal"/>
    <w:pPr>
      <w:spacing w:line="320" w:lineRule="exact"/>
    </w:pPr>
  </w:style>
  <w:style w:type="table" w:customStyle="1" w:styleId="ANVSStandaardtabel">
    <w:name w:val="ANVS Standaard tabel"/>
    <w:rPr>
      <w:rFonts w:ascii="Verdana" w:hAnsi="Verdana"/>
      <w:color w:val="000000"/>
      <w:sz w:val="24"/>
      <w:szCs w:val="24"/>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cPr>
      <w:shd w:val="clear" w:color="auto" w:fill="auto"/>
    </w:tcPr>
    <w:tblStylePr w:type="firstRow">
      <w:rPr>
        <w:color w:val="FFFFFF"/>
      </w:rPr>
      <w:tblPr/>
      <w:tcPr>
        <w:shd w:val="clear" w:color="auto" w:fill="275937"/>
      </w:tcPr>
    </w:tblStylePr>
  </w:style>
  <w:style w:type="paragraph" w:customStyle="1" w:styleId="ANVSStandaardVerdana8">
    <w:name w:val="ANVS Standaard Verdana 8"/>
    <w:basedOn w:val="Normal"/>
    <w:next w:val="Normal"/>
    <w:pPr>
      <w:spacing w:line="240" w:lineRule="exact"/>
    </w:pPr>
    <w:rPr>
      <w:sz w:val="16"/>
      <w:szCs w:val="16"/>
    </w:rPr>
  </w:style>
  <w:style w:type="paragraph" w:customStyle="1" w:styleId="ANVSTabeltekstkop">
    <w:name w:val="ANVS Tabeltekst kop"/>
    <w:basedOn w:val="Normal"/>
    <w:next w:val="Normal"/>
    <w:pPr>
      <w:spacing w:line="180" w:lineRule="exact"/>
    </w:pPr>
    <w:rPr>
      <w:b/>
      <w:color w:val="FFFFFF"/>
    </w:rPr>
  </w:style>
  <w:style w:type="paragraph" w:customStyle="1" w:styleId="ANVSTabeltekststandaard">
    <w:name w:val="ANVS Tabeltekst standaard"/>
    <w:basedOn w:val="Normal"/>
    <w:next w:val="Normal"/>
    <w:pPr>
      <w:spacing w:line="180" w:lineRule="exact"/>
    </w:pPr>
  </w:style>
  <w:style w:type="paragraph" w:customStyle="1" w:styleId="ANVSV12R12">
    <w:name w:val="ANVS V12 R12"/>
    <w:basedOn w:val="Normal"/>
    <w:next w:val="Normal"/>
    <w:pPr>
      <w:spacing w:line="240" w:lineRule="exact"/>
    </w:pPr>
    <w:rPr>
      <w:sz w:val="24"/>
      <w:szCs w:val="24"/>
    </w:rPr>
  </w:style>
  <w:style w:type="paragraph" w:customStyle="1" w:styleId="ANVSV9v0n6r12bold">
    <w:name w:val="ANVS V9 v0 n6 r12 bold"/>
    <w:basedOn w:val="Normal"/>
    <w:next w:val="Normal"/>
    <w:pPr>
      <w:spacing w:after="120" w:line="240" w:lineRule="exact"/>
    </w:pPr>
    <w:rPr>
      <w:b/>
    </w:rPr>
  </w:style>
  <w:style w:type="paragraph" w:customStyle="1" w:styleId="DPopsomming">
    <w:name w:val="DP opsomming"/>
    <w:basedOn w:val="Normal"/>
    <w:next w:val="Normal"/>
    <w:pPr>
      <w:spacing w:line="240" w:lineRule="exact"/>
    </w:pPr>
  </w:style>
  <w:style w:type="paragraph" w:customStyle="1" w:styleId="DPstandaardopsomming">
    <w:name w:val="DP standaard opsomming"/>
    <w:basedOn w:val="Normal"/>
    <w:next w:val="Normal"/>
    <w:pPr>
      <w:numPr>
        <w:numId w:val="4"/>
      </w:numPr>
      <w:spacing w:line="240" w:lineRule="exact"/>
    </w:pPr>
  </w:style>
  <w:style w:type="paragraph" w:customStyle="1" w:styleId="DPstandaardopsomming2">
    <w:name w:val="DP standaard opsomming 2"/>
    <w:basedOn w:val="Normal"/>
    <w:next w:val="Normal"/>
    <w:pPr>
      <w:numPr>
        <w:ilvl w:val="1"/>
        <w:numId w:val="4"/>
      </w:numPr>
      <w:spacing w:line="240" w:lineRule="exact"/>
    </w:pPr>
  </w:style>
  <w:style w:type="table" w:customStyle="1" w:styleId="DPTabel">
    <w:name w:val="DP Tabel"/>
    <w:rPr>
      <w:rFonts w:ascii="Verdana" w:hAnsi="Verdana"/>
      <w:color w:val="000000"/>
      <w:sz w:val="18"/>
      <w:szCs w:val="18"/>
      <w:lang w:val="en-GB" w:eastAsia="en-GB"/>
    </w:rPr>
    <w:tblPr>
      <w:tblCellMar>
        <w:top w:w="0" w:type="dxa"/>
        <w:left w:w="0" w:type="dxa"/>
        <w:bottom w:w="0" w:type="dxa"/>
        <w:right w:w="0" w:type="dxa"/>
      </w:tblCellMar>
    </w:tblPr>
    <w:tcPr>
      <w:shd w:val="clear" w:color="auto" w:fill="auto"/>
    </w:tc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table" w:customStyle="1" w:styleId="DPtabelbrief11">
    <w:name w:val="DP tabel brief 1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tcPr>
      <w:shd w:val="clear" w:color="auto" w:fill="auto"/>
    </w:tcPr>
  </w:style>
  <w:style w:type="paragraph" w:customStyle="1" w:styleId="HBJZ-AandeKoning">
    <w:name w:val="HBJZ - Aan de Koning"/>
    <w:basedOn w:val="Normal"/>
    <w:next w:val="Normal"/>
    <w:pPr>
      <w:spacing w:line="320" w:lineRule="exact"/>
    </w:pPr>
    <w:rPr>
      <w:b/>
      <w:sz w:val="32"/>
      <w:szCs w:val="32"/>
    </w:rPr>
  </w:style>
  <w:style w:type="paragraph" w:customStyle="1" w:styleId="HBJZ-BegeleidendMemon10">
    <w:name w:val="HBJZ - Begeleidend Memo n10"/>
    <w:basedOn w:val="Normal"/>
    <w:next w:val="Normal"/>
    <w:pPr>
      <w:spacing w:after="200" w:line="276" w:lineRule="exact"/>
    </w:pPr>
  </w:style>
  <w:style w:type="paragraph" w:customStyle="1" w:styleId="HBJZ-BegeleidendMemoWitruimte1">
    <w:name w:val="HBJZ - Begeleidend Memo Witruimte 1"/>
    <w:basedOn w:val="Normal"/>
    <w:next w:val="Normal"/>
    <w:pPr>
      <w:spacing w:line="932" w:lineRule="exact"/>
    </w:pPr>
  </w:style>
  <w:style w:type="paragraph" w:customStyle="1" w:styleId="HBJZ-Kamerstukken-Kamerstuk">
    <w:name w:val="HBJZ - Kamerstukken - Kamerstuk"/>
    <w:basedOn w:val="Normal"/>
    <w:next w:val="Normal"/>
    <w:pPr>
      <w:spacing w:after="780" w:line="276" w:lineRule="exact"/>
    </w:pPr>
    <w:rPr>
      <w:b/>
    </w:rPr>
  </w:style>
  <w:style w:type="paragraph" w:customStyle="1" w:styleId="HBJZ-Kamerstukken-na39ra138">
    <w:name w:val="HBJZ - Kamerstukken - na 39 ra 13;8"/>
    <w:basedOn w:val="Normal"/>
    <w:next w:val="Normal"/>
    <w:pPr>
      <w:spacing w:after="780" w:line="276" w:lineRule="exact"/>
    </w:pPr>
  </w:style>
  <w:style w:type="paragraph" w:customStyle="1" w:styleId="HBJZ-Kamerstukken-regelafstand138">
    <w:name w:val="HBJZ - Kamerstukken - regelafstand 13;8"/>
    <w:basedOn w:val="Normal"/>
    <w:next w:val="Normal"/>
    <w:pPr>
      <w:spacing w:line="276" w:lineRule="exact"/>
    </w:pPr>
  </w:style>
  <w:style w:type="paragraph" w:customStyle="1" w:styleId="HBJZ-NahangbriefaanParlement">
    <w:name w:val="HBJZ - Nahang (brief aan Parlement)"/>
    <w:basedOn w:val="Normal"/>
    <w:next w:val="Normal"/>
    <w:pPr>
      <w:spacing w:before="100" w:after="240" w:line="240" w:lineRule="exact"/>
    </w:pPr>
  </w:style>
  <w:style w:type="paragraph" w:customStyle="1" w:styleId="HBJZ-Voordrachtv12n0r12">
    <w:name w:val="HBJZ - Voordracht v12 n0 r12"/>
    <w:basedOn w:val="Normal"/>
    <w:next w:val="Normal"/>
    <w:pPr>
      <w:spacing w:before="240" w:line="240" w:lineRule="exact"/>
    </w:pPr>
  </w:style>
  <w:style w:type="paragraph" w:customStyle="1" w:styleId="Huisstijl-Bijlage">
    <w:name w:val="Huisstijl - Bijlage"/>
    <w:basedOn w:val="Normal"/>
    <w:next w:val="Normal"/>
    <w:pPr>
      <w:numPr>
        <w:numId w:val="5"/>
      </w:numPr>
      <w:tabs>
        <w:tab w:val="left" w:pos="0"/>
      </w:tabs>
      <w:spacing w:after="740" w:line="240" w:lineRule="exact"/>
      <w:ind w:left="-1420" w:firstLine="0"/>
    </w:pPr>
    <w:rPr>
      <w:sz w:val="24"/>
      <w:szCs w:val="24"/>
    </w:rPr>
  </w:style>
  <w:style w:type="paragraph" w:customStyle="1" w:styleId="Huisstijl-BijlageA">
    <w:name w:val="Huisstijl - Bijlage A"/>
    <w:basedOn w:val="Normal"/>
    <w:next w:val="Normal"/>
    <w:pPr>
      <w:spacing w:line="240" w:lineRule="exact"/>
    </w:pPr>
  </w:style>
  <w:style w:type="paragraph" w:customStyle="1" w:styleId="Huisstijl-Bijlagezletter">
    <w:name w:val="Huisstijl - Bijlage z. letter"/>
    <w:basedOn w:val="Normal"/>
    <w:next w:val="Normal"/>
    <w:pPr>
      <w:numPr>
        <w:ilvl w:val="1"/>
        <w:numId w:val="8"/>
      </w:numPr>
      <w:tabs>
        <w:tab w:val="left" w:pos="0"/>
      </w:tabs>
      <w:spacing w:after="740" w:line="240" w:lineRule="exact"/>
      <w:ind w:firstLine="0"/>
    </w:pPr>
    <w:rPr>
      <w:sz w:val="24"/>
      <w:szCs w:val="24"/>
    </w:rPr>
  </w:style>
  <w:style w:type="paragraph" w:customStyle="1" w:styleId="Huisstijl-Bijschrift">
    <w:name w:val="Huisstijl - Bijschrift"/>
    <w:basedOn w:val="Normal"/>
    <w:next w:val="Normal"/>
    <w:pPr>
      <w:spacing w:after="720" w:line="300" w:lineRule="exact"/>
    </w:pPr>
    <w:rPr>
      <w:sz w:val="14"/>
      <w:szCs w:val="14"/>
    </w:rPr>
  </w:style>
  <w:style w:type="paragraph" w:customStyle="1" w:styleId="Huisstijl-Colofon">
    <w:name w:val="Huisstijl - Colofon"/>
    <w:basedOn w:val="Normal"/>
    <w:next w:val="Normal"/>
    <w:pPr>
      <w:numPr>
        <w:numId w:val="8"/>
      </w:numPr>
      <w:tabs>
        <w:tab w:val="left" w:pos="0"/>
      </w:tabs>
      <w:spacing w:after="720" w:line="300" w:lineRule="exact"/>
      <w:ind w:left="-1120"/>
    </w:pPr>
    <w:rPr>
      <w:sz w:val="24"/>
      <w:szCs w:val="24"/>
    </w:rPr>
  </w:style>
  <w:style w:type="paragraph" w:customStyle="1" w:styleId="Huisstijl-Extrasubtitel">
    <w:name w:val="Huisstijl - Extra subtitel"/>
    <w:basedOn w:val="Normal"/>
    <w:next w:val="Normal"/>
    <w:pPr>
      <w:spacing w:before="60" w:after="300" w:line="240" w:lineRule="exact"/>
    </w:pPr>
    <w:rPr>
      <w:sz w:val="20"/>
      <w:szCs w:val="20"/>
    </w:rPr>
  </w:style>
  <w:style w:type="paragraph" w:customStyle="1" w:styleId="Huisstijl-Kader">
    <w:name w:val="Huisstijl - Kader"/>
    <w:basedOn w:val="Normal"/>
    <w:next w:val="Normal"/>
    <w:pPr>
      <w:spacing w:line="240" w:lineRule="exact"/>
    </w:pPr>
  </w:style>
  <w:style w:type="paragraph" w:customStyle="1" w:styleId="Huisstijl-KaderTussenkop">
    <w:name w:val="Huisstijl - Kader Tussenkop"/>
    <w:basedOn w:val="Normal"/>
    <w:next w:val="Normal"/>
    <w:pPr>
      <w:spacing w:line="240" w:lineRule="exact"/>
    </w:pPr>
    <w:rPr>
      <w:i/>
    </w:rPr>
  </w:style>
  <w:style w:type="paragraph" w:customStyle="1" w:styleId="Huisstijl-Kop1">
    <w:name w:val="Huisstijl - Kop 1"/>
    <w:basedOn w:val="Normal"/>
    <w:next w:val="Normal"/>
    <w:pPr>
      <w:numPr>
        <w:numId w:val="6"/>
      </w:numPr>
      <w:tabs>
        <w:tab w:val="left" w:pos="0"/>
      </w:tabs>
      <w:spacing w:after="720" w:line="300" w:lineRule="exact"/>
      <w:ind w:left="-1120"/>
    </w:pPr>
    <w:rPr>
      <w:sz w:val="24"/>
      <w:szCs w:val="24"/>
    </w:rPr>
  </w:style>
  <w:style w:type="paragraph" w:customStyle="1" w:styleId="Huisstijl-Kop2">
    <w:name w:val="Huisstijl - Kop 2"/>
    <w:basedOn w:val="Normal"/>
    <w:next w:val="Normal"/>
    <w:pPr>
      <w:numPr>
        <w:ilvl w:val="1"/>
        <w:numId w:val="6"/>
      </w:numPr>
      <w:tabs>
        <w:tab w:val="left" w:pos="0"/>
      </w:tabs>
      <w:spacing w:before="240" w:line="240" w:lineRule="exact"/>
      <w:ind w:left="-1120"/>
    </w:pPr>
    <w:rPr>
      <w:b/>
    </w:rPr>
  </w:style>
  <w:style w:type="paragraph" w:customStyle="1" w:styleId="Huisstijl-Kop3">
    <w:name w:val="Huisstijl - Kop 3"/>
    <w:basedOn w:val="Normal"/>
    <w:next w:val="Normal"/>
    <w:pPr>
      <w:numPr>
        <w:ilvl w:val="2"/>
        <w:numId w:val="6"/>
      </w:numPr>
      <w:tabs>
        <w:tab w:val="left" w:pos="0"/>
      </w:tabs>
      <w:spacing w:before="240" w:line="240" w:lineRule="exact"/>
      <w:ind w:left="-1120"/>
    </w:pPr>
    <w:rPr>
      <w:i/>
    </w:rPr>
  </w:style>
  <w:style w:type="paragraph" w:customStyle="1" w:styleId="Huisstijl-Kop4">
    <w:name w:val="Huisstijl - Kop 4"/>
    <w:basedOn w:val="Normal"/>
    <w:next w:val="Normal"/>
    <w:pPr>
      <w:numPr>
        <w:ilvl w:val="3"/>
        <w:numId w:val="6"/>
      </w:numPr>
      <w:tabs>
        <w:tab w:val="left" w:pos="0"/>
      </w:tabs>
      <w:spacing w:before="240" w:line="240" w:lineRule="exact"/>
      <w:ind w:left="-1120"/>
    </w:pPr>
  </w:style>
  <w:style w:type="paragraph" w:customStyle="1" w:styleId="Huisstijl-Kopznr1">
    <w:name w:val="Huisstijl - Kop z.nr 1"/>
    <w:basedOn w:val="Normal"/>
    <w:next w:val="Normal"/>
    <w:pPr>
      <w:numPr>
        <w:numId w:val="7"/>
      </w:numPr>
      <w:tabs>
        <w:tab w:val="left" w:pos="0"/>
      </w:tabs>
      <w:spacing w:after="720" w:line="300" w:lineRule="exact"/>
      <w:ind w:left="-1120"/>
    </w:pPr>
    <w:rPr>
      <w:sz w:val="24"/>
      <w:szCs w:val="24"/>
    </w:rPr>
  </w:style>
  <w:style w:type="paragraph" w:customStyle="1" w:styleId="Huisstijl-Kopznr2">
    <w:name w:val="Huisstijl - Kop z.nr 2"/>
    <w:basedOn w:val="Normal"/>
    <w:next w:val="Normal"/>
    <w:pPr>
      <w:numPr>
        <w:ilvl w:val="1"/>
        <w:numId w:val="7"/>
      </w:numPr>
      <w:tabs>
        <w:tab w:val="left" w:pos="0"/>
      </w:tabs>
      <w:spacing w:before="240" w:line="240" w:lineRule="exact"/>
      <w:ind w:left="-1120"/>
    </w:pPr>
    <w:rPr>
      <w:b/>
    </w:rPr>
  </w:style>
  <w:style w:type="paragraph" w:customStyle="1" w:styleId="Huisstijl-Kopznr3">
    <w:name w:val="Huisstijl - Kop z.nr 3"/>
    <w:basedOn w:val="Normal"/>
    <w:next w:val="Normal"/>
    <w:pPr>
      <w:numPr>
        <w:ilvl w:val="2"/>
        <w:numId w:val="7"/>
      </w:numPr>
      <w:tabs>
        <w:tab w:val="left" w:pos="0"/>
      </w:tabs>
      <w:spacing w:before="240" w:line="240" w:lineRule="exact"/>
      <w:ind w:left="-1120"/>
    </w:pPr>
    <w:rPr>
      <w:i/>
    </w:rPr>
  </w:style>
  <w:style w:type="paragraph" w:customStyle="1" w:styleId="Huisstijl-Kopznr4">
    <w:name w:val="Huisstijl - Kop z.nr 4"/>
    <w:basedOn w:val="Normal"/>
    <w:next w:val="Normal"/>
    <w:pPr>
      <w:numPr>
        <w:ilvl w:val="3"/>
        <w:numId w:val="7"/>
      </w:numPr>
      <w:tabs>
        <w:tab w:val="left" w:pos="0"/>
      </w:tabs>
      <w:spacing w:before="240" w:line="240" w:lineRule="exact"/>
      <w:ind w:left="-1120"/>
    </w:pPr>
  </w:style>
  <w:style w:type="paragraph" w:customStyle="1" w:styleId="Huisstijl-Opsommingzinspringing">
    <w:name w:val="Huisstijl - Opsomming z.inspringing"/>
    <w:basedOn w:val="Normal"/>
    <w:next w:val="Normal"/>
    <w:pPr>
      <w:spacing w:line="240" w:lineRule="exact"/>
    </w:pPr>
  </w:style>
  <w:style w:type="paragraph" w:customStyle="1" w:styleId="Huisstijl-Subtitel">
    <w:name w:val="Huisstijl - Subtitel"/>
    <w:basedOn w:val="Normal"/>
    <w:next w:val="Normal"/>
    <w:pPr>
      <w:spacing w:before="240" w:after="360" w:line="240" w:lineRule="exact"/>
    </w:pPr>
    <w:rPr>
      <w:sz w:val="20"/>
      <w:szCs w:val="20"/>
    </w:rPr>
  </w:style>
  <w:style w:type="paragraph" w:customStyle="1" w:styleId="Huisstijl-Tabeltekst">
    <w:name w:val="Huisstijl - Tabeltekst"/>
    <w:basedOn w:val="Normal"/>
    <w:next w:val="Normal"/>
    <w:pPr>
      <w:spacing w:line="200" w:lineRule="exact"/>
    </w:pPr>
    <w:rPr>
      <w:sz w:val="16"/>
      <w:szCs w:val="16"/>
    </w:rPr>
  </w:style>
  <w:style w:type="paragraph" w:customStyle="1" w:styleId="Huisstijl-TitelDocumentnaam">
    <w:name w:val="Huisstijl - Titel/Documentnaam"/>
    <w:basedOn w:val="Normal"/>
    <w:next w:val="Normal"/>
    <w:pPr>
      <w:spacing w:before="60" w:after="320" w:line="240" w:lineRule="exact"/>
    </w:pPr>
    <w:rPr>
      <w:b/>
      <w:sz w:val="24"/>
      <w:szCs w:val="24"/>
    </w:rPr>
  </w:style>
  <w:style w:type="paragraph" w:customStyle="1" w:styleId="Huisstijl-Tussenkop">
    <w:name w:val="Huisstijl - Tussenkop"/>
    <w:basedOn w:val="Normal"/>
    <w:next w:val="Normal"/>
    <w:pPr>
      <w:spacing w:line="240" w:lineRule="exact"/>
    </w:pPr>
    <w:rPr>
      <w:i/>
    </w:rPr>
  </w:style>
  <w:style w:type="paragraph" w:customStyle="1" w:styleId="Huisstijl-Versie">
    <w:name w:val="Huisstijl - Versie"/>
    <w:basedOn w:val="Normal"/>
    <w:next w:val="Normal"/>
    <w:pPr>
      <w:spacing w:before="60" w:after="360" w:line="240" w:lineRule="exact"/>
    </w:pPr>
  </w:style>
  <w:style w:type="paragraph" w:customStyle="1" w:styleId="Huisstijlnummeringmetnummer">
    <w:name w:val="Huisstijl nummering met nummer"/>
    <w:basedOn w:val="Normal"/>
    <w:next w:val="Normal"/>
    <w:pPr>
      <w:spacing w:line="240" w:lineRule="exact"/>
    </w:pPr>
  </w:style>
  <w:style w:type="paragraph" w:customStyle="1" w:styleId="Huisstijlnummeringzondernummer">
    <w:name w:val="Huisstijl nummering zonder nummer"/>
    <w:basedOn w:val="Normal"/>
    <w:next w:val="Normal"/>
    <w:pPr>
      <w:spacing w:before="100" w:after="240" w:line="240" w:lineRule="exact"/>
    </w:pPr>
  </w:style>
  <w:style w:type="paragraph" w:customStyle="1" w:styleId="Huisstijlopsommingcolofoneninleiding">
    <w:name w:val="Huisstijl opsomming colofon en inleiding"/>
    <w:basedOn w:val="Normal"/>
    <w:next w:val="Normal"/>
    <w:pPr>
      <w:spacing w:line="240" w:lineRule="exact"/>
    </w:pPr>
  </w:style>
  <w:style w:type="paragraph" w:customStyle="1" w:styleId="ILT-50standaardmetwitruimte">
    <w:name w:val="ILT - 50 standaard met witruimte"/>
    <w:basedOn w:val="Normal"/>
    <w:next w:val="Normal"/>
    <w:pPr>
      <w:spacing w:after="20" w:line="260" w:lineRule="exact"/>
    </w:pPr>
  </w:style>
  <w:style w:type="paragraph" w:customStyle="1" w:styleId="ILT102">
    <w:name w:val="ILT 102"/>
    <w:basedOn w:val="Normal"/>
    <w:next w:val="Normal"/>
    <w:pPr>
      <w:spacing w:before="20" w:after="80" w:line="280" w:lineRule="exact"/>
    </w:pPr>
  </w:style>
  <w:style w:type="paragraph" w:customStyle="1" w:styleId="ILT103DwangbevelKop">
    <w:name w:val="ILT 103 Dwangbevel Kop"/>
    <w:basedOn w:val="Normal"/>
    <w:next w:val="Normal"/>
    <w:pPr>
      <w:spacing w:line="360" w:lineRule="exact"/>
    </w:pPr>
    <w:rPr>
      <w:sz w:val="36"/>
      <w:szCs w:val="36"/>
    </w:rPr>
  </w:style>
  <w:style w:type="paragraph" w:customStyle="1" w:styleId="ILTBoeterapportondertekening">
    <w:name w:val="ILT Boeterapport ondertekening"/>
    <w:basedOn w:val="Normal"/>
    <w:next w:val="Normal"/>
    <w:pPr>
      <w:spacing w:before="960" w:line="240" w:lineRule="exact"/>
    </w:pPr>
  </w:style>
  <w:style w:type="paragraph" w:customStyle="1" w:styleId="ILTOpsomming">
    <w:name w:val="ILT Opsomming"/>
    <w:basedOn w:val="Normal"/>
    <w:next w:val="Normal"/>
    <w:pPr>
      <w:numPr>
        <w:numId w:val="9"/>
      </w:numPr>
      <w:spacing w:line="240" w:lineRule="exact"/>
    </w:pPr>
  </w:style>
  <w:style w:type="paragraph" w:customStyle="1" w:styleId="ILTOpsomming15">
    <w:name w:val="ILT Opsomming 1.5"/>
    <w:basedOn w:val="Normal"/>
    <w:next w:val="Normal"/>
    <w:pPr>
      <w:numPr>
        <w:ilvl w:val="1"/>
        <w:numId w:val="9"/>
      </w:numPr>
      <w:spacing w:line="300" w:lineRule="exact"/>
    </w:pPr>
  </w:style>
  <w:style w:type="paragraph" w:customStyle="1" w:styleId="ILTOpsommingbullet">
    <w:name w:val="ILT Opsomming bullet"/>
    <w:basedOn w:val="Normal"/>
    <w:next w:val="Normal"/>
    <w:pPr>
      <w:numPr>
        <w:ilvl w:val="2"/>
        <w:numId w:val="9"/>
      </w:numPr>
      <w:spacing w:line="300" w:lineRule="exact"/>
    </w:pPr>
  </w:style>
  <w:style w:type="paragraph" w:customStyle="1" w:styleId="ILTOpsomminglijst">
    <w:name w:val="ILT Opsomming lijst"/>
    <w:basedOn w:val="Normal"/>
    <w:next w:val="Normal"/>
    <w:pPr>
      <w:spacing w:before="20" w:after="80" w:line="300" w:lineRule="exact"/>
    </w:pPr>
  </w:style>
  <w:style w:type="paragraph" w:customStyle="1" w:styleId="ILTRapport-je">
    <w:name w:val="ILT Rapport - je"/>
    <w:basedOn w:val="Normal"/>
    <w:next w:val="Normal"/>
    <w:pPr>
      <w:numPr>
        <w:ilvl w:val="1"/>
        <w:numId w:val="10"/>
      </w:numPr>
      <w:spacing w:after="120" w:line="240" w:lineRule="exact"/>
    </w:pPr>
  </w:style>
  <w:style w:type="paragraph" w:customStyle="1" w:styleId="ILTRapport16a">
    <w:name w:val="ILT Rapport 16a"/>
    <w:basedOn w:val="Normal"/>
    <w:next w:val="Normal"/>
    <w:pPr>
      <w:spacing w:before="60" w:after="60" w:line="240" w:lineRule="exact"/>
    </w:pPr>
  </w:style>
  <w:style w:type="paragraph" w:customStyle="1" w:styleId="ILTRapport16aIV9V12N0">
    <w:name w:val="ILT Rapport 16a I V9 V12 N0"/>
    <w:basedOn w:val="Normal"/>
    <w:next w:val="Normal"/>
    <w:pPr>
      <w:spacing w:before="240" w:line="240" w:lineRule="exact"/>
    </w:pPr>
    <w:rPr>
      <w:i/>
    </w:rPr>
  </w:style>
  <w:style w:type="paragraph" w:customStyle="1" w:styleId="ILTRapport16aKopV12V0n18">
    <w:name w:val="ILT Rapport 16a Kop V12 V0 n18"/>
    <w:basedOn w:val="Normal"/>
    <w:next w:val="Normal"/>
    <w:pPr>
      <w:spacing w:after="360" w:line="300" w:lineRule="exact"/>
    </w:pPr>
    <w:rPr>
      <w:sz w:val="24"/>
      <w:szCs w:val="24"/>
    </w:rPr>
  </w:style>
  <w:style w:type="paragraph" w:customStyle="1" w:styleId="ILTRapport16anummering">
    <w:name w:val="ILT Rapport 16a nummering"/>
    <w:basedOn w:val="Normal"/>
    <w:next w:val="Normal"/>
    <w:pPr>
      <w:spacing w:after="120" w:line="240" w:lineRule="exact"/>
    </w:pPr>
  </w:style>
  <w:style w:type="paragraph" w:customStyle="1" w:styleId="ILTRapport16aStandaard">
    <w:name w:val="ILT Rapport 16a Standaard"/>
    <w:basedOn w:val="Normal"/>
    <w:next w:val="Normal"/>
    <w:pPr>
      <w:spacing w:after="120" w:line="240" w:lineRule="exact"/>
    </w:pPr>
  </w:style>
  <w:style w:type="table" w:customStyle="1" w:styleId="ILTRapport16aTabel2">
    <w:name w:val="ILT Rapport 16a Tabel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tcPr>
      <w:shd w:val="clear" w:color="auto" w:fill="auto"/>
    </w:tcPr>
  </w:style>
  <w:style w:type="table" w:customStyle="1" w:styleId="ILTRapport16aTabelstijl">
    <w:name w:val="ILT Rapport 16a Tabelstijl"/>
    <w:rPr>
      <w:sz w:val="16"/>
      <w:szCs w:val="16"/>
    </w:rPr>
    <w:tblPr>
      <w:tblCellMar>
        <w:top w:w="20" w:type="dxa"/>
        <w:left w:w="0" w:type="dxa"/>
        <w:bottom w:w="20" w:type="dxa"/>
        <w:right w:w="0" w:type="dxa"/>
      </w:tblCellMar>
    </w:tblPr>
  </w:style>
  <w:style w:type="paragraph" w:customStyle="1" w:styleId="ILTRapport16aV103v15n">
    <w:name w:val="ILT Rapport 16a V10 3v 15n"/>
    <w:basedOn w:val="Normal"/>
    <w:next w:val="Normal"/>
    <w:pPr>
      <w:spacing w:before="60" w:after="300" w:line="240" w:lineRule="exact"/>
    </w:pPr>
    <w:rPr>
      <w:sz w:val="20"/>
      <w:szCs w:val="20"/>
    </w:rPr>
  </w:style>
  <w:style w:type="paragraph" w:customStyle="1" w:styleId="ILTRapport16aV9V12n0">
    <w:name w:val="ILT Rapport 16a V9 V12 n0"/>
    <w:basedOn w:val="Normal"/>
    <w:next w:val="Normal"/>
    <w:pPr>
      <w:spacing w:before="240" w:line="240" w:lineRule="exact"/>
    </w:pPr>
    <w:rPr>
      <w:b/>
    </w:rPr>
  </w:style>
  <w:style w:type="paragraph" w:customStyle="1" w:styleId="ILTRapportnummerniv1">
    <w:name w:val="ILT Rapport nummer niv 1"/>
    <w:basedOn w:val="Normal"/>
    <w:next w:val="Normal"/>
    <w:pPr>
      <w:numPr>
        <w:numId w:val="10"/>
      </w:numPr>
      <w:spacing w:after="720" w:line="300" w:lineRule="exact"/>
    </w:pPr>
    <w:rPr>
      <w:sz w:val="24"/>
      <w:szCs w:val="24"/>
    </w:rPr>
  </w:style>
  <w:style w:type="paragraph" w:customStyle="1" w:styleId="ILTRapportTitelV12B3v16n">
    <w:name w:val="ILT Rapport Titel V12 B 3v 16n"/>
    <w:basedOn w:val="Normal"/>
    <w:next w:val="Normal"/>
    <w:pPr>
      <w:spacing w:before="60" w:after="320" w:line="240" w:lineRule="exact"/>
    </w:pPr>
    <w:rPr>
      <w:b/>
      <w:sz w:val="24"/>
      <w:szCs w:val="24"/>
    </w:rPr>
  </w:style>
  <w:style w:type="paragraph" w:customStyle="1" w:styleId="ILTStandaard6voor">
    <w:name w:val="ILT Standaard 6 voor"/>
    <w:basedOn w:val="Normal"/>
    <w:next w:val="Normal"/>
    <w:pPr>
      <w:spacing w:before="120" w:line="240" w:lineRule="exact"/>
    </w:pPr>
  </w:style>
  <w:style w:type="paragraph" w:customStyle="1" w:styleId="ILTStandaardVerdana9Regel15">
    <w:name w:val="ILT Standaard Verdana 9 Regel 1.5"/>
    <w:basedOn w:val="Normal"/>
    <w:next w:val="Normal"/>
    <w:pPr>
      <w:spacing w:before="20" w:after="80" w:line="300" w:lineRule="exact"/>
    </w:pPr>
  </w:style>
  <w:style w:type="paragraph" w:customStyle="1" w:styleId="ILTStandaardVerdana9Regel15cursief">
    <w:name w:val="ILT Standaard Verdana 9 Regel 1.5 cursief"/>
    <w:basedOn w:val="Normal"/>
    <w:next w:val="Normal"/>
    <w:pPr>
      <w:spacing w:before="20" w:after="80" w:line="300" w:lineRule="exact"/>
    </w:pPr>
    <w:rPr>
      <w:i/>
    </w:rPr>
  </w:style>
  <w:style w:type="paragraph" w:customStyle="1" w:styleId="ILTStandaardVerdana9Regel15vet">
    <w:name w:val="ILT Standaard Verdana 9 Regel 1.5 vet"/>
    <w:basedOn w:val="ILTStandaardVerdana9Regel15"/>
    <w:next w:val="Normal"/>
    <w:rPr>
      <w:b/>
    </w:rPr>
  </w:style>
  <w:style w:type="paragraph" w:styleId="TOC1">
    <w:name w:val="toc 1"/>
    <w:basedOn w:val="Normal"/>
    <w:next w:val="Normal"/>
    <w:pPr>
      <w:tabs>
        <w:tab w:val="left" w:pos="0"/>
      </w:tabs>
      <w:spacing w:before="240" w:line="240" w:lineRule="exact"/>
      <w:ind w:left="-1120"/>
    </w:pPr>
    <w:rPr>
      <w:b/>
    </w:rPr>
  </w:style>
  <w:style w:type="paragraph" w:styleId="TOC2">
    <w:name w:val="toc 2"/>
    <w:basedOn w:val="TOC1"/>
    <w:next w:val="Normal"/>
    <w:pPr>
      <w:spacing w:before="0"/>
    </w:pPr>
    <w:rPr>
      <w:b w:val="0"/>
    </w:r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pPr>
      <w:ind w:left="-1133"/>
    </w:pPr>
    <w:rPr>
      <w:sz w:val="20"/>
      <w:szCs w:val="20"/>
    </w:rPr>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pPr>
      <w:spacing w:before="240"/>
      <w:ind w:left="-1120"/>
    </w:pPr>
    <w:rPr>
      <w:sz w:val="18"/>
      <w:szCs w:val="18"/>
    </w:rPr>
  </w:style>
  <w:style w:type="paragraph" w:customStyle="1" w:styleId="Merking">
    <w:name w:val="Merking"/>
    <w:basedOn w:val="Normal"/>
    <w:next w:val="Normal"/>
    <w:pPr>
      <w:spacing w:line="240" w:lineRule="exact"/>
    </w:pPr>
    <w:rPr>
      <w:b/>
      <w:caps/>
      <w:sz w:val="13"/>
      <w:szCs w:val="13"/>
      <w:u w:val="single"/>
    </w:rPr>
  </w:style>
  <w:style w:type="paragraph" w:customStyle="1" w:styleId="NEaAanhef">
    <w:name w:val="NEa Aanhef"/>
    <w:basedOn w:val="NEaStandaard"/>
    <w:pPr>
      <w:spacing w:after="240"/>
    </w:pPr>
    <w:rPr>
      <w:rFonts w:ascii="Verdana" w:hAnsi="Verdana"/>
      <w:sz w:val="18"/>
      <w:szCs w:val="18"/>
    </w:rPr>
  </w:style>
  <w:style w:type="paragraph" w:customStyle="1" w:styleId="NEaAfzendgegevens">
    <w:name w:val="NEa Afzendgegevens"/>
    <w:basedOn w:val="NEaStandaard"/>
    <w:pPr>
      <w:spacing w:line="248" w:lineRule="exact"/>
      <w:jc w:val="right"/>
    </w:pPr>
    <w:rPr>
      <w:rFonts w:ascii="Verdana" w:hAnsi="Verdana"/>
      <w:sz w:val="13"/>
      <w:szCs w:val="13"/>
    </w:rPr>
  </w:style>
  <w:style w:type="paragraph" w:customStyle="1" w:styleId="NEaAfzendgegevensVet">
    <w:name w:val="NEa Afzendgegevens Vet"/>
    <w:basedOn w:val="NEaStandaard"/>
    <w:pPr>
      <w:spacing w:line="248" w:lineRule="exact"/>
      <w:jc w:val="right"/>
    </w:pPr>
    <w:rPr>
      <w:rFonts w:ascii="Verdana" w:hAnsi="Verdana"/>
      <w:b/>
      <w:sz w:val="13"/>
      <w:szCs w:val="13"/>
    </w:rPr>
  </w:style>
  <w:style w:type="paragraph" w:customStyle="1" w:styleId="NEaDocumentnaam">
    <w:name w:val="NEa Documentnaam"/>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Pr>
      <w:color w:val="BFBFBF"/>
    </w:rPr>
  </w:style>
  <w:style w:type="paragraph" w:customStyle="1" w:styleId="NEaDocumentnaamsub">
    <w:name w:val="NEa Documentnaam sub"/>
    <w:pPr>
      <w:spacing w:line="360" w:lineRule="exact"/>
      <w:jc w:val="right"/>
    </w:pPr>
    <w:rPr>
      <w:rFonts w:ascii="Verdana" w:hAnsi="Verdana"/>
      <w:color w:val="000000"/>
      <w:sz w:val="36"/>
      <w:szCs w:val="36"/>
    </w:rPr>
  </w:style>
  <w:style w:type="paragraph" w:customStyle="1" w:styleId="NEamemobestuur">
    <w:name w:val="NEa memo bestuur"/>
    <w:basedOn w:val="Normal"/>
    <w:next w:val="Normal"/>
    <w:pPr>
      <w:numPr>
        <w:numId w:val="11"/>
      </w:numPr>
      <w:spacing w:line="240" w:lineRule="exact"/>
    </w:pPr>
  </w:style>
  <w:style w:type="paragraph" w:customStyle="1" w:styleId="NEaMemobestuurDocumentnaam">
    <w:name w:val="NEa Memo bestuur Documentnaam"/>
    <w:basedOn w:val="Normal"/>
    <w:next w:val="Normal"/>
    <w:pPr>
      <w:spacing w:before="360" w:line="640" w:lineRule="exact"/>
    </w:pPr>
    <w:rPr>
      <w:sz w:val="64"/>
      <w:szCs w:val="64"/>
    </w:rPr>
  </w:style>
  <w:style w:type="paragraph" w:customStyle="1" w:styleId="NEamemobestuuropsomming">
    <w:name w:val="NEa memo bestuur opsomming"/>
    <w:basedOn w:val="Normal"/>
    <w:next w:val="Normal"/>
    <w:pPr>
      <w:spacing w:line="240" w:lineRule="exact"/>
    </w:pPr>
  </w:style>
  <w:style w:type="paragraph" w:customStyle="1" w:styleId="NEaMemoDocumentnaam">
    <w:name w:val="NEa Memo Documentnaam"/>
    <w:pPr>
      <w:spacing w:line="853" w:lineRule="exact"/>
    </w:pPr>
    <w:rPr>
      <w:rFonts w:ascii="Verdana" w:hAnsi="Verdana"/>
      <w:color w:val="000000"/>
      <w:sz w:val="64"/>
      <w:szCs w:val="64"/>
    </w:rPr>
  </w:style>
  <w:style w:type="paragraph" w:customStyle="1" w:styleId="NEamemoMT6vbold">
    <w:name w:val="NEa memo MT 6v bold"/>
    <w:basedOn w:val="Normal"/>
    <w:next w:val="Normal"/>
    <w:pPr>
      <w:spacing w:before="120" w:line="240" w:lineRule="exact"/>
    </w:pPr>
    <w:rPr>
      <w:b/>
    </w:rPr>
  </w:style>
  <w:style w:type="paragraph" w:customStyle="1" w:styleId="NEamemoMT6vstandaard">
    <w:name w:val="NEa memo MT 6v standaard"/>
    <w:basedOn w:val="Normal"/>
    <w:next w:val="Normal"/>
    <w:pPr>
      <w:spacing w:before="120" w:line="240" w:lineRule="exact"/>
    </w:pPr>
  </w:style>
  <w:style w:type="table" w:customStyle="1" w:styleId="NEaMemotabel">
    <w:name w:val="NEa Memo tabel"/>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paragraph" w:customStyle="1" w:styleId="NEaopsomming">
    <w:name w:val="NEa opsomming"/>
    <w:basedOn w:val="Normal"/>
    <w:next w:val="Normal"/>
    <w:pPr>
      <w:spacing w:line="240" w:lineRule="exact"/>
    </w:pPr>
  </w:style>
  <w:style w:type="paragraph" w:customStyle="1" w:styleId="NEaopsommingletters">
    <w:name w:val="NEa opsomming (letters)"/>
    <w:basedOn w:val="Normal"/>
    <w:pPr>
      <w:numPr>
        <w:numId w:val="13"/>
      </w:numPr>
      <w:spacing w:line="240" w:lineRule="exact"/>
    </w:pPr>
  </w:style>
  <w:style w:type="paragraph" w:customStyle="1" w:styleId="NEaopsommingletters2">
    <w:name w:val="NEa opsomming (letters) 2"/>
    <w:basedOn w:val="NEaopsommingletters"/>
    <w:next w:val="NEaStandaard"/>
  </w:style>
  <w:style w:type="paragraph" w:customStyle="1" w:styleId="NEaopsommingextra">
    <w:name w:val="NEa opsomming extra"/>
    <w:basedOn w:val="Normal"/>
    <w:next w:val="Normal"/>
    <w:pPr>
      <w:numPr>
        <w:numId w:val="14"/>
      </w:numPr>
    </w:pPr>
  </w:style>
  <w:style w:type="paragraph" w:customStyle="1" w:styleId="NEaopsommingextralijst">
    <w:name w:val="NEa opsomming extra lijst"/>
    <w:basedOn w:val="Normal"/>
    <w:next w:val="Normal"/>
  </w:style>
  <w:style w:type="paragraph" w:customStyle="1" w:styleId="NEaOpsommingstekenkortestreep">
    <w:name w:val="NEa Opsommingsteken korte streep"/>
    <w:basedOn w:val="Normal"/>
    <w:next w:val="Normal"/>
    <w:pPr>
      <w:spacing w:before="240" w:after="240" w:line="240" w:lineRule="exact"/>
    </w:pPr>
  </w:style>
  <w:style w:type="paragraph" w:customStyle="1" w:styleId="NEaOpsommingstekst">
    <w:name w:val="NEa Opsommingstekst"/>
    <w:basedOn w:val="NEaStandaard"/>
    <w:pPr>
      <w:numPr>
        <w:numId w:val="15"/>
      </w:numPr>
    </w:pPr>
    <w:rPr>
      <w:rFonts w:ascii="Verdana" w:hAnsi="Verdana"/>
      <w:sz w:val="18"/>
      <w:szCs w:val="18"/>
    </w:rPr>
  </w:style>
  <w:style w:type="paragraph" w:customStyle="1" w:styleId="NEaPaginanummering">
    <w:name w:val="NEa Paginanummering"/>
    <w:basedOn w:val="NEaStandaard"/>
    <w:pPr>
      <w:jc w:val="right"/>
    </w:pPr>
    <w:rPr>
      <w:rFonts w:ascii="Verdana" w:hAnsi="Verdana"/>
      <w:sz w:val="18"/>
      <w:szCs w:val="18"/>
    </w:rPr>
  </w:style>
  <w:style w:type="paragraph" w:customStyle="1" w:styleId="NEaPaginanummeringhuidig">
    <w:name w:val="NEa Paginanummering huidig"/>
    <w:basedOn w:val="NEaVerdana65"/>
    <w:pPr>
      <w:spacing w:line="240" w:lineRule="exact"/>
      <w:jc w:val="right"/>
    </w:pPr>
    <w:rPr>
      <w:sz w:val="18"/>
      <w:szCs w:val="18"/>
    </w:rPr>
  </w:style>
  <w:style w:type="paragraph" w:customStyle="1" w:styleId="NEARapportkoppen">
    <w:name w:val="NEA Rapport koppen"/>
    <w:basedOn w:val="Normal"/>
    <w:next w:val="Normal"/>
    <w:pPr>
      <w:spacing w:after="720" w:line="300" w:lineRule="exact"/>
    </w:pPr>
    <w:rPr>
      <w:sz w:val="24"/>
      <w:szCs w:val="24"/>
    </w:rPr>
  </w:style>
  <w:style w:type="paragraph" w:customStyle="1" w:styleId="NEaSlotzin">
    <w:name w:val="NEa Slotzin"/>
    <w:basedOn w:val="NEaStandaard"/>
    <w:pPr>
      <w:spacing w:before="240"/>
    </w:pPr>
    <w:rPr>
      <w:rFonts w:ascii="Verdana" w:hAnsi="Verdana"/>
      <w:sz w:val="18"/>
      <w:szCs w:val="18"/>
    </w:rPr>
  </w:style>
  <w:style w:type="paragraph" w:customStyle="1" w:styleId="NEaStandaard">
    <w:name w:val="NEa Standaard"/>
    <w:pPr>
      <w:spacing w:line="240" w:lineRule="exact"/>
    </w:pPr>
    <w:rPr>
      <w:rFonts w:ascii="Calibri" w:hAnsi="Calibri"/>
      <w:color w:val="000000"/>
      <w:sz w:val="22"/>
      <w:szCs w:val="22"/>
    </w:rPr>
  </w:style>
  <w:style w:type="paragraph" w:customStyle="1" w:styleId="NEaStandaardonderlijnd">
    <w:name w:val="NEa Standaard onderlijnd"/>
    <w:basedOn w:val="NEaStandaard"/>
    <w:rPr>
      <w:rFonts w:ascii="Verdana" w:hAnsi="Verdana"/>
      <w:sz w:val="18"/>
      <w:szCs w:val="18"/>
      <w:u w:val="single"/>
    </w:rPr>
  </w:style>
  <w:style w:type="paragraph" w:customStyle="1" w:styleId="NEastandaardopsomming">
    <w:name w:val="NEa standaard opsomming"/>
    <w:basedOn w:val="Normal"/>
    <w:pPr>
      <w:numPr>
        <w:numId w:val="12"/>
      </w:numPr>
      <w:spacing w:line="240" w:lineRule="exact"/>
    </w:pPr>
  </w:style>
  <w:style w:type="paragraph" w:customStyle="1" w:styleId="NEaStandaardVet">
    <w:name w:val="NEa Standaard Vet"/>
    <w:basedOn w:val="NEaStandaard"/>
    <w:rPr>
      <w:rFonts w:ascii="Verdana" w:hAnsi="Verdana"/>
      <w:b/>
      <w:sz w:val="18"/>
      <w:szCs w:val="18"/>
    </w:rPr>
  </w:style>
  <w:style w:type="paragraph" w:customStyle="1" w:styleId="NEaSubtitel">
    <w:name w:val="NEa Subtitel"/>
    <w:pPr>
      <w:spacing w:line="560" w:lineRule="exact"/>
    </w:pPr>
    <w:rPr>
      <w:rFonts w:ascii="Verdana" w:hAnsi="Verdana"/>
      <w:color w:val="000000"/>
      <w:sz w:val="36"/>
      <w:szCs w:val="36"/>
    </w:rPr>
  </w:style>
  <w:style w:type="paragraph" w:customStyle="1" w:styleId="NEaTabelcel">
    <w:name w:val="NEa Tabelcel"/>
    <w:pPr>
      <w:spacing w:line="230" w:lineRule="exact"/>
    </w:pPr>
    <w:rPr>
      <w:rFonts w:ascii="Verdana" w:hAnsi="Verdana"/>
      <w:color w:val="000000"/>
      <w:sz w:val="18"/>
      <w:szCs w:val="18"/>
    </w:rPr>
  </w:style>
  <w:style w:type="paragraph" w:customStyle="1" w:styleId="NEaTabelcelkop">
    <w:name w:val="NEa Tabelcel kop"/>
    <w:pPr>
      <w:spacing w:line="240" w:lineRule="exact"/>
    </w:pPr>
    <w:rPr>
      <w:rFonts w:ascii="Verdana" w:hAnsi="Verdana"/>
      <w:color w:val="000000"/>
      <w:sz w:val="13"/>
      <w:szCs w:val="13"/>
    </w:rPr>
  </w:style>
  <w:style w:type="paragraph" w:customStyle="1" w:styleId="NEaTitel">
    <w:name w:val="NEa Titel"/>
    <w:pPr>
      <w:spacing w:line="560" w:lineRule="exact"/>
    </w:pPr>
    <w:rPr>
      <w:rFonts w:ascii="Verdana" w:hAnsi="Verdana"/>
      <w:b/>
      <w:color w:val="000000"/>
      <w:sz w:val="36"/>
      <w:szCs w:val="36"/>
    </w:rPr>
  </w:style>
  <w:style w:type="paragraph" w:customStyle="1" w:styleId="NeaToezendgegevens">
    <w:name w:val="Nea Toezendgegevens"/>
    <w:pPr>
      <w:spacing w:line="240" w:lineRule="exact"/>
    </w:pPr>
    <w:rPr>
      <w:rFonts w:ascii="Verdana" w:hAnsi="Verdana"/>
      <w:color w:val="000000"/>
      <w:sz w:val="18"/>
      <w:szCs w:val="18"/>
    </w:rPr>
  </w:style>
  <w:style w:type="paragraph" w:customStyle="1" w:styleId="NEaVerdana65">
    <w:name w:val="NEa Verdana 6.5"/>
    <w:pPr>
      <w:spacing w:line="173" w:lineRule="exact"/>
    </w:pPr>
    <w:rPr>
      <w:rFonts w:ascii="Verdana" w:hAnsi="Verdana"/>
      <w:color w:val="000000"/>
      <w:sz w:val="13"/>
      <w:szCs w:val="13"/>
    </w:rPr>
  </w:style>
  <w:style w:type="paragraph" w:customStyle="1" w:styleId="NotaParaaf">
    <w:name w:val="Nota_Paraaf"/>
    <w:basedOn w:val="Normal"/>
    <w:pPr>
      <w:spacing w:line="240" w:lineRule="exact"/>
    </w:pPr>
    <w:rPr>
      <w:sz w:val="13"/>
      <w:szCs w:val="13"/>
    </w:rPr>
  </w:style>
  <w:style w:type="paragraph" w:customStyle="1" w:styleId="OIMRapportAlineakop">
    <w:name w:val="OIM Rapport Alineakop"/>
    <w:basedOn w:val="Normal"/>
    <w:next w:val="Normal"/>
    <w:pPr>
      <w:numPr>
        <w:ilvl w:val="2"/>
        <w:numId w:val="16"/>
      </w:numPr>
      <w:spacing w:line="240" w:lineRule="exact"/>
    </w:pPr>
    <w:rPr>
      <w:color w:val="42145F"/>
      <w:sz w:val="22"/>
      <w:szCs w:val="22"/>
    </w:rPr>
  </w:style>
  <w:style w:type="paragraph" w:customStyle="1" w:styleId="OIMRapportDocumentnaam">
    <w:name w:val="OIM Rapport Documentnaam"/>
    <w:basedOn w:val="Normal"/>
    <w:next w:val="Normal"/>
    <w:pPr>
      <w:spacing w:line="800" w:lineRule="exact"/>
    </w:pPr>
    <w:rPr>
      <w:color w:val="76D2B6"/>
      <w:sz w:val="76"/>
      <w:szCs w:val="76"/>
    </w:rPr>
  </w:style>
  <w:style w:type="paragraph" w:customStyle="1" w:styleId="OIMRapportFiguurkop">
    <w:name w:val="OIM Rapport Figuurkop"/>
    <w:basedOn w:val="Normal"/>
    <w:next w:val="Normal"/>
    <w:pPr>
      <w:spacing w:before="80" w:after="120" w:line="240" w:lineRule="exact"/>
    </w:pPr>
    <w:rPr>
      <w:sz w:val="16"/>
      <w:szCs w:val="16"/>
    </w:rPr>
  </w:style>
  <w:style w:type="paragraph" w:customStyle="1" w:styleId="OIMRapporthfstenparagraafnummering">
    <w:name w:val="OIM Rapport hfst en paragraafnummering"/>
    <w:basedOn w:val="Normal"/>
    <w:next w:val="Normal"/>
    <w:pPr>
      <w:spacing w:line="240" w:lineRule="exact"/>
    </w:pPr>
  </w:style>
  <w:style w:type="paragraph" w:customStyle="1" w:styleId="OIMRapportHoofdstuk">
    <w:name w:val="OIM Rapport Hoofdstuk"/>
    <w:basedOn w:val="Normal"/>
    <w:next w:val="Normal"/>
    <w:pPr>
      <w:numPr>
        <w:numId w:val="16"/>
      </w:numPr>
      <w:spacing w:after="720" w:line="920" w:lineRule="exact"/>
    </w:pPr>
    <w:rPr>
      <w:b/>
      <w:color w:val="76D2B6"/>
      <w:sz w:val="44"/>
      <w:szCs w:val="44"/>
    </w:rPr>
  </w:style>
  <w:style w:type="paragraph" w:customStyle="1" w:styleId="OIMRapportinhoudkop">
    <w:name w:val="OIM Rapport inhoud kop"/>
    <w:basedOn w:val="Normal"/>
    <w:next w:val="Normal"/>
    <w:pPr>
      <w:spacing w:after="720" w:line="960" w:lineRule="exact"/>
    </w:pPr>
    <w:rPr>
      <w:b/>
      <w:color w:val="76D2B6"/>
      <w:sz w:val="44"/>
      <w:szCs w:val="44"/>
    </w:rPr>
  </w:style>
  <w:style w:type="paragraph" w:customStyle="1" w:styleId="OIMRapportInleiding">
    <w:name w:val="OIM Rapport Inleiding"/>
    <w:basedOn w:val="Normal"/>
    <w:next w:val="Normal"/>
    <w:pPr>
      <w:spacing w:line="380" w:lineRule="exact"/>
    </w:pPr>
    <w:rPr>
      <w:color w:val="42145F"/>
      <w:sz w:val="22"/>
      <w:szCs w:val="22"/>
    </w:rPr>
  </w:style>
  <w:style w:type="paragraph" w:customStyle="1" w:styleId="OIMRapportKadertekst">
    <w:name w:val="OIM Rapport Kadertekst"/>
    <w:basedOn w:val="Normal"/>
    <w:next w:val="Normal"/>
    <w:pPr>
      <w:spacing w:line="240" w:lineRule="exact"/>
    </w:pPr>
    <w:rPr>
      <w:color w:val="42145F"/>
      <w:sz w:val="16"/>
      <w:szCs w:val="16"/>
    </w:rPr>
  </w:style>
  <w:style w:type="paragraph" w:customStyle="1" w:styleId="OIMRapportNummering">
    <w:name w:val="OIM Rapport Nummering"/>
    <w:basedOn w:val="Normal"/>
    <w:next w:val="Normal"/>
    <w:pPr>
      <w:numPr>
        <w:numId w:val="18"/>
      </w:numPr>
      <w:spacing w:line="240" w:lineRule="exact"/>
    </w:pPr>
  </w:style>
  <w:style w:type="paragraph" w:customStyle="1" w:styleId="OIMRapportNummerlijst">
    <w:name w:val="OIM Rapport Nummerlijst"/>
    <w:basedOn w:val="Normal"/>
    <w:next w:val="Normal"/>
    <w:pPr>
      <w:spacing w:line="240" w:lineRule="exact"/>
    </w:pPr>
  </w:style>
  <w:style w:type="paragraph" w:customStyle="1" w:styleId="OIMRapportOpsomminglijst">
    <w:name w:val="OIM Rapport Opsomminglijst"/>
    <w:basedOn w:val="Normal"/>
    <w:next w:val="Normal"/>
    <w:pPr>
      <w:spacing w:line="240" w:lineRule="exact"/>
    </w:pPr>
  </w:style>
  <w:style w:type="paragraph" w:customStyle="1" w:styleId="OIMRapportpaginanummer">
    <w:name w:val="OIM Rapport paginanummer"/>
    <w:basedOn w:val="Normal"/>
    <w:next w:val="Normal"/>
    <w:pPr>
      <w:spacing w:line="140" w:lineRule="exact"/>
      <w:jc w:val="right"/>
    </w:pPr>
    <w:rPr>
      <w:sz w:val="12"/>
      <w:szCs w:val="12"/>
    </w:rPr>
  </w:style>
  <w:style w:type="paragraph" w:customStyle="1" w:styleId="OIMRapportParagraaf">
    <w:name w:val="OIM Rapport Paragraaf"/>
    <w:basedOn w:val="Normal"/>
    <w:next w:val="Normal"/>
    <w:pPr>
      <w:numPr>
        <w:ilvl w:val="1"/>
        <w:numId w:val="16"/>
      </w:numPr>
      <w:spacing w:line="240" w:lineRule="exact"/>
    </w:pPr>
    <w:rPr>
      <w:b/>
      <w:color w:val="42145F"/>
      <w:sz w:val="22"/>
      <w:szCs w:val="22"/>
    </w:rPr>
  </w:style>
  <w:style w:type="paragraph" w:customStyle="1" w:styleId="OIMRapportSubalineakop">
    <w:name w:val="OIM Rapport Subalineakop"/>
    <w:basedOn w:val="Normal"/>
    <w:next w:val="Normal"/>
    <w:pPr>
      <w:spacing w:line="240" w:lineRule="exact"/>
    </w:pPr>
    <w:rPr>
      <w:i/>
      <w:color w:val="42145F"/>
    </w:rPr>
  </w:style>
  <w:style w:type="paragraph" w:customStyle="1" w:styleId="OIMRapportSubtitel">
    <w:name w:val="OIM Rapport Subtitel"/>
    <w:basedOn w:val="Normal"/>
    <w:next w:val="Normal"/>
    <w:pPr>
      <w:spacing w:line="560" w:lineRule="exact"/>
    </w:pPr>
    <w:rPr>
      <w:color w:val="FFFFFF"/>
      <w:sz w:val="40"/>
      <w:szCs w:val="40"/>
    </w:rPr>
  </w:style>
  <w:style w:type="paragraph" w:customStyle="1" w:styleId="OIMRapportTitel">
    <w:name w:val="OIM Rapport Titel"/>
    <w:basedOn w:val="Normal"/>
    <w:next w:val="Normal"/>
    <w:pPr>
      <w:spacing w:line="1060" w:lineRule="exact"/>
    </w:pPr>
    <w:rPr>
      <w:b/>
      <w:color w:val="42145F"/>
      <w:sz w:val="86"/>
      <w:szCs w:val="86"/>
    </w:rPr>
  </w:style>
  <w:style w:type="paragraph" w:customStyle="1" w:styleId="OIMRapportvoettekst">
    <w:name w:val="OIM Rapport voettekst"/>
    <w:basedOn w:val="Normal"/>
    <w:next w:val="Normal"/>
    <w:pPr>
      <w:spacing w:line="140" w:lineRule="exact"/>
      <w:jc w:val="right"/>
    </w:pPr>
    <w:rPr>
      <w:sz w:val="12"/>
      <w:szCs w:val="12"/>
    </w:rPr>
  </w:style>
  <w:style w:type="table" w:customStyle="1" w:styleId="OIMStandaardtabel">
    <w:name w:val="OIM Standaard tabel"/>
    <w:rPr>
      <w:rFonts w:ascii="Verdana" w:hAnsi="Verdana"/>
      <w:color w:val="000000"/>
      <w:sz w:val="16"/>
      <w:szCs w:val="16"/>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Normal"/>
    <w:next w:val="Normal"/>
    <w:pPr>
      <w:spacing w:line="160" w:lineRule="exact"/>
    </w:pPr>
    <w:rPr>
      <w:sz w:val="16"/>
      <w:szCs w:val="16"/>
    </w:rPr>
  </w:style>
  <w:style w:type="paragraph" w:customStyle="1" w:styleId="OndertekeningArea1">
    <w:name w:val="Ondertekening_Area1"/>
    <w:basedOn w:val="Normal"/>
    <w:next w:val="Normal"/>
    <w:pPr>
      <w:spacing w:before="240" w:line="240" w:lineRule="exact"/>
    </w:pPr>
  </w:style>
  <w:style w:type="paragraph" w:customStyle="1" w:styleId="Paginaeinde">
    <w:name w:val="Paginaeinde"/>
    <w:basedOn w:val="Normal"/>
    <w:next w:val="Normal"/>
    <w:pPr>
      <w:pageBreakBefore/>
      <w:spacing w:line="240" w:lineRule="exact"/>
    </w:pPr>
    <w:rPr>
      <w:sz w:val="2"/>
      <w:szCs w:val="2"/>
    </w:rPr>
  </w:style>
  <w:style w:type="paragraph" w:customStyle="1" w:styleId="Persbericht-Subtitel">
    <w:name w:val="Persbericht - Subtitel"/>
    <w:basedOn w:val="Normal"/>
    <w:next w:val="Normal"/>
    <w:pPr>
      <w:spacing w:after="220" w:line="320" w:lineRule="exact"/>
    </w:pPr>
    <w:rPr>
      <w:sz w:val="24"/>
      <w:szCs w:val="24"/>
    </w:rPr>
  </w:style>
  <w:style w:type="paragraph" w:customStyle="1" w:styleId="Persbericht-Titel">
    <w:name w:val="Persbericht - Titel"/>
    <w:basedOn w:val="Normal"/>
    <w:next w:val="Normal"/>
    <w:pPr>
      <w:spacing w:before="460" w:line="320" w:lineRule="exact"/>
    </w:pPr>
    <w:rPr>
      <w:b/>
      <w:sz w:val="24"/>
      <w:szCs w:val="24"/>
    </w:rPr>
  </w:style>
  <w:style w:type="paragraph" w:customStyle="1" w:styleId="Raad">
    <w:name w:val="Raad"/>
    <w:next w:val="Normal"/>
    <w:pPr>
      <w:spacing w:line="240" w:lineRule="exact"/>
    </w:pPr>
    <w:rPr>
      <w:rFonts w:ascii="Verdana" w:hAnsi="Verdana"/>
      <w:b/>
      <w:color w:val="000000"/>
      <w:sz w:val="24"/>
      <w:szCs w:val="24"/>
    </w:rPr>
  </w:style>
  <w:style w:type="paragraph" w:customStyle="1" w:styleId="RapportSubtitel">
    <w:name w:val="Rapport Subtitel"/>
    <w:basedOn w:val="Normal"/>
    <w:next w:val="Normal"/>
    <w:pPr>
      <w:spacing w:line="300" w:lineRule="exact"/>
    </w:pPr>
    <w:rPr>
      <w:sz w:val="28"/>
      <w:szCs w:val="28"/>
    </w:rPr>
  </w:style>
  <w:style w:type="paragraph" w:customStyle="1" w:styleId="RapportSubtitelANVS">
    <w:name w:val="Rapport Subtitel ANVS"/>
    <w:basedOn w:val="Normal"/>
    <w:next w:val="Normal"/>
    <w:pPr>
      <w:spacing w:line="300" w:lineRule="exact"/>
      <w:ind w:left="200"/>
    </w:pPr>
    <w:rPr>
      <w:color w:val="E17000"/>
      <w:sz w:val="28"/>
      <w:szCs w:val="28"/>
    </w:rPr>
  </w:style>
  <w:style w:type="paragraph" w:customStyle="1" w:styleId="RapportTitel">
    <w:name w:val="Rapport Titel"/>
    <w:basedOn w:val="Normal"/>
    <w:next w:val="Normal"/>
    <w:pPr>
      <w:spacing w:line="800" w:lineRule="exact"/>
    </w:pPr>
    <w:rPr>
      <w:color w:val="007BC7"/>
      <w:sz w:val="72"/>
      <w:szCs w:val="72"/>
    </w:rPr>
  </w:style>
  <w:style w:type="paragraph" w:customStyle="1" w:styleId="RapportNiveau1">
    <w:name w:val="Rapport_Niveau_1"/>
    <w:basedOn w:val="Normal"/>
    <w:next w:val="Normal"/>
    <w:pPr>
      <w:spacing w:after="700" w:line="300" w:lineRule="exact"/>
    </w:pPr>
    <w:rPr>
      <w:sz w:val="24"/>
      <w:szCs w:val="24"/>
    </w:rPr>
  </w:style>
  <w:style w:type="paragraph" w:customStyle="1" w:styleId="RapportNiveau2">
    <w:name w:val="Rapport_Niveau_2"/>
    <w:basedOn w:val="Normal"/>
    <w:next w:val="Normal"/>
    <w:pPr>
      <w:spacing w:line="240" w:lineRule="exact"/>
    </w:pPr>
    <w:rPr>
      <w:b/>
    </w:rPr>
  </w:style>
  <w:style w:type="paragraph" w:customStyle="1" w:styleId="RapportNiveau3">
    <w:name w:val="Rapport_Niveau_3"/>
    <w:basedOn w:val="Normal"/>
    <w:next w:val="Normal"/>
    <w:pPr>
      <w:spacing w:line="240" w:lineRule="exact"/>
    </w:pPr>
    <w:rPr>
      <w:i/>
    </w:rPr>
  </w:style>
  <w:style w:type="paragraph" w:customStyle="1" w:styleId="RapportNiveau4">
    <w:name w:val="Rapport_Niveau_4"/>
    <w:basedOn w:val="Normal"/>
    <w:next w:val="Normal"/>
    <w:pPr>
      <w:spacing w:line="240" w:lineRule="exact"/>
    </w:pPr>
  </w:style>
  <w:style w:type="paragraph" w:customStyle="1" w:styleId="RapportNiveau5">
    <w:name w:val="Rapport_Niveau_5"/>
    <w:basedOn w:val="Normal"/>
    <w:next w:val="Normal"/>
    <w:pPr>
      <w:spacing w:line="240" w:lineRule="exact"/>
    </w:pPr>
  </w:style>
  <w:style w:type="paragraph" w:customStyle="1" w:styleId="RapportNiveau6">
    <w:name w:val="Rapport_Niveau_6"/>
    <w:basedOn w:val="Normal"/>
    <w:next w:val="Normal"/>
    <w:pPr>
      <w:spacing w:before="240" w:after="60" w:line="380" w:lineRule="exact"/>
    </w:pPr>
    <w:rPr>
      <w:b/>
      <w:sz w:val="32"/>
      <w:szCs w:val="32"/>
    </w:rPr>
  </w:style>
  <w:style w:type="paragraph" w:customStyle="1" w:styleId="Referentiegegevens">
    <w:name w:val="Referentiegegevens"/>
    <w:next w:val="Normal"/>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Normal"/>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Normal"/>
    <w:next w:val="Normal"/>
    <w:pPr>
      <w:spacing w:line="180" w:lineRule="exact"/>
    </w:pPr>
    <w:rPr>
      <w:b/>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liAanhef">
    <w:name w:val="Rli Aanhef"/>
    <w:pPr>
      <w:spacing w:after="240" w:line="240" w:lineRule="exact"/>
    </w:pPr>
    <w:rPr>
      <w:rFonts w:ascii="Verdana" w:hAnsi="Verdana"/>
      <w:color w:val="000000"/>
      <w:sz w:val="18"/>
      <w:szCs w:val="18"/>
    </w:rPr>
  </w:style>
  <w:style w:type="paragraph" w:customStyle="1" w:styleId="RliAgenda-Standaard">
    <w:name w:val="Rli Agenda - Standaard"/>
    <w:basedOn w:val="Normal"/>
    <w:pPr>
      <w:spacing w:line="240" w:lineRule="exact"/>
    </w:pPr>
    <w:rPr>
      <w:sz w:val="16"/>
      <w:szCs w:val="16"/>
    </w:rPr>
  </w:style>
  <w:style w:type="paragraph" w:customStyle="1" w:styleId="RliDocumentnaam">
    <w:name w:val="Rli Documentnaam"/>
    <w:pPr>
      <w:spacing w:line="320" w:lineRule="exact"/>
      <w:jc w:val="right"/>
    </w:pPr>
    <w:rPr>
      <w:rFonts w:ascii="Verdana" w:hAnsi="Verdana"/>
      <w:b/>
      <w:color w:val="000000"/>
      <w:sz w:val="28"/>
      <w:szCs w:val="28"/>
    </w:rPr>
  </w:style>
  <w:style w:type="paragraph" w:customStyle="1" w:styleId="RliInleiding">
    <w:name w:val="Rli Inleiding"/>
    <w:pPr>
      <w:spacing w:after="730" w:line="240" w:lineRule="exact"/>
    </w:pPr>
    <w:rPr>
      <w:rFonts w:ascii="Verdana" w:hAnsi="Verdana"/>
      <w:color w:val="000000"/>
      <w:sz w:val="18"/>
      <w:szCs w:val="18"/>
    </w:rPr>
  </w:style>
  <w:style w:type="paragraph" w:customStyle="1" w:styleId="RliInleidingVet">
    <w:name w:val="Rli Inleiding Vet"/>
    <w:pPr>
      <w:spacing w:after="240" w:line="240" w:lineRule="exact"/>
    </w:pPr>
    <w:rPr>
      <w:rFonts w:ascii="Verdana" w:hAnsi="Verdana"/>
      <w:b/>
      <w:color w:val="000000"/>
      <w:sz w:val="18"/>
      <w:szCs w:val="18"/>
    </w:rPr>
  </w:style>
  <w:style w:type="paragraph" w:customStyle="1" w:styleId="RliKenmerkHoofd">
    <w:name w:val="Rli Kenmerk Hoofd"/>
    <w:pPr>
      <w:spacing w:line="200" w:lineRule="exact"/>
      <w:jc w:val="right"/>
    </w:pPr>
    <w:rPr>
      <w:rFonts w:ascii="Verdana" w:hAnsi="Verdana"/>
      <w:color w:val="000000"/>
      <w:sz w:val="15"/>
      <w:szCs w:val="15"/>
    </w:rPr>
  </w:style>
  <w:style w:type="paragraph" w:customStyle="1" w:styleId="RLIKenmerkRubricering">
    <w:name w:val="RLI Kenmerk Rubricering"/>
    <w:basedOn w:val="Normal"/>
    <w:next w:val="Normal"/>
    <w:pPr>
      <w:spacing w:line="240" w:lineRule="exact"/>
    </w:pPr>
    <w:rPr>
      <w:b/>
      <w:caps/>
      <w:sz w:val="14"/>
      <w:szCs w:val="14"/>
    </w:rPr>
  </w:style>
  <w:style w:type="paragraph" w:customStyle="1" w:styleId="RliKoptekstKenmerk">
    <w:name w:val="Rli Koptekst Kenmerk"/>
    <w:pPr>
      <w:spacing w:line="240" w:lineRule="exact"/>
    </w:pPr>
    <w:rPr>
      <w:rFonts w:ascii="Verdana" w:hAnsi="Verdana"/>
      <w:b/>
      <w:color w:val="000000"/>
      <w:sz w:val="18"/>
      <w:szCs w:val="18"/>
    </w:rPr>
  </w:style>
  <w:style w:type="paragraph" w:customStyle="1" w:styleId="RliOpsommingnummerKenmerk">
    <w:name w:val="Rli Opsommingnummer Kenmerk"/>
    <w:pPr>
      <w:spacing w:before="480" w:line="240" w:lineRule="exact"/>
    </w:pPr>
    <w:rPr>
      <w:rFonts w:ascii="Verdana" w:hAnsi="Verdana"/>
      <w:b/>
      <w:color w:val="000000"/>
      <w:sz w:val="22"/>
      <w:szCs w:val="22"/>
    </w:rPr>
  </w:style>
  <w:style w:type="paragraph" w:customStyle="1" w:styleId="RliOpsommingtitelOnderwerpInhoud">
    <w:name w:val="Rli Opsommingtitel Onderwerp/Inhoud"/>
    <w:pPr>
      <w:spacing w:before="480" w:line="240" w:lineRule="exact"/>
    </w:pPr>
    <w:rPr>
      <w:rFonts w:ascii="Verdana" w:hAnsi="Verdana"/>
      <w:b/>
      <w:color w:val="000000"/>
    </w:rPr>
  </w:style>
  <w:style w:type="paragraph" w:customStyle="1" w:styleId="RliPaginanummering">
    <w:name w:val="Rli Paginanummering"/>
    <w:pPr>
      <w:spacing w:line="200" w:lineRule="exact"/>
    </w:pPr>
    <w:rPr>
      <w:rFonts w:ascii="Verdana" w:hAnsi="Verdana"/>
      <w:color w:val="000000"/>
      <w:sz w:val="14"/>
      <w:szCs w:val="14"/>
    </w:rPr>
  </w:style>
  <w:style w:type="paragraph" w:customStyle="1" w:styleId="RliParagraafkop">
    <w:name w:val="Rli Paragraafkop"/>
    <w:next w:val="Normal"/>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Normal"/>
    <w:pPr>
      <w:spacing w:before="964"/>
    </w:pPr>
    <w:rPr>
      <w:b/>
    </w:rPr>
  </w:style>
  <w:style w:type="paragraph" w:customStyle="1" w:styleId="RliPersbericht-Titel">
    <w:name w:val="Rli Persbericht - Titel"/>
    <w:pPr>
      <w:spacing w:line="320" w:lineRule="exact"/>
    </w:pPr>
    <w:rPr>
      <w:rFonts w:ascii="Verdana" w:hAnsi="Verdana"/>
      <w:b/>
      <w:color w:val="000000"/>
      <w:sz w:val="22"/>
      <w:szCs w:val="22"/>
    </w:rPr>
  </w:style>
  <w:style w:type="paragraph" w:customStyle="1" w:styleId="RliSlotzin">
    <w:name w:val="Rli Slotzin"/>
    <w:basedOn w:val="RliStandaard"/>
    <w:pPr>
      <w:spacing w:before="720"/>
    </w:pPr>
  </w:style>
  <w:style w:type="paragraph" w:customStyle="1" w:styleId="RliStandaard">
    <w:name w:val="Rli Standaard"/>
    <w:pPr>
      <w:spacing w:line="240" w:lineRule="exact"/>
    </w:pPr>
    <w:rPr>
      <w:rFonts w:ascii="Verdana" w:hAnsi="Verdana"/>
      <w:color w:val="000000"/>
      <w:sz w:val="18"/>
      <w:szCs w:val="18"/>
    </w:rPr>
  </w:style>
  <w:style w:type="paragraph" w:customStyle="1" w:styleId="Rlistandaard9ptvoor">
    <w:name w:val="Rli standaard 9 pt voor"/>
    <w:basedOn w:val="Normal"/>
    <w:next w:val="Normal"/>
    <w:pPr>
      <w:spacing w:before="180" w:line="240" w:lineRule="exact"/>
    </w:pPr>
  </w:style>
  <w:style w:type="paragraph" w:customStyle="1" w:styleId="RliStandaardVerdana7">
    <w:name w:val="Rli Standaard Verdana 7"/>
    <w:pPr>
      <w:spacing w:line="240" w:lineRule="exact"/>
    </w:pPr>
    <w:rPr>
      <w:rFonts w:ascii="Verdana" w:hAnsi="Verdana"/>
      <w:color w:val="000000"/>
      <w:sz w:val="14"/>
      <w:szCs w:val="14"/>
    </w:rPr>
  </w:style>
  <w:style w:type="paragraph" w:customStyle="1" w:styleId="RliStandaardVerdana8">
    <w:name w:val="Rli Standaard Verdana 8"/>
    <w:pPr>
      <w:spacing w:line="240" w:lineRule="exact"/>
    </w:pPr>
    <w:rPr>
      <w:rFonts w:ascii="Verdana" w:hAnsi="Verdana"/>
      <w:color w:val="000000"/>
      <w:sz w:val="16"/>
      <w:szCs w:val="16"/>
    </w:rPr>
  </w:style>
  <w:style w:type="paragraph" w:customStyle="1" w:styleId="RliStandaardVet">
    <w:name w:val="Rli Standaard Vet"/>
    <w:basedOn w:val="Normal"/>
    <w:next w:val="StandaardVet"/>
    <w:pPr>
      <w:spacing w:line="240" w:lineRule="exact"/>
    </w:pPr>
    <w:rPr>
      <w:b/>
    </w:rPr>
  </w:style>
  <w:style w:type="paragraph" w:customStyle="1" w:styleId="RliTabelcel">
    <w:name w:val="Rli Tabelcel"/>
    <w:pPr>
      <w:spacing w:line="200" w:lineRule="exact"/>
    </w:pPr>
    <w:rPr>
      <w:rFonts w:ascii="Verdana" w:hAnsi="Verdana"/>
      <w:color w:val="000000"/>
      <w:sz w:val="15"/>
      <w:szCs w:val="15"/>
    </w:rPr>
  </w:style>
  <w:style w:type="paragraph" w:customStyle="1" w:styleId="RliTabelcelKop">
    <w:name w:val="Rli Tabelcel Kop"/>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pPr>
      <w:spacing w:before="720" w:line="240" w:lineRule="exact"/>
    </w:pPr>
    <w:rPr>
      <w:rFonts w:ascii="Verdana" w:hAnsi="Verdana"/>
      <w:b/>
      <w:color w:val="000000"/>
      <w:sz w:val="14"/>
      <w:szCs w:val="14"/>
    </w:rPr>
  </w:style>
  <w:style w:type="paragraph" w:customStyle="1" w:styleId="RliVerslaginleiding">
    <w:name w:val="Rli Verslag inleiding"/>
    <w:basedOn w:val="Normal"/>
    <w:next w:val="Normal"/>
    <w:pPr>
      <w:spacing w:line="240" w:lineRule="exact"/>
    </w:pPr>
  </w:style>
  <w:style w:type="paragraph" w:customStyle="1" w:styleId="Rubricering">
    <w:name w:val="Rubricering"/>
    <w:next w:val="Normal"/>
    <w:pPr>
      <w:spacing w:line="180" w:lineRule="exact"/>
    </w:pPr>
    <w:rPr>
      <w:rFonts w:ascii="Verdana" w:hAnsi="Verdana"/>
      <w:b/>
      <w:caps/>
      <w:color w:val="000000"/>
      <w:sz w:val="13"/>
      <w:szCs w:val="13"/>
    </w:rPr>
  </w:style>
  <w:style w:type="paragraph" w:customStyle="1" w:styleId="Ruimtetussentabellen">
    <w:name w:val="Ruimte tussen tabellen"/>
    <w:basedOn w:val="Normal"/>
    <w:next w:val="Normal"/>
    <w:pPr>
      <w:spacing w:line="20" w:lineRule="exact"/>
    </w:pPr>
    <w:rPr>
      <w:sz w:val="2"/>
      <w:szCs w:val="2"/>
    </w:rPr>
  </w:style>
  <w:style w:type="paragraph" w:customStyle="1" w:styleId="SjablonenIenM-Speech-onderwerp">
    <w:name w:val="Sjablonen IenM - Speech - onderwerp"/>
    <w:basedOn w:val="Normal"/>
    <w:next w:val="Normal"/>
    <w:pPr>
      <w:spacing w:before="460" w:line="320" w:lineRule="exact"/>
    </w:pPr>
    <w:rPr>
      <w:b/>
      <w:sz w:val="24"/>
      <w:szCs w:val="24"/>
    </w:rPr>
  </w:style>
  <w:style w:type="paragraph" w:customStyle="1" w:styleId="SjablonenIenM-Speech-subtitel">
    <w:name w:val="Sjablonen IenM - Speech - subtitel"/>
    <w:basedOn w:val="Normal"/>
    <w:next w:val="Normal"/>
    <w:pPr>
      <w:spacing w:after="220" w:line="320" w:lineRule="exact"/>
    </w:pPr>
    <w:rPr>
      <w:sz w:val="24"/>
      <w:szCs w:val="24"/>
    </w:rPr>
  </w:style>
  <w:style w:type="paragraph" w:customStyle="1" w:styleId="Slotzin">
    <w:name w:val="Slotzin"/>
    <w:basedOn w:val="Normal"/>
    <w:next w:val="Normal"/>
    <w:pPr>
      <w:spacing w:before="240" w:line="240" w:lineRule="exact"/>
    </w:pPr>
  </w:style>
  <w:style w:type="table" w:customStyle="1" w:styleId="SSC-ICTTabellijnen">
    <w:name w:val="SSC-ICT Tabel lijnen"/>
    <w:rPr>
      <w:rFonts w:ascii="Verdana" w:hAnsi="Verdana"/>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tblStylePr w:type="firstRow">
      <w:rPr>
        <w:rFonts w:ascii="Verdana" w:hAnsi="Verdana"/>
        <w:sz w:val="18"/>
        <w:szCs w:val="18"/>
      </w:rPr>
      <w:tblPr/>
      <w:tcPr>
        <w:shd w:val="clear" w:color="auto" w:fill="auto"/>
      </w:tcPr>
    </w:tblStylePr>
    <w:tblStylePr w:type="firstCol">
      <w:tblPr/>
      <w:tcPr>
        <w:shd w:val="clear" w:color="auto" w:fill="auto"/>
      </w:tcPr>
    </w:tblStylePr>
    <w:tblStylePr w:type="lastCol">
      <w:pPr>
        <w:jc w:val="right"/>
      </w:pPr>
    </w:tblStylePr>
  </w:style>
  <w:style w:type="paragraph" w:customStyle="1" w:styleId="SSC-ICTTabelkop">
    <w:name w:val="SSC-ICT Tabelkop"/>
    <w:basedOn w:val="Normal"/>
    <w:next w:val="Normal"/>
    <w:pPr>
      <w:spacing w:before="40" w:after="40" w:line="240" w:lineRule="exact"/>
      <w:ind w:left="40"/>
    </w:pPr>
  </w:style>
  <w:style w:type="paragraph" w:customStyle="1" w:styleId="SSFAanhef">
    <w:name w:val="SSF Aanhef"/>
    <w:basedOn w:val="SSFStandaard"/>
    <w:next w:val="Normal"/>
    <w:pPr>
      <w:spacing w:after="360"/>
    </w:pPr>
  </w:style>
  <w:style w:type="paragraph" w:customStyle="1" w:styleId="SSFGroetregel">
    <w:name w:val="SSF Groetregel"/>
    <w:basedOn w:val="SSFStandaard"/>
    <w:next w:val="Normal"/>
    <w:pPr>
      <w:spacing w:before="180"/>
    </w:pPr>
  </w:style>
  <w:style w:type="paragraph" w:customStyle="1" w:styleId="SSFInstructietekstVoorlopigvoorschot">
    <w:name w:val="SSF Instructietekst Voorlopig voorschot"/>
    <w:basedOn w:val="SSFStandaard"/>
    <w:pPr>
      <w:spacing w:line="260" w:lineRule="exact"/>
    </w:pPr>
    <w:rPr>
      <w:sz w:val="24"/>
      <w:szCs w:val="24"/>
    </w:rPr>
  </w:style>
  <w:style w:type="paragraph" w:customStyle="1" w:styleId="SSFKopjeZegge">
    <w:name w:val="SSF Kopje Zegge"/>
    <w:basedOn w:val="SSFStandaard"/>
    <w:pPr>
      <w:spacing w:line="220" w:lineRule="exact"/>
    </w:pPr>
  </w:style>
  <w:style w:type="paragraph" w:customStyle="1" w:styleId="SSFKopjes">
    <w:name w:val="SSF Kopjes"/>
    <w:basedOn w:val="SSFStandaard"/>
    <w:rPr>
      <w:sz w:val="13"/>
      <w:szCs w:val="13"/>
    </w:rPr>
  </w:style>
  <w:style w:type="paragraph" w:customStyle="1" w:styleId="SSFNummeringKredietovereenkomst">
    <w:name w:val="SSF Nummering Kredietovereenkomst"/>
    <w:basedOn w:val="SSFStandaard"/>
    <w:next w:val="SSFStandaard"/>
    <w:pPr>
      <w:numPr>
        <w:numId w:val="19"/>
      </w:numPr>
      <w:spacing w:after="180"/>
    </w:pPr>
  </w:style>
  <w:style w:type="paragraph" w:customStyle="1" w:styleId="SSFNummeringKredietovereenkomstA">
    <w:name w:val="SSF Nummering Kredietovereenkomst (A)"/>
    <w:basedOn w:val="SSFPaginanummering"/>
    <w:next w:val="SSFStandaard"/>
    <w:pPr>
      <w:numPr>
        <w:numId w:val="20"/>
      </w:numPr>
      <w:jc w:val="left"/>
    </w:pPr>
  </w:style>
  <w:style w:type="paragraph" w:customStyle="1" w:styleId="SSFnummeringovereenkomst">
    <w:name w:val="SSF nummering overeenkomst"/>
    <w:basedOn w:val="SSFStandaard"/>
    <w:next w:val="SSFStandaard"/>
    <w:pPr>
      <w:spacing w:after="180"/>
    </w:pPr>
  </w:style>
  <w:style w:type="paragraph" w:customStyle="1" w:styleId="SSFnummeringovereenkomstletters">
    <w:name w:val="SSF nummering overeenkomst (letters)"/>
    <w:basedOn w:val="SSFPaginanummering"/>
    <w:next w:val="SSFStandaard"/>
    <w:pPr>
      <w:jc w:val="left"/>
    </w:pPr>
  </w:style>
  <w:style w:type="paragraph" w:customStyle="1" w:styleId="SSFOndertekeningKredietnemer">
    <w:name w:val="SSF Ondertekening Kredietnemer"/>
    <w:basedOn w:val="SSFStandaard"/>
    <w:next w:val="SSFStandaard"/>
    <w:pPr>
      <w:ind w:left="720"/>
    </w:pPr>
  </w:style>
  <w:style w:type="paragraph" w:customStyle="1" w:styleId="SSFOndertekeningStichting">
    <w:name w:val="SSF Ondertekening Stichting"/>
    <w:basedOn w:val="SSFStandaard"/>
    <w:next w:val="SSFStandaard"/>
    <w:pPr>
      <w:ind w:left="4320"/>
    </w:pPr>
  </w:style>
  <w:style w:type="paragraph" w:customStyle="1" w:styleId="SSFPaginanummering">
    <w:name w:val="SSF Paginanummering"/>
    <w:basedOn w:val="SSFStandaard"/>
    <w:pPr>
      <w:jc w:val="center"/>
    </w:pPr>
  </w:style>
  <w:style w:type="paragraph" w:customStyle="1" w:styleId="SSFStandaard">
    <w:name w:val="SSF Standaard"/>
    <w:basedOn w:val="Normal"/>
    <w:next w:val="Normal"/>
    <w:pPr>
      <w:spacing w:line="240" w:lineRule="exact"/>
    </w:pPr>
  </w:style>
  <w:style w:type="paragraph" w:customStyle="1" w:styleId="SSFTabeltekstrechtsuitgelijnd">
    <w:name w:val="SSF Tabeltekst rechts uitgelijnd"/>
    <w:basedOn w:val="SSFStandaard"/>
    <w:pPr>
      <w:spacing w:line="180" w:lineRule="exact"/>
      <w:jc w:val="right"/>
    </w:pPr>
  </w:style>
  <w:style w:type="paragraph" w:customStyle="1" w:styleId="SSFTabeltekststandaard">
    <w:name w:val="SSF Tabeltekst standaard"/>
    <w:basedOn w:val="SSFStandaard"/>
    <w:pPr>
      <w:spacing w:line="180" w:lineRule="exact"/>
    </w:pPr>
  </w:style>
  <w:style w:type="paragraph" w:customStyle="1" w:styleId="SSFTitelKwitantie">
    <w:name w:val="SSF Titel Kwitantie"/>
    <w:basedOn w:val="SSFStandaard"/>
    <w:rPr>
      <w:b/>
      <w:sz w:val="24"/>
      <w:szCs w:val="24"/>
    </w:rPr>
  </w:style>
  <w:style w:type="paragraph" w:customStyle="1" w:styleId="SSFWoordmerk-Departement">
    <w:name w:val="SSF Woordmerk - Departement"/>
    <w:basedOn w:val="Normal"/>
    <w:next w:val="Normal"/>
    <w:pPr>
      <w:spacing w:before="320" w:line="220" w:lineRule="exact"/>
    </w:pPr>
    <w:rPr>
      <w:sz w:val="22"/>
      <w:szCs w:val="22"/>
    </w:rPr>
  </w:style>
  <w:style w:type="paragraph" w:customStyle="1" w:styleId="SSFWoordmerk-Organisatie">
    <w:name w:val="SSF Woordmerk - Organisatie"/>
    <w:basedOn w:val="Normal"/>
    <w:next w:val="Normal"/>
    <w:pPr>
      <w:spacing w:line="320" w:lineRule="exact"/>
    </w:pPr>
    <w:rPr>
      <w:sz w:val="32"/>
      <w:szCs w:val="32"/>
    </w:rPr>
  </w:style>
  <w:style w:type="paragraph" w:customStyle="1" w:styleId="SSFZegge">
    <w:name w:val="SSF Zegge"/>
    <w:basedOn w:val="SSFStandaard"/>
    <w:pPr>
      <w:spacing w:line="220" w:lineRule="exact"/>
    </w:pPr>
    <w:rPr>
      <w:caps/>
    </w:rPr>
  </w:style>
  <w:style w:type="paragraph" w:customStyle="1" w:styleId="Standaard9ptmet8ptna">
    <w:name w:val="Standaard 9pt met 8pt na"/>
    <w:basedOn w:val="Normal"/>
    <w:next w:val="Normal"/>
    <w:pPr>
      <w:spacing w:after="160"/>
    </w:pPr>
  </w:style>
  <w:style w:type="paragraph" w:customStyle="1" w:styleId="Standaardboldcenter">
    <w:name w:val="Standaard bold center"/>
    <w:basedOn w:val="Normal"/>
    <w:next w:val="Normal"/>
    <w:pPr>
      <w:spacing w:line="240" w:lineRule="exact"/>
      <w:jc w:val="center"/>
    </w:pPr>
    <w:rPr>
      <w:b/>
    </w:rPr>
  </w:style>
  <w:style w:type="paragraph" w:customStyle="1" w:styleId="Standaardboldrechts">
    <w:name w:val="Standaard bold rechts"/>
    <w:basedOn w:val="Normal"/>
    <w:next w:val="Normal"/>
    <w:pPr>
      <w:spacing w:line="240" w:lineRule="exact"/>
      <w:jc w:val="right"/>
    </w:pPr>
    <w:rPr>
      <w:b/>
    </w:rPr>
  </w:style>
  <w:style w:type="paragraph" w:customStyle="1" w:styleId="StandaardCursief">
    <w:name w:val="Standaard Cursief"/>
    <w:basedOn w:val="Normal"/>
    <w:next w:val="Normal"/>
    <w:pPr>
      <w:spacing w:line="240" w:lineRule="exact"/>
    </w:pPr>
    <w:rPr>
      <w:i/>
    </w:rPr>
  </w:style>
  <w:style w:type="paragraph" w:customStyle="1" w:styleId="StandaardKleinKapitaal">
    <w:name w:val="Standaard Klein Kapitaal"/>
    <w:basedOn w:val="Normal"/>
    <w:next w:val="Normal"/>
    <w:pPr>
      <w:spacing w:line="240" w:lineRule="exact"/>
    </w:pPr>
    <w:rPr>
      <w:smallCaps/>
    </w:rPr>
  </w:style>
  <w:style w:type="paragraph" w:customStyle="1" w:styleId="Standaardopsomming">
    <w:name w:val="Standaard opsomming"/>
    <w:basedOn w:val="Normal"/>
    <w:next w:val="Normal"/>
    <w:pPr>
      <w:numPr>
        <w:numId w:val="21"/>
      </w:numPr>
      <w:spacing w:line="240" w:lineRule="exact"/>
    </w:pPr>
  </w:style>
  <w:style w:type="paragraph" w:customStyle="1" w:styleId="Standaardopsomminglijst">
    <w:name w:val="Standaard opsomming lijst"/>
    <w:basedOn w:val="Normal"/>
    <w:next w:val="Normal"/>
    <w:pPr>
      <w:spacing w:line="240" w:lineRule="exact"/>
    </w:pPr>
  </w:style>
  <w:style w:type="paragraph" w:customStyle="1" w:styleId="Standaardrechts">
    <w:name w:val="Standaard rechts"/>
    <w:basedOn w:val="Normal"/>
    <w:next w:val="Normal"/>
    <w:pPr>
      <w:spacing w:line="240" w:lineRule="exact"/>
      <w:jc w:val="right"/>
    </w:pPr>
  </w:style>
  <w:style w:type="table" w:customStyle="1" w:styleId="Standaardtabelmetlijnen">
    <w:name w:val="Standaard tabel met lijn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auto"/>
    </w:tcPr>
  </w:style>
  <w:style w:type="paragraph" w:customStyle="1" w:styleId="StandaardVerdana12">
    <w:name w:val="Standaard Verdana 12"/>
    <w:basedOn w:val="Normal"/>
    <w:next w:val="Normal"/>
    <w:pPr>
      <w:spacing w:line="240" w:lineRule="exact"/>
    </w:pPr>
    <w:rPr>
      <w:sz w:val="24"/>
      <w:szCs w:val="24"/>
    </w:rPr>
  </w:style>
  <w:style w:type="paragraph" w:customStyle="1" w:styleId="StandaardVerdana12bold">
    <w:name w:val="Standaard Verdana 12 bold"/>
    <w:basedOn w:val="Normal"/>
    <w:next w:val="Normal"/>
    <w:pPr>
      <w:spacing w:line="240" w:lineRule="exact"/>
    </w:pPr>
    <w:rPr>
      <w:b/>
      <w:sz w:val="24"/>
      <w:szCs w:val="24"/>
    </w:rPr>
  </w:style>
  <w:style w:type="paragraph" w:customStyle="1" w:styleId="StandaardVerdana14">
    <w:name w:val="Standaard Verdana 14"/>
    <w:basedOn w:val="Normal"/>
    <w:next w:val="Normal"/>
    <w:pPr>
      <w:spacing w:line="340" w:lineRule="exact"/>
    </w:pPr>
    <w:rPr>
      <w:sz w:val="28"/>
      <w:szCs w:val="28"/>
    </w:rPr>
  </w:style>
  <w:style w:type="paragraph" w:customStyle="1" w:styleId="StandaardVet">
    <w:name w:val="Standaard Vet"/>
    <w:basedOn w:val="Normal"/>
    <w:next w:val="Normal"/>
    <w:pPr>
      <w:spacing w:line="240" w:lineRule="exact"/>
    </w:pPr>
    <w:rPr>
      <w:b/>
    </w:rPr>
  </w:style>
  <w:style w:type="paragraph" w:customStyle="1" w:styleId="StandaardVetenRood">
    <w:name w:val="Standaard Vet en Rood"/>
    <w:basedOn w:val="Normal"/>
    <w:next w:val="Normal"/>
    <w:pPr>
      <w:spacing w:line="240" w:lineRule="exact"/>
    </w:pPr>
    <w:rPr>
      <w:b/>
      <w:color w:val="FF0000"/>
    </w:rPr>
  </w:style>
  <w:style w:type="paragraph" w:customStyle="1" w:styleId="StandaardRapportExtraVermelding">
    <w:name w:val="Standaard_Rapport_Extra_Vermelding"/>
    <w:basedOn w:val="Normal"/>
    <w:next w:val="Normal"/>
    <w:pPr>
      <w:spacing w:before="60" w:after="300" w:line="240" w:lineRule="exact"/>
    </w:pPr>
    <w:rPr>
      <w:sz w:val="20"/>
      <w:szCs w:val="20"/>
    </w:rPr>
  </w:style>
  <w:style w:type="table" w:customStyle="1" w:styleId="StandaardRapportpag1">
    <w:name w:val="Standaard_Rapport_pag1"/>
    <w:rPr>
      <w:rFonts w:ascii="Verdana" w:hAnsi="Verdana"/>
      <w:color w:val="000000"/>
      <w:sz w:val="18"/>
      <w:szCs w:val="18"/>
    </w:rPr>
    <w:tblPr>
      <w:tblCellMar>
        <w:top w:w="0" w:type="dxa"/>
        <w:left w:w="0" w:type="dxa"/>
        <w:bottom w:w="0" w:type="dxa"/>
        <w:right w:w="0" w:type="dxa"/>
      </w:tblCellMar>
    </w:tblPr>
    <w:tcPr>
      <w:shd w:val="clear" w:color="auto" w:fill="auto"/>
    </w:tcPr>
  </w:style>
  <w:style w:type="paragraph" w:customStyle="1" w:styleId="StandaardRapportSubtitel">
    <w:name w:val="Standaard_Rapport_Subtitel"/>
    <w:basedOn w:val="Normal"/>
    <w:next w:val="Normal"/>
    <w:pPr>
      <w:spacing w:before="240" w:after="360" w:line="240" w:lineRule="exact"/>
    </w:pPr>
    <w:rPr>
      <w:sz w:val="20"/>
      <w:szCs w:val="20"/>
    </w:rPr>
  </w:style>
  <w:style w:type="paragraph" w:customStyle="1" w:styleId="StandaardRapportTitel">
    <w:name w:val="Standaard_Rapport_Titel"/>
    <w:basedOn w:val="Normal"/>
    <w:next w:val="Normal"/>
    <w:pPr>
      <w:spacing w:before="60" w:after="320" w:line="240" w:lineRule="exact"/>
    </w:pPr>
    <w:rPr>
      <w:b/>
      <w:sz w:val="24"/>
      <w:szCs w:val="24"/>
    </w:rPr>
  </w:style>
  <w:style w:type="paragraph" w:customStyle="1" w:styleId="StandaardRapportVersie">
    <w:name w:val="Standaard_Rapport_Versie"/>
    <w:basedOn w:val="Normal"/>
    <w:next w:val="Normal"/>
    <w:pPr>
      <w:spacing w:before="60" w:after="360" w:line="240" w:lineRule="exact"/>
    </w:p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
    <w:name w:val="Verdana"/>
    <w:basedOn w:val="Normal"/>
    <w:next w:val="Normal"/>
    <w:pPr>
      <w:spacing w:line="240" w:lineRule="exact"/>
    </w:pPr>
    <w:rPr>
      <w:sz w:val="14"/>
      <w:szCs w:val="14"/>
    </w:rPr>
  </w:style>
  <w:style w:type="paragraph" w:customStyle="1" w:styleId="Verdana65">
    <w:name w:val="Verdana 6;5"/>
    <w:basedOn w:val="Normal"/>
    <w:next w:val="Normal"/>
    <w:pPr>
      <w:spacing w:line="240" w:lineRule="exact"/>
    </w:pPr>
    <w:rPr>
      <w:sz w:val="13"/>
      <w:szCs w:val="13"/>
    </w:rPr>
  </w:style>
  <w:style w:type="paragraph" w:customStyle="1" w:styleId="Verdana65bold">
    <w:name w:val="Verdana 6;5 bold"/>
    <w:basedOn w:val="Normal"/>
    <w:next w:val="Normal"/>
    <w:pPr>
      <w:spacing w:line="180" w:lineRule="exact"/>
    </w:pPr>
    <w:rPr>
      <w:b/>
      <w:sz w:val="13"/>
      <w:szCs w:val="13"/>
    </w:rPr>
  </w:style>
  <w:style w:type="paragraph" w:customStyle="1" w:styleId="Verdana8">
    <w:name w:val="Verdana 8"/>
    <w:next w:val="Normal"/>
    <w:pPr>
      <w:spacing w:line="180" w:lineRule="exact"/>
    </w:pPr>
    <w:rPr>
      <w:rFonts w:ascii="Verdana" w:hAnsi="Verdana"/>
      <w:color w:val="000000"/>
      <w:sz w:val="16"/>
      <w:szCs w:val="16"/>
    </w:rPr>
  </w:style>
  <w:style w:type="paragraph" w:customStyle="1" w:styleId="Verdana8rechts">
    <w:name w:val="Verdana 8 rechts"/>
    <w:basedOn w:val="Normal"/>
    <w:next w:val="Normal"/>
    <w:pPr>
      <w:spacing w:line="240" w:lineRule="exact"/>
      <w:jc w:val="right"/>
    </w:pPr>
    <w:rPr>
      <w:sz w:val="16"/>
      <w:szCs w:val="16"/>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customStyle="1" w:styleId="Witregel1pt">
    <w:name w:val="Witregel_1pt"/>
    <w:basedOn w:val="Normal"/>
    <w:next w:val="Normal"/>
    <w:pPr>
      <w:spacing w:line="240" w:lineRule="exact"/>
    </w:pPr>
    <w:rPr>
      <w:sz w:val="2"/>
      <w:szCs w:val="2"/>
    </w:rPr>
  </w:style>
  <w:style w:type="paragraph" w:customStyle="1" w:styleId="Zendbriefstandaard">
    <w:name w:val="Zendbrief standaard"/>
    <w:basedOn w:val="Normal"/>
    <w:next w:val="Normal"/>
    <w:pPr>
      <w:spacing w:before="100" w:after="240" w:line="240" w:lineRule="exact"/>
    </w:pPr>
  </w:style>
  <w:style w:type="paragraph" w:styleId="Header">
    <w:name w:val="header"/>
    <w:basedOn w:val="Normal"/>
    <w:link w:val="HeaderChar"/>
    <w:uiPriority w:val="99"/>
    <w:unhideWhenUsed/>
    <w:rsid w:val="00292883"/>
    <w:pPr>
      <w:tabs>
        <w:tab w:val="center" w:pos="4536"/>
        <w:tab w:val="right" w:pos="9072"/>
      </w:tabs>
      <w:spacing w:line="240" w:lineRule="auto"/>
    </w:pPr>
  </w:style>
  <w:style w:type="character" w:customStyle="1" w:styleId="HeaderChar">
    <w:name w:val="Header Char"/>
    <w:basedOn w:val="DefaultParagraphFont"/>
    <w:link w:val="Header"/>
    <w:uiPriority w:val="99"/>
    <w:rsid w:val="00292883"/>
    <w:rPr>
      <w:rFonts w:ascii="Verdana" w:hAnsi="Verdana"/>
      <w:color w:val="000000"/>
      <w:sz w:val="18"/>
      <w:szCs w:val="18"/>
    </w:rPr>
  </w:style>
  <w:style w:type="paragraph" w:styleId="Footer">
    <w:name w:val="footer"/>
    <w:basedOn w:val="Normal"/>
    <w:link w:val="FooterChar"/>
    <w:uiPriority w:val="99"/>
    <w:unhideWhenUsed/>
    <w:rsid w:val="00292883"/>
    <w:pPr>
      <w:tabs>
        <w:tab w:val="center" w:pos="4536"/>
        <w:tab w:val="right" w:pos="9072"/>
      </w:tabs>
      <w:spacing w:line="240" w:lineRule="auto"/>
    </w:pPr>
  </w:style>
  <w:style w:type="character" w:customStyle="1" w:styleId="FooterChar">
    <w:name w:val="Footer Char"/>
    <w:basedOn w:val="DefaultParagraphFont"/>
    <w:link w:val="Footer"/>
    <w:uiPriority w:val="99"/>
    <w:rsid w:val="00292883"/>
    <w:rPr>
      <w:rFonts w:ascii="Verdana" w:hAnsi="Verdana"/>
      <w:color w:val="000000"/>
      <w:sz w:val="18"/>
      <w:szCs w:val="18"/>
    </w:rPr>
  </w:style>
  <w:style w:type="paragraph" w:styleId="Revision">
    <w:name w:val="Revision"/>
    <w:hidden/>
    <w:uiPriority w:val="99"/>
    <w:semiHidden/>
    <w:rsid w:val="0009776D"/>
    <w:pPr>
      <w:autoSpaceDN/>
      <w:textAlignment w:val="auto"/>
    </w:pPr>
    <w:rPr>
      <w:rFonts w:ascii="Verdana" w:hAnsi="Verdana"/>
      <w:color w:val="000000"/>
      <w:sz w:val="18"/>
      <w:szCs w:val="18"/>
    </w:rPr>
  </w:style>
  <w:style w:type="character" w:styleId="CommentReference">
    <w:name w:val="annotation reference"/>
    <w:basedOn w:val="DefaultParagraphFont"/>
    <w:uiPriority w:val="99"/>
    <w:semiHidden/>
    <w:unhideWhenUsed/>
    <w:rsid w:val="00FB7808"/>
    <w:rPr>
      <w:sz w:val="16"/>
      <w:szCs w:val="16"/>
    </w:rPr>
  </w:style>
  <w:style w:type="paragraph" w:styleId="CommentText">
    <w:name w:val="annotation text"/>
    <w:basedOn w:val="Normal"/>
    <w:link w:val="CommentTextChar"/>
    <w:uiPriority w:val="99"/>
    <w:unhideWhenUsed/>
    <w:rsid w:val="00FB7808"/>
    <w:pPr>
      <w:spacing w:line="240" w:lineRule="auto"/>
    </w:pPr>
    <w:rPr>
      <w:sz w:val="20"/>
      <w:szCs w:val="20"/>
    </w:rPr>
  </w:style>
  <w:style w:type="character" w:customStyle="1" w:styleId="CommentTextChar">
    <w:name w:val="Comment Text Char"/>
    <w:basedOn w:val="DefaultParagraphFont"/>
    <w:link w:val="CommentText"/>
    <w:uiPriority w:val="99"/>
    <w:rsid w:val="00FB7808"/>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FB7808"/>
    <w:rPr>
      <w:b/>
      <w:bCs/>
    </w:rPr>
  </w:style>
  <w:style w:type="character" w:customStyle="1" w:styleId="CommentSubjectChar">
    <w:name w:val="Comment Subject Char"/>
    <w:basedOn w:val="CommentTextChar"/>
    <w:link w:val="CommentSubject"/>
    <w:uiPriority w:val="99"/>
    <w:semiHidden/>
    <w:rsid w:val="00FB7808"/>
    <w:rPr>
      <w:rFonts w:ascii="Verdana" w:hAnsi="Verdana"/>
      <w:b/>
      <w:bCs/>
      <w:color w:val="000000"/>
    </w:rPr>
  </w:style>
  <w:style w:type="paragraph" w:styleId="FootnoteText">
    <w:name w:val="footnote text"/>
    <w:basedOn w:val="Normal"/>
    <w:link w:val="FootnoteTextChar"/>
    <w:uiPriority w:val="99"/>
    <w:semiHidden/>
    <w:unhideWhenUsed/>
    <w:rsid w:val="009E5438"/>
    <w:pPr>
      <w:spacing w:line="240" w:lineRule="auto"/>
    </w:pPr>
    <w:rPr>
      <w:sz w:val="20"/>
      <w:szCs w:val="20"/>
    </w:rPr>
  </w:style>
  <w:style w:type="character" w:customStyle="1" w:styleId="FootnoteTextChar">
    <w:name w:val="Footnote Text Char"/>
    <w:basedOn w:val="DefaultParagraphFont"/>
    <w:link w:val="FootnoteText"/>
    <w:uiPriority w:val="99"/>
    <w:semiHidden/>
    <w:rsid w:val="009E5438"/>
    <w:rPr>
      <w:rFonts w:ascii="Verdana" w:hAnsi="Verdana"/>
      <w:color w:val="000000"/>
    </w:rPr>
  </w:style>
  <w:style w:type="character" w:styleId="FootnoteReference">
    <w:name w:val="footnote reference"/>
    <w:basedOn w:val="DefaultParagraphFont"/>
    <w:uiPriority w:val="99"/>
    <w:semiHidden/>
    <w:unhideWhenUsed/>
    <w:rsid w:val="009E5438"/>
    <w:rPr>
      <w:vertAlign w:val="superscript"/>
    </w:rPr>
  </w:style>
  <w:style w:type="character" w:styleId="Hyperlink">
    <w:name w:val="Hyperlink"/>
    <w:basedOn w:val="DefaultParagraphFont"/>
    <w:uiPriority w:val="99"/>
    <w:unhideWhenUsed/>
    <w:rsid w:val="00A45AA5"/>
    <w:rPr>
      <w:color w:val="0000FF"/>
      <w:u w:val="single"/>
    </w:rPr>
  </w:style>
  <w:style w:type="character" w:customStyle="1" w:styleId="UnresolvedMention">
    <w:name w:val="Unresolved Mention"/>
    <w:basedOn w:val="DefaultParagraphFont"/>
    <w:uiPriority w:val="99"/>
    <w:semiHidden/>
    <w:unhideWhenUsed/>
    <w:rsid w:val="009530F2"/>
    <w:rPr>
      <w:color w:val="605E5C"/>
      <w:shd w:val="clear" w:color="auto" w:fill="E1DFDD"/>
    </w:rPr>
  </w:style>
  <w:style w:type="character" w:styleId="FollowedHyperlink">
    <w:name w:val="FollowedHyperlink"/>
    <w:basedOn w:val="DefaultParagraphFont"/>
    <w:uiPriority w:val="99"/>
    <w:semiHidden/>
    <w:unhideWhenUsed/>
    <w:rsid w:val="00C802B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webSetting" Target="webSettings0.xml" Id="rId1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footnotes.xml.rels><?xml version="1.0" encoding="UTF-8" standalone="yes"?>
<Relationships xmlns="http://schemas.openxmlformats.org/package/2006/relationships"><Relationship Id="rId2" Type="http://schemas.openxmlformats.org/officeDocument/2006/relationships/hyperlink" Target="https://www.schiphol.nl/nl/schiphol-group/kiezen-voor-een-stiller-schoner-en-beter-schiphol/" TargetMode="External"/><Relationship Id="rId1" Type="http://schemas.openxmlformats.org/officeDocument/2006/relationships/hyperlink" Target="pack://file%3a,,root,SECUREAPPSUPPORT,fileDatabase,files,20250117%2520CONCEPT%2520Kamerbrief%2520Onderzoek%2520maatregelen%2520in%2520de%2520nacht%2520Schiphol%2520SG%2520Schoon_00000001.docx/customXml/item1.xml"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Brief%20aan%20Parlement%20(2).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1762</ap:Words>
  <ap:Characters>10049</ap:Characters>
  <ap:DocSecurity>0</ap:DocSecurity>
  <ap:Lines>83</ap:Lines>
  <ap:Paragraphs>23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11788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2025-01-28T16:04:00.0000000Z</dcterms:created>
  <dcterms:modified xsi:type="dcterms:W3CDTF">2025-01-28T16:04:00.0000000Z</dcterms:modified>
  <dc:description>------------------------</dc:description>
  <dc:subject/>
  <dc:title/>
  <keywords/>
  <version/>
  <category/>
</coreProperties>
</file>