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F3BB5" w:rsidTr="00D9561B" w14:paraId="3987984B" w14:textId="77777777">
        <w:trPr>
          <w:trHeight w:val="1514"/>
        </w:trPr>
        <w:tc>
          <w:tcPr>
            <w:tcW w:w="7522" w:type="dxa"/>
            <w:tcBorders>
              <w:top w:val="nil"/>
              <w:left w:val="nil"/>
              <w:bottom w:val="nil"/>
              <w:right w:val="nil"/>
            </w:tcBorders>
            <w:tcMar>
              <w:left w:w="0" w:type="dxa"/>
              <w:right w:w="0" w:type="dxa"/>
            </w:tcMar>
          </w:tcPr>
          <w:p w:rsidR="00374412" w:rsidP="00D9561B" w:rsidRDefault="00C54B9B" w14:paraId="55E29E31" w14:textId="77777777">
            <w:r>
              <w:t>De v</w:t>
            </w:r>
            <w:r w:rsidR="008E3932">
              <w:t>oorzitter van de Tweede Kamer der Staten-Generaal</w:t>
            </w:r>
          </w:p>
          <w:p w:rsidR="00374412" w:rsidP="00D9561B" w:rsidRDefault="00C54B9B" w14:paraId="71DB93D1" w14:textId="77777777">
            <w:r>
              <w:t>Postbus 20018</w:t>
            </w:r>
          </w:p>
          <w:p w:rsidR="008E3932" w:rsidP="00D9561B" w:rsidRDefault="00C54B9B" w14:paraId="0FC2A6D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F3BB5" w:rsidTr="00FF66F9" w14:paraId="5568C3CE" w14:textId="77777777">
        <w:trPr>
          <w:trHeight w:val="289" w:hRule="exact"/>
        </w:trPr>
        <w:tc>
          <w:tcPr>
            <w:tcW w:w="929" w:type="dxa"/>
          </w:tcPr>
          <w:p w:rsidRPr="00434042" w:rsidR="0005404B" w:rsidP="00FF66F9" w:rsidRDefault="00C54B9B" w14:paraId="21EA3756" w14:textId="77777777">
            <w:pPr>
              <w:rPr>
                <w:lang w:eastAsia="en-US"/>
              </w:rPr>
            </w:pPr>
            <w:r>
              <w:rPr>
                <w:lang w:eastAsia="en-US"/>
              </w:rPr>
              <w:t>Datum</w:t>
            </w:r>
          </w:p>
        </w:tc>
        <w:tc>
          <w:tcPr>
            <w:tcW w:w="6581" w:type="dxa"/>
          </w:tcPr>
          <w:p w:rsidRPr="00434042" w:rsidR="0005404B" w:rsidP="00FF66F9" w:rsidRDefault="00BC55F6" w14:paraId="315999A9" w14:textId="4E4726AB">
            <w:pPr>
              <w:rPr>
                <w:lang w:eastAsia="en-US"/>
              </w:rPr>
            </w:pPr>
            <w:r>
              <w:rPr>
                <w:lang w:eastAsia="en-US"/>
              </w:rPr>
              <w:t>29 januari 2025</w:t>
            </w:r>
          </w:p>
        </w:tc>
      </w:tr>
      <w:tr w:rsidR="00CF3BB5" w:rsidTr="00FF66F9" w14:paraId="05AE7B09" w14:textId="77777777">
        <w:trPr>
          <w:trHeight w:val="368"/>
        </w:trPr>
        <w:tc>
          <w:tcPr>
            <w:tcW w:w="929" w:type="dxa"/>
          </w:tcPr>
          <w:p w:rsidR="0005404B" w:rsidP="00FF66F9" w:rsidRDefault="00C54B9B" w14:paraId="2F2CA6C1" w14:textId="77777777">
            <w:pPr>
              <w:rPr>
                <w:lang w:eastAsia="en-US"/>
              </w:rPr>
            </w:pPr>
            <w:r>
              <w:rPr>
                <w:lang w:eastAsia="en-US"/>
              </w:rPr>
              <w:t>Betreft</w:t>
            </w:r>
          </w:p>
        </w:tc>
        <w:tc>
          <w:tcPr>
            <w:tcW w:w="6581" w:type="dxa"/>
          </w:tcPr>
          <w:p w:rsidR="0005404B" w:rsidP="00FF66F9" w:rsidRDefault="00C54B9B" w14:paraId="5F0609B0" w14:textId="77777777">
            <w:pPr>
              <w:rPr>
                <w:lang w:eastAsia="en-US"/>
              </w:rPr>
            </w:pPr>
            <w:r>
              <w:rPr>
                <w:lang w:eastAsia="en-US"/>
              </w:rPr>
              <w:t>Beleidsreactie Diversiteit van personeel, zelfstandigen, toezichthouders en adviseurs in de culturele en creatieve sector</w:t>
            </w:r>
          </w:p>
        </w:tc>
      </w:tr>
    </w:tbl>
    <w:p w:rsidR="00CA1D49" w:rsidRDefault="00CA1D49" w14:paraId="1768B178"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C55F6" w:rsidR="00CF3BB5" w:rsidTr="00A421A1" w14:paraId="4FB0290C" w14:textId="77777777">
        <w:tc>
          <w:tcPr>
            <w:tcW w:w="2160" w:type="dxa"/>
          </w:tcPr>
          <w:p w:rsidRPr="00F53C9D" w:rsidR="006205C0" w:rsidP="00686AED" w:rsidRDefault="00C54B9B" w14:paraId="0F275397" w14:textId="77777777">
            <w:pPr>
              <w:pStyle w:val="Colofonkop"/>
              <w:framePr w:hSpace="0" w:wrap="auto" w:hAnchor="text" w:vAnchor="margin" w:xAlign="left" w:yAlign="inline"/>
            </w:pPr>
            <w:r>
              <w:t>Media en Creatieve Industrie</w:t>
            </w:r>
          </w:p>
          <w:p w:rsidR="006205C0" w:rsidP="00A421A1" w:rsidRDefault="00C54B9B" w14:paraId="72BE8359" w14:textId="77777777">
            <w:pPr>
              <w:pStyle w:val="Huisstijl-Gegeven"/>
              <w:spacing w:after="0"/>
            </w:pPr>
            <w:r>
              <w:t xml:space="preserve">Rijnstraat 50 </w:t>
            </w:r>
          </w:p>
          <w:p w:rsidR="004425A7" w:rsidP="00E972A2" w:rsidRDefault="00C54B9B" w14:paraId="11C1CFB7" w14:textId="77777777">
            <w:pPr>
              <w:pStyle w:val="Huisstijl-Gegeven"/>
              <w:spacing w:after="0"/>
            </w:pPr>
            <w:r>
              <w:t>Den Haag</w:t>
            </w:r>
          </w:p>
          <w:p w:rsidR="004425A7" w:rsidP="00E972A2" w:rsidRDefault="00C54B9B" w14:paraId="534A65FD" w14:textId="77777777">
            <w:pPr>
              <w:pStyle w:val="Huisstijl-Gegeven"/>
              <w:spacing w:after="0"/>
            </w:pPr>
            <w:r>
              <w:t>Postbus 16375</w:t>
            </w:r>
          </w:p>
          <w:p w:rsidR="004425A7" w:rsidP="00E972A2" w:rsidRDefault="00C54B9B" w14:paraId="683771D3" w14:textId="77777777">
            <w:pPr>
              <w:pStyle w:val="Huisstijl-Gegeven"/>
              <w:spacing w:after="0"/>
            </w:pPr>
            <w:r>
              <w:t>2500 BJ Den Haag</w:t>
            </w:r>
          </w:p>
          <w:p w:rsidR="004425A7" w:rsidP="00E972A2" w:rsidRDefault="00C54B9B" w14:paraId="3216A077" w14:textId="77777777">
            <w:pPr>
              <w:pStyle w:val="Huisstijl-Gegeven"/>
              <w:spacing w:after="90"/>
            </w:pPr>
            <w:r>
              <w:t>www.rijksoverheid.nl</w:t>
            </w:r>
          </w:p>
          <w:p w:rsidRPr="00D86CC6" w:rsidR="006205C0" w:rsidP="00A421A1" w:rsidRDefault="00C54B9B" w14:paraId="2916D5E4" w14:textId="77777777">
            <w:pPr>
              <w:spacing w:line="180" w:lineRule="exact"/>
              <w:rPr>
                <w:b/>
                <w:sz w:val="13"/>
                <w:szCs w:val="13"/>
              </w:rPr>
            </w:pPr>
            <w:r>
              <w:rPr>
                <w:b/>
                <w:sz w:val="13"/>
                <w:szCs w:val="13"/>
              </w:rPr>
              <w:t>Contactpersoon</w:t>
            </w:r>
          </w:p>
          <w:p w:rsidR="006205C0" w:rsidP="00A421A1" w:rsidRDefault="006205C0" w14:paraId="26F631D3" w14:textId="77777777">
            <w:pPr>
              <w:spacing w:line="180" w:lineRule="exact"/>
              <w:rPr>
                <w:sz w:val="13"/>
                <w:szCs w:val="13"/>
                <w:lang w:val="en-US"/>
              </w:rPr>
            </w:pPr>
          </w:p>
          <w:p w:rsidR="00BC55F6" w:rsidP="00A421A1" w:rsidRDefault="00BC55F6" w14:paraId="3319CAAF" w14:textId="77777777">
            <w:pPr>
              <w:spacing w:line="180" w:lineRule="exact"/>
              <w:rPr>
                <w:sz w:val="13"/>
                <w:szCs w:val="13"/>
                <w:lang w:val="en-US"/>
              </w:rPr>
            </w:pPr>
          </w:p>
          <w:p w:rsidRPr="00C54B9B" w:rsidR="00BC55F6" w:rsidP="00A421A1" w:rsidRDefault="00BC55F6" w14:paraId="255BD968" w14:textId="20AF0B3D">
            <w:pPr>
              <w:spacing w:line="180" w:lineRule="exact"/>
              <w:rPr>
                <w:sz w:val="13"/>
                <w:szCs w:val="13"/>
                <w:lang w:val="en-US"/>
              </w:rPr>
            </w:pPr>
          </w:p>
        </w:tc>
      </w:tr>
      <w:tr w:rsidRPr="00BC55F6" w:rsidR="00CF3BB5" w:rsidTr="00A421A1" w14:paraId="524C98F3" w14:textId="77777777">
        <w:trPr>
          <w:trHeight w:val="200" w:hRule="exact"/>
        </w:trPr>
        <w:tc>
          <w:tcPr>
            <w:tcW w:w="2160" w:type="dxa"/>
          </w:tcPr>
          <w:p w:rsidRPr="00C54B9B" w:rsidR="006205C0" w:rsidP="00A421A1" w:rsidRDefault="006205C0" w14:paraId="34238907" w14:textId="77777777">
            <w:pPr>
              <w:spacing w:after="90" w:line="180" w:lineRule="exact"/>
              <w:rPr>
                <w:sz w:val="13"/>
                <w:szCs w:val="13"/>
                <w:lang w:val="en-US"/>
              </w:rPr>
            </w:pPr>
          </w:p>
        </w:tc>
      </w:tr>
      <w:tr w:rsidR="00CF3BB5" w:rsidTr="00A421A1" w14:paraId="060212A3" w14:textId="77777777">
        <w:trPr>
          <w:trHeight w:val="450"/>
        </w:trPr>
        <w:tc>
          <w:tcPr>
            <w:tcW w:w="2160" w:type="dxa"/>
          </w:tcPr>
          <w:p w:rsidR="00F51A76" w:rsidP="00A421A1" w:rsidRDefault="00C54B9B" w14:paraId="5F948016" w14:textId="77777777">
            <w:pPr>
              <w:spacing w:line="180" w:lineRule="exact"/>
              <w:rPr>
                <w:b/>
                <w:sz w:val="13"/>
                <w:szCs w:val="13"/>
              </w:rPr>
            </w:pPr>
            <w:r>
              <w:rPr>
                <w:b/>
                <w:sz w:val="13"/>
                <w:szCs w:val="13"/>
              </w:rPr>
              <w:t>Onze referentie</w:t>
            </w:r>
          </w:p>
          <w:p w:rsidRPr="00FA7882" w:rsidR="006205C0" w:rsidP="00215356" w:rsidRDefault="00C54B9B" w14:paraId="5F02B5B7" w14:textId="77777777">
            <w:pPr>
              <w:spacing w:line="180" w:lineRule="exact"/>
              <w:rPr>
                <w:sz w:val="13"/>
                <w:szCs w:val="13"/>
              </w:rPr>
            </w:pPr>
            <w:r>
              <w:rPr>
                <w:sz w:val="13"/>
                <w:szCs w:val="13"/>
              </w:rPr>
              <w:t>48714917</w:t>
            </w:r>
          </w:p>
        </w:tc>
      </w:tr>
      <w:tr w:rsidR="00CF3BB5" w:rsidTr="00D130C0" w14:paraId="288A4BC0" w14:textId="77777777">
        <w:trPr>
          <w:trHeight w:val="113"/>
        </w:trPr>
        <w:tc>
          <w:tcPr>
            <w:tcW w:w="2160" w:type="dxa"/>
          </w:tcPr>
          <w:p w:rsidRPr="00C5333A" w:rsidR="006205C0" w:rsidP="00D36088" w:rsidRDefault="00C54B9B" w14:paraId="1891B2EF" w14:textId="77777777">
            <w:pPr>
              <w:tabs>
                <w:tab w:val="center" w:pos="1080"/>
              </w:tabs>
              <w:spacing w:line="180" w:lineRule="exact"/>
              <w:rPr>
                <w:sz w:val="13"/>
                <w:szCs w:val="13"/>
              </w:rPr>
            </w:pPr>
            <w:r>
              <w:rPr>
                <w:b/>
                <w:sz w:val="13"/>
                <w:szCs w:val="13"/>
              </w:rPr>
              <w:t>Bijlagen</w:t>
            </w:r>
          </w:p>
        </w:tc>
      </w:tr>
      <w:tr w:rsidR="00CF3BB5" w:rsidTr="00D130C0" w14:paraId="050D4F5E" w14:textId="77777777">
        <w:trPr>
          <w:trHeight w:val="113"/>
        </w:trPr>
        <w:tc>
          <w:tcPr>
            <w:tcW w:w="2160" w:type="dxa"/>
          </w:tcPr>
          <w:p w:rsidRPr="00C54B9B" w:rsidR="00C54B9B" w:rsidP="00C54B9B" w:rsidRDefault="00C54B9B" w14:paraId="77EB066A" w14:textId="77777777">
            <w:pPr>
              <w:spacing w:after="92" w:line="180" w:lineRule="exact"/>
              <w:rPr>
                <w:sz w:val="13"/>
                <w:szCs w:val="13"/>
              </w:rPr>
            </w:pPr>
            <w:r w:rsidRPr="00C54B9B">
              <w:rPr>
                <w:sz w:val="13"/>
              </w:rPr>
              <w:t xml:space="preserve">Onderzoek: </w:t>
            </w:r>
            <w:r w:rsidRPr="00C54B9B">
              <w:rPr>
                <w:i/>
                <w:iCs/>
                <w:sz w:val="13"/>
              </w:rPr>
              <w:t>Diversiteit van personeel, zelfstandigen, toezichthouders en adviseurs in de culturele en creatieve sector – wat is de stand in 2024?</w:t>
            </w:r>
          </w:p>
          <w:p w:rsidRPr="00D74F66" w:rsidR="006205C0" w:rsidP="00A421A1" w:rsidRDefault="006205C0" w14:paraId="5C88BED1" w14:textId="07294376">
            <w:pPr>
              <w:spacing w:after="90" w:line="180" w:lineRule="exact"/>
              <w:rPr>
                <w:sz w:val="13"/>
              </w:rPr>
            </w:pPr>
          </w:p>
        </w:tc>
      </w:tr>
    </w:tbl>
    <w:p w:rsidR="006205C0" w:rsidP="00A421A1" w:rsidRDefault="006205C0" w14:paraId="26CFB694" w14:textId="77777777"/>
    <w:p w:rsidR="00405D3C" w:rsidP="00C54B9B" w:rsidRDefault="00C54B9B" w14:paraId="3DCE240A" w14:textId="77777777">
      <w:bookmarkStart w:name="_Hlk179893131" w:id="0"/>
      <w:r w:rsidRPr="00C54B9B">
        <w:t xml:space="preserve">Met deze brief bied ik u de Monitor </w:t>
      </w:r>
      <w:bookmarkStart w:name="_Hlk179199095" w:id="1"/>
      <w:r w:rsidRPr="00C54B9B">
        <w:rPr>
          <w:i/>
          <w:iCs/>
        </w:rPr>
        <w:t xml:space="preserve">"Diversiteit van personeel, zelfstandigen, toezichthouders en adviseurs in de culturele en creatieve sector – wat is de stand in 2024?" </w:t>
      </w:r>
      <w:r w:rsidRPr="00C54B9B">
        <w:t xml:space="preserve">aan. </w:t>
      </w:r>
      <w:bookmarkEnd w:id="1"/>
    </w:p>
    <w:p w:rsidR="00405D3C" w:rsidP="00C54B9B" w:rsidRDefault="00405D3C" w14:paraId="72C8777D" w14:textId="77777777"/>
    <w:p w:rsidR="00405D3C" w:rsidP="00C54B9B" w:rsidRDefault="007930F1" w14:paraId="034D9FF6" w14:textId="0D5E394A">
      <w:r w:rsidRPr="007930F1">
        <w:t xml:space="preserve">Cultuur speelt een </w:t>
      </w:r>
      <w:r w:rsidR="00030CCD">
        <w:t>belangrijke</w:t>
      </w:r>
      <w:r w:rsidRPr="007930F1" w:rsidR="00030CCD">
        <w:t xml:space="preserve"> </w:t>
      </w:r>
      <w:r w:rsidRPr="007930F1">
        <w:t xml:space="preserve">rol in </w:t>
      </w:r>
      <w:r w:rsidR="00030CCD">
        <w:t>de</w:t>
      </w:r>
      <w:r w:rsidRPr="007930F1" w:rsidR="00030CCD">
        <w:t xml:space="preserve"> </w:t>
      </w:r>
      <w:r w:rsidRPr="007930F1">
        <w:t>vorm</w:t>
      </w:r>
      <w:r w:rsidR="00030CCD">
        <w:t>ing</w:t>
      </w:r>
      <w:r w:rsidRPr="007930F1">
        <w:t xml:space="preserve"> van de samenleving</w:t>
      </w:r>
      <w:r w:rsidR="00030CCD">
        <w:t xml:space="preserve"> en daarom </w:t>
      </w:r>
      <w:r w:rsidRPr="007930F1">
        <w:t>is</w:t>
      </w:r>
      <w:r w:rsidR="00030CCD">
        <w:t xml:space="preserve"> het</w:t>
      </w:r>
      <w:r w:rsidRPr="007930F1">
        <w:t xml:space="preserve"> belangrijk dat de mensen die in culturele instellingen </w:t>
      </w:r>
      <w:r w:rsidRPr="007930F1" w:rsidR="00030CCD">
        <w:t xml:space="preserve">werken </w:t>
      </w:r>
      <w:r w:rsidR="00C06BC6">
        <w:t>de samenstelling</w:t>
      </w:r>
      <w:r w:rsidR="00B30225">
        <w:t xml:space="preserve"> </w:t>
      </w:r>
      <w:r w:rsidRPr="007930F1">
        <w:t>van de samenleving weerspiegelen.</w:t>
      </w:r>
      <w:r>
        <w:t xml:space="preserve"> </w:t>
      </w:r>
      <w:r w:rsidRPr="007930F1">
        <w:t xml:space="preserve">De culturele sector heeft </w:t>
      </w:r>
      <w:r>
        <w:t>een</w:t>
      </w:r>
      <w:r w:rsidRPr="007930F1">
        <w:t xml:space="preserve"> maatschappelijke verantwoordelijkheid om de verschillende demografische groepen in de samenleving te vertegenwoordigen. Dit zorgt ervoor dat verschillende perspectieven, ervaringen en achtergronden in de culturele productie tot uiting komen</w:t>
      </w:r>
      <w:r>
        <w:t xml:space="preserve"> en een </w:t>
      </w:r>
      <w:r w:rsidRPr="007930F1">
        <w:t>breder publiek aantrekken.</w:t>
      </w:r>
      <w:r>
        <w:t xml:space="preserve"> </w:t>
      </w:r>
    </w:p>
    <w:p w:rsidR="00405D3C" w:rsidP="00C54B9B" w:rsidRDefault="00405D3C" w14:paraId="4FA73751" w14:textId="77777777"/>
    <w:p w:rsidR="00405D3C" w:rsidP="00C54B9B" w:rsidRDefault="00CA1D49" w14:paraId="3E01DD36" w14:textId="77777777">
      <w:r w:rsidRPr="00CA1D49">
        <w:t xml:space="preserve">In deze monitor </w:t>
      </w:r>
      <w:r w:rsidR="00D44AC4">
        <w:t>is</w:t>
      </w:r>
      <w:r w:rsidRPr="00CA1D49">
        <w:t xml:space="preserve"> de samenstelling van het p</w:t>
      </w:r>
      <w:r w:rsidR="007930F1">
        <w:t>e</w:t>
      </w:r>
      <w:r w:rsidRPr="00CA1D49">
        <w:t>rsoneel op het gebied van herkomst, geslacht en leeftijd in de culturele en creatieve sectoren onderzocht</w:t>
      </w:r>
      <w:r w:rsidRPr="00C54B9B" w:rsidR="00C54B9B">
        <w:t xml:space="preserve">. </w:t>
      </w:r>
      <w:r w:rsidR="00D44AC4">
        <w:t>N</w:t>
      </w:r>
      <w:r w:rsidRPr="00C54B9B" w:rsidR="00C54B9B">
        <w:t>aast onderzoek naar de gesubsidieerde culturele en creatieve instellingen</w:t>
      </w:r>
      <w:r w:rsidR="007D7033">
        <w:t>,</w:t>
      </w:r>
      <w:r w:rsidRPr="00C54B9B" w:rsidR="00C54B9B">
        <w:t xml:space="preserve"> </w:t>
      </w:r>
      <w:r w:rsidR="00D44AC4">
        <w:t xml:space="preserve">betreft het </w:t>
      </w:r>
      <w:r w:rsidRPr="00C54B9B" w:rsidR="00C54B9B">
        <w:t xml:space="preserve">ook onderzoek naar de niet-gesubsidieerde culturele en creatieve instellingen. Het laatste onderzoek dateerde uit 2018. </w:t>
      </w:r>
    </w:p>
    <w:p w:rsidR="00405D3C" w:rsidP="00C54B9B" w:rsidRDefault="00405D3C" w14:paraId="6408AD3F" w14:textId="77777777"/>
    <w:p w:rsidR="00C54B9B" w:rsidP="00C54B9B" w:rsidRDefault="00C54B9B" w14:paraId="3CEDAC62" w14:textId="4E3861B1">
      <w:r w:rsidRPr="00C54B9B">
        <w:t xml:space="preserve">Het doel van deze meting is om de stand van zaken in kaart te brengen en nationale ontwikkelingen op het gebied van </w:t>
      </w:r>
      <w:r w:rsidR="00C06BC6">
        <w:t>arbeidsparticipatie</w:t>
      </w:r>
      <w:r w:rsidRPr="00C54B9B" w:rsidR="00C06BC6">
        <w:t xml:space="preserve"> </w:t>
      </w:r>
      <w:r w:rsidRPr="00C54B9B">
        <w:t xml:space="preserve">te volgen. </w:t>
      </w:r>
      <w:r w:rsidR="007D7033">
        <w:t>Het</w:t>
      </w:r>
      <w:r w:rsidRPr="00C54B9B">
        <w:t xml:space="preserve"> onderzoek laat </w:t>
      </w:r>
      <w:r w:rsidR="00405D3C">
        <w:t>de spreiding zien op</w:t>
      </w:r>
      <w:r w:rsidRPr="00C54B9B">
        <w:t xml:space="preserve"> het gebied van afkomst, gender en leeftijdsrepresentatie.</w:t>
      </w:r>
    </w:p>
    <w:p w:rsidRPr="00C54B9B" w:rsidR="007D7033" w:rsidP="00C54B9B" w:rsidRDefault="007D7033" w14:paraId="0F6515AD" w14:textId="77777777"/>
    <w:p w:rsidR="00C54B9B" w:rsidP="00C54B9B" w:rsidRDefault="00C54B9B" w14:paraId="04FB0EBC" w14:textId="30D0E797">
      <w:r w:rsidRPr="00C54B9B">
        <w:t xml:space="preserve">Uit het onderzoek, uitgevoerd door Significant APE, blijkt dat de gesubsidieerde culturele en creatieve sector in Nederland </w:t>
      </w:r>
      <w:r w:rsidR="00C06BC6">
        <w:t xml:space="preserve">pluriformer </w:t>
      </w:r>
      <w:r w:rsidR="00D44AC4">
        <w:t>is geworden</w:t>
      </w:r>
      <w:r w:rsidRPr="00C54B9B">
        <w:t xml:space="preserve">. </w:t>
      </w:r>
      <w:r w:rsidR="00D44AC4">
        <w:t>Vergeleken met</w:t>
      </w:r>
      <w:r w:rsidRPr="00C54B9B" w:rsidR="00D44AC4">
        <w:t xml:space="preserve"> </w:t>
      </w:r>
      <w:r w:rsidRPr="00C54B9B">
        <w:t xml:space="preserve">2018 is er een duidelijke </w:t>
      </w:r>
      <w:r w:rsidR="00C06BC6">
        <w:t>diversificatie</w:t>
      </w:r>
      <w:r w:rsidRPr="00C54B9B">
        <w:t xml:space="preserve"> </w:t>
      </w:r>
      <w:r w:rsidR="00D44AC4">
        <w:t xml:space="preserve">in geslacht, herkomst en leeftijd </w:t>
      </w:r>
      <w:r w:rsidRPr="00C54B9B">
        <w:t xml:space="preserve">van het personeel en de raden van toezicht. </w:t>
      </w:r>
      <w:r w:rsidRPr="00C06BC6" w:rsidR="00C06BC6">
        <w:t>Bij hoger betaalde functies is dit niet het geval</w:t>
      </w:r>
      <w:r w:rsidRPr="00C54B9B">
        <w:t xml:space="preserve">. </w:t>
      </w:r>
    </w:p>
    <w:p w:rsidRPr="00C54B9B" w:rsidR="007D7033" w:rsidP="00C54B9B" w:rsidRDefault="007D7033" w14:paraId="2775F5ED" w14:textId="77777777"/>
    <w:p w:rsidRPr="00C54B9B" w:rsidR="00C54B9B" w:rsidP="00C54B9B" w:rsidRDefault="00587C73" w14:paraId="64FC88B5" w14:textId="3282E037">
      <w:r>
        <w:rPr>
          <w:color w:val="111111"/>
        </w:rPr>
        <w:t>De Wet op het Specifiek Cultuurbeleid (</w:t>
      </w:r>
      <w:proofErr w:type="spellStart"/>
      <w:r>
        <w:rPr>
          <w:color w:val="111111"/>
        </w:rPr>
        <w:t>WSc</w:t>
      </w:r>
      <w:proofErr w:type="spellEnd"/>
      <w:r>
        <w:rPr>
          <w:color w:val="111111"/>
        </w:rPr>
        <w:t xml:space="preserve">) geeft mij als minister van OCW de taak om voorwaarden te scheppen voor een rijk en gevarieerd cultureel aanbod dat voor iedereen toegankelijk is. Hier ligt een belangrijke verantwoordelijkheid bij de culturele sector zelf. Dit rapport biedt culturele instellingen praktische </w:t>
      </w:r>
      <w:r>
        <w:rPr>
          <w:color w:val="111111"/>
        </w:rPr>
        <w:lastRenderedPageBreak/>
        <w:t xml:space="preserve">handvatten om diversiteit en inclusie te versterken en zo bij te dragen aan een cultuursector die iedereen vertegenwoordigt. </w:t>
      </w:r>
      <w:r w:rsidRPr="00B30225" w:rsidR="00B30225">
        <w:t>Ik ben van mening dat alle professionals hun talenten moeten kunnen gebruiken en moeten kunnen bijdragen aan ons culturele landschap en het economische potentieel</w:t>
      </w:r>
      <w:r w:rsidR="00405D3C">
        <w:rPr>
          <w:rStyle w:val="Voetnootmarkering"/>
        </w:rPr>
        <w:footnoteReference w:id="1"/>
      </w:r>
      <w:r w:rsidRPr="00B30225" w:rsidR="00B30225">
        <w:t xml:space="preserve"> van de culturele en creatieve industrieën.</w:t>
      </w:r>
      <w:r w:rsidR="00405D3C">
        <w:t xml:space="preserve"> Daarom</w:t>
      </w:r>
      <w:r w:rsidR="00B30225">
        <w:t xml:space="preserve"> </w:t>
      </w:r>
      <w:r w:rsidR="00271D56">
        <w:t>blijf</w:t>
      </w:r>
      <w:r w:rsidR="00405D3C">
        <w:t xml:space="preserve"> ik</w:t>
      </w:r>
      <w:r w:rsidRPr="00C54B9B" w:rsidR="00C54B9B">
        <w:t xml:space="preserve"> in gesprek met de sector over hoe we gezamenlijk de toegankelijkheid kunnen bevorderen en verwacht ik dat de sector uit eigen beweging aan dit onderwerp blijft werken om een inclusieve sector te bevorderen.</w:t>
      </w:r>
      <w:bookmarkEnd w:id="0"/>
    </w:p>
    <w:p w:rsidR="00105677" w:rsidP="00CA35E4" w:rsidRDefault="00105677" w14:paraId="4DEFDB96" w14:textId="77777777"/>
    <w:p w:rsidR="00820DDA" w:rsidP="00CA35E4" w:rsidRDefault="00820DDA" w14:paraId="05C7EBF4" w14:textId="77777777"/>
    <w:p w:rsidR="00820DDA" w:rsidP="00CA35E4" w:rsidRDefault="00C54B9B" w14:paraId="73061B93" w14:textId="362108CA">
      <w:r>
        <w:t>De minister van Onderwijs, Cultuur en Wetenschap,</w:t>
      </w:r>
    </w:p>
    <w:p w:rsidR="000F521E" w:rsidP="003A7160" w:rsidRDefault="000F521E" w14:paraId="4C5CD987" w14:textId="77777777"/>
    <w:p w:rsidR="000F521E" w:rsidP="003A7160" w:rsidRDefault="000F521E" w14:paraId="2111E517" w14:textId="77777777"/>
    <w:p w:rsidR="000F521E" w:rsidP="003A7160" w:rsidRDefault="000F521E" w14:paraId="468E5D0D" w14:textId="77777777"/>
    <w:p w:rsidR="000F521E" w:rsidP="003A7160" w:rsidRDefault="000F521E" w14:paraId="5E949051" w14:textId="77777777"/>
    <w:p w:rsidR="000F521E" w:rsidP="003A7160" w:rsidRDefault="00C54B9B" w14:paraId="0471500B" w14:textId="77777777">
      <w:pPr>
        <w:pStyle w:val="standaard-tekst"/>
      </w:pPr>
      <w:proofErr w:type="spellStart"/>
      <w:r>
        <w:t>Eppo</w:t>
      </w:r>
      <w:proofErr w:type="spellEnd"/>
      <w:r>
        <w:t xml:space="preserve"> Bruins</w:t>
      </w:r>
    </w:p>
    <w:p w:rsidR="00F01557" w:rsidP="003A7160" w:rsidRDefault="00F01557" w14:paraId="0A185698" w14:textId="77777777"/>
    <w:p w:rsidR="00F01557" w:rsidP="003A7160" w:rsidRDefault="00F01557" w14:paraId="62BEB938" w14:textId="77777777"/>
    <w:p w:rsidR="00184B30" w:rsidP="00A60B58" w:rsidRDefault="00184B30" w14:paraId="49D4756E" w14:textId="77777777"/>
    <w:p w:rsidR="00184B30" w:rsidP="00A60B58" w:rsidRDefault="00184B30" w14:paraId="76A9DFDD" w14:textId="77777777"/>
    <w:p w:rsidRPr="00820DDA" w:rsidR="00820DDA" w:rsidP="00215964" w:rsidRDefault="00820DDA" w14:paraId="6DFE187E"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7406" w14:textId="77777777" w:rsidR="00DC691C" w:rsidRDefault="00C54B9B">
      <w:r>
        <w:separator/>
      </w:r>
    </w:p>
    <w:p w14:paraId="292FE140" w14:textId="77777777" w:rsidR="00DC691C" w:rsidRDefault="00DC691C"/>
  </w:endnote>
  <w:endnote w:type="continuationSeparator" w:id="0">
    <w:p w14:paraId="5053F7D8" w14:textId="77777777" w:rsidR="00DC691C" w:rsidRDefault="00C54B9B">
      <w:r>
        <w:continuationSeparator/>
      </w:r>
    </w:p>
    <w:p w14:paraId="4058003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CC9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219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F3BB5" w14:paraId="7EEDBF67" w14:textId="77777777" w:rsidTr="004C7E1D">
      <w:trPr>
        <w:trHeight w:hRule="exact" w:val="357"/>
      </w:trPr>
      <w:tc>
        <w:tcPr>
          <w:tcW w:w="7603" w:type="dxa"/>
          <w:shd w:val="clear" w:color="auto" w:fill="auto"/>
        </w:tcPr>
        <w:p w14:paraId="70A57D22" w14:textId="77777777" w:rsidR="002F71BB" w:rsidRPr="004C7E1D" w:rsidRDefault="002F71BB" w:rsidP="004C7E1D">
          <w:pPr>
            <w:spacing w:line="180" w:lineRule="exact"/>
            <w:rPr>
              <w:sz w:val="13"/>
              <w:szCs w:val="13"/>
            </w:rPr>
          </w:pPr>
        </w:p>
      </w:tc>
      <w:tc>
        <w:tcPr>
          <w:tcW w:w="2172" w:type="dxa"/>
          <w:shd w:val="clear" w:color="auto" w:fill="auto"/>
        </w:tcPr>
        <w:p w14:paraId="17BE69CE" w14:textId="153C4AD1" w:rsidR="002F71BB" w:rsidRPr="004C7E1D" w:rsidRDefault="00C54B9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C55F6">
            <w:rPr>
              <w:szCs w:val="13"/>
            </w:rPr>
            <w:t>2</w:t>
          </w:r>
          <w:r w:rsidRPr="004C7E1D">
            <w:rPr>
              <w:szCs w:val="13"/>
            </w:rPr>
            <w:fldChar w:fldCharType="end"/>
          </w:r>
        </w:p>
      </w:tc>
    </w:tr>
  </w:tbl>
  <w:p w14:paraId="01D4BBC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F3BB5" w14:paraId="2FB2B4B9" w14:textId="77777777" w:rsidTr="004C7E1D">
      <w:trPr>
        <w:trHeight w:hRule="exact" w:val="357"/>
      </w:trPr>
      <w:tc>
        <w:tcPr>
          <w:tcW w:w="7709" w:type="dxa"/>
          <w:shd w:val="clear" w:color="auto" w:fill="auto"/>
        </w:tcPr>
        <w:p w14:paraId="4F008641" w14:textId="77777777" w:rsidR="00D17084" w:rsidRPr="004C7E1D" w:rsidRDefault="00D17084" w:rsidP="004C7E1D">
          <w:pPr>
            <w:spacing w:line="180" w:lineRule="exact"/>
            <w:rPr>
              <w:sz w:val="13"/>
              <w:szCs w:val="13"/>
            </w:rPr>
          </w:pPr>
        </w:p>
      </w:tc>
      <w:tc>
        <w:tcPr>
          <w:tcW w:w="2060" w:type="dxa"/>
          <w:shd w:val="clear" w:color="auto" w:fill="auto"/>
        </w:tcPr>
        <w:p w14:paraId="622B3C3C" w14:textId="5C58884C" w:rsidR="00D17084" w:rsidRPr="004C7E1D" w:rsidRDefault="00C54B9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92A16">
            <w:rPr>
              <w:szCs w:val="13"/>
            </w:rPr>
            <w:t>2</w:t>
          </w:r>
          <w:r w:rsidRPr="004C7E1D">
            <w:rPr>
              <w:szCs w:val="13"/>
            </w:rPr>
            <w:fldChar w:fldCharType="end"/>
          </w:r>
        </w:p>
      </w:tc>
    </w:tr>
  </w:tbl>
  <w:p w14:paraId="75CBD86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99AD" w14:textId="77777777" w:rsidR="00DC691C" w:rsidRDefault="00C54B9B">
      <w:r>
        <w:separator/>
      </w:r>
    </w:p>
    <w:p w14:paraId="0D5A5E16" w14:textId="77777777" w:rsidR="00DC691C" w:rsidRDefault="00DC691C"/>
  </w:footnote>
  <w:footnote w:type="continuationSeparator" w:id="0">
    <w:p w14:paraId="2894B690" w14:textId="77777777" w:rsidR="00DC691C" w:rsidRDefault="00C54B9B">
      <w:r>
        <w:continuationSeparator/>
      </w:r>
    </w:p>
    <w:p w14:paraId="6C2C8C86" w14:textId="77777777" w:rsidR="00DC691C" w:rsidRDefault="00DC691C"/>
  </w:footnote>
  <w:footnote w:id="1">
    <w:p w14:paraId="78974F6C" w14:textId="77777777" w:rsidR="00405D3C" w:rsidRDefault="00405D3C" w:rsidP="00405D3C">
      <w:pPr>
        <w:rPr>
          <w:rFonts w:ascii="Calibri" w:hAnsi="Calibri"/>
          <w:sz w:val="22"/>
          <w:szCs w:val="22"/>
        </w:rPr>
      </w:pPr>
      <w:r>
        <w:rPr>
          <w:rStyle w:val="Voetnootmarkering"/>
        </w:rPr>
        <w:footnoteRef/>
      </w:r>
      <w:r>
        <w:t xml:space="preserve"> </w:t>
      </w:r>
      <w:hyperlink r:id="rId1" w:history="1">
        <w:r>
          <w:rPr>
            <w:rStyle w:val="Hyperlink"/>
          </w:rPr>
          <w:t>https://www.rijksoverheid.nl/onderwerpen/gelijke-behandeling-op-het-werk/culturele-diversiteit-werkvloer</w:t>
        </w:r>
      </w:hyperlink>
    </w:p>
    <w:p w14:paraId="65563FF2" w14:textId="5FCED493" w:rsidR="00405D3C" w:rsidRDefault="00405D3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0E18"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F3BB5" w14:paraId="18DD2D0D" w14:textId="77777777" w:rsidTr="006D2D53">
      <w:trPr>
        <w:trHeight w:hRule="exact" w:val="400"/>
      </w:trPr>
      <w:tc>
        <w:tcPr>
          <w:tcW w:w="7518" w:type="dxa"/>
          <w:shd w:val="clear" w:color="auto" w:fill="auto"/>
        </w:tcPr>
        <w:p w14:paraId="78776EA8" w14:textId="77777777" w:rsidR="00527BD4" w:rsidRPr="00275984" w:rsidRDefault="00527BD4" w:rsidP="00BF4427">
          <w:pPr>
            <w:pStyle w:val="Huisstijl-Rubricering"/>
          </w:pPr>
        </w:p>
      </w:tc>
    </w:tr>
  </w:tbl>
  <w:p w14:paraId="781615A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F3BB5" w14:paraId="7D13AA43" w14:textId="77777777" w:rsidTr="003B528D">
      <w:tc>
        <w:tcPr>
          <w:tcW w:w="2160" w:type="dxa"/>
          <w:shd w:val="clear" w:color="auto" w:fill="auto"/>
        </w:tcPr>
        <w:p w14:paraId="024A7268" w14:textId="77777777" w:rsidR="002F71BB" w:rsidRPr="000407BB" w:rsidRDefault="00C54B9B" w:rsidP="005D283A">
          <w:pPr>
            <w:pStyle w:val="Colofonkop"/>
            <w:framePr w:hSpace="0" w:wrap="auto" w:vAnchor="margin" w:hAnchor="text" w:xAlign="left" w:yAlign="inline"/>
          </w:pPr>
          <w:r>
            <w:t>Onze referentie</w:t>
          </w:r>
        </w:p>
      </w:tc>
    </w:tr>
    <w:tr w:rsidR="00CF3BB5" w14:paraId="6CE079E4" w14:textId="77777777" w:rsidTr="002F71BB">
      <w:trPr>
        <w:trHeight w:val="259"/>
      </w:trPr>
      <w:tc>
        <w:tcPr>
          <w:tcW w:w="2160" w:type="dxa"/>
          <w:shd w:val="clear" w:color="auto" w:fill="auto"/>
        </w:tcPr>
        <w:p w14:paraId="7677CC2B" w14:textId="77777777" w:rsidR="00E35CF4" w:rsidRPr="005D283A" w:rsidRDefault="00C54B9B" w:rsidP="0049501A">
          <w:pPr>
            <w:spacing w:line="180" w:lineRule="exact"/>
            <w:rPr>
              <w:sz w:val="13"/>
              <w:szCs w:val="13"/>
            </w:rPr>
          </w:pPr>
          <w:r>
            <w:rPr>
              <w:sz w:val="13"/>
              <w:szCs w:val="13"/>
            </w:rPr>
            <w:t>48714917</w:t>
          </w:r>
        </w:p>
      </w:tc>
    </w:tr>
  </w:tbl>
  <w:p w14:paraId="7AB10BC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F3BB5" w14:paraId="6AFEAAE9" w14:textId="77777777" w:rsidTr="001377D4">
      <w:trPr>
        <w:trHeight w:val="2636"/>
      </w:trPr>
      <w:tc>
        <w:tcPr>
          <w:tcW w:w="737" w:type="dxa"/>
          <w:shd w:val="clear" w:color="auto" w:fill="auto"/>
        </w:tcPr>
        <w:p w14:paraId="432FE5C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F8FEDA6" w14:textId="77777777" w:rsidR="00704845" w:rsidRDefault="00C54B9B" w:rsidP="0047126E">
          <w:pPr>
            <w:framePr w:w="3873" w:h="2625" w:hRule="exact" w:wrap="around" w:vAnchor="page" w:hAnchor="page" w:x="6323" w:y="1"/>
          </w:pPr>
          <w:r>
            <w:rPr>
              <w:noProof/>
              <w:lang w:val="en-US" w:eastAsia="en-US"/>
            </w:rPr>
            <w:drawing>
              <wp:inline distT="0" distB="0" distL="0" distR="0" wp14:anchorId="66252BC6" wp14:editId="3B0D277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F9CBCAA" w14:textId="77777777" w:rsidR="00483ECA" w:rsidRDefault="00483ECA" w:rsidP="00D037A9"/>
      </w:tc>
    </w:tr>
  </w:tbl>
  <w:p w14:paraId="46EF8EE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F3BB5" w14:paraId="5F83E3DB" w14:textId="77777777" w:rsidTr="0008539E">
      <w:trPr>
        <w:trHeight w:hRule="exact" w:val="572"/>
      </w:trPr>
      <w:tc>
        <w:tcPr>
          <w:tcW w:w="7520" w:type="dxa"/>
          <w:shd w:val="clear" w:color="auto" w:fill="auto"/>
        </w:tcPr>
        <w:p w14:paraId="6F49064E" w14:textId="77777777" w:rsidR="00527BD4" w:rsidRPr="00963440" w:rsidRDefault="00C54B9B" w:rsidP="00210BA3">
          <w:pPr>
            <w:pStyle w:val="Huisstijl-Adres"/>
            <w:spacing w:after="0"/>
          </w:pPr>
          <w:r w:rsidRPr="009E3B07">
            <w:t>&gt;Retouradres </w:t>
          </w:r>
          <w:r>
            <w:t>Postbus 16375 2500 BJ Den Haag</w:t>
          </w:r>
          <w:r w:rsidRPr="009E3B07">
            <w:t xml:space="preserve"> </w:t>
          </w:r>
        </w:p>
      </w:tc>
    </w:tr>
    <w:tr w:rsidR="00CF3BB5" w14:paraId="002D4735" w14:textId="77777777" w:rsidTr="00E776C6">
      <w:trPr>
        <w:cantSplit/>
        <w:trHeight w:hRule="exact" w:val="238"/>
      </w:trPr>
      <w:tc>
        <w:tcPr>
          <w:tcW w:w="7520" w:type="dxa"/>
          <w:shd w:val="clear" w:color="auto" w:fill="auto"/>
        </w:tcPr>
        <w:p w14:paraId="61C93CC5" w14:textId="77777777" w:rsidR="00093ABC" w:rsidRPr="00963440" w:rsidRDefault="00093ABC" w:rsidP="00963440"/>
      </w:tc>
    </w:tr>
    <w:tr w:rsidR="00CF3BB5" w14:paraId="0CFADEF9" w14:textId="77777777" w:rsidTr="00E776C6">
      <w:trPr>
        <w:cantSplit/>
        <w:trHeight w:hRule="exact" w:val="1520"/>
      </w:trPr>
      <w:tc>
        <w:tcPr>
          <w:tcW w:w="7520" w:type="dxa"/>
          <w:shd w:val="clear" w:color="auto" w:fill="auto"/>
        </w:tcPr>
        <w:p w14:paraId="64117679" w14:textId="77777777" w:rsidR="00A604D3" w:rsidRPr="00963440" w:rsidRDefault="00A604D3" w:rsidP="00963440"/>
      </w:tc>
    </w:tr>
    <w:tr w:rsidR="00CF3BB5" w14:paraId="6FEB9BAB" w14:textId="77777777" w:rsidTr="00E776C6">
      <w:trPr>
        <w:trHeight w:hRule="exact" w:val="1077"/>
      </w:trPr>
      <w:tc>
        <w:tcPr>
          <w:tcW w:w="7520" w:type="dxa"/>
          <w:shd w:val="clear" w:color="auto" w:fill="auto"/>
        </w:tcPr>
        <w:p w14:paraId="0F489E3F" w14:textId="77777777" w:rsidR="00892BA5" w:rsidRPr="00035E67" w:rsidRDefault="00892BA5" w:rsidP="00892BA5">
          <w:pPr>
            <w:tabs>
              <w:tab w:val="left" w:pos="740"/>
            </w:tabs>
            <w:autoSpaceDE w:val="0"/>
            <w:autoSpaceDN w:val="0"/>
            <w:adjustRightInd w:val="0"/>
            <w:rPr>
              <w:rFonts w:cs="Verdana"/>
              <w:szCs w:val="18"/>
            </w:rPr>
          </w:pPr>
        </w:p>
      </w:tc>
    </w:tr>
  </w:tbl>
  <w:p w14:paraId="3CBFE595" w14:textId="77777777" w:rsidR="006F273B" w:rsidRDefault="006F273B" w:rsidP="00BC4AE3">
    <w:pPr>
      <w:pStyle w:val="Koptekst"/>
    </w:pPr>
  </w:p>
  <w:p w14:paraId="28D765B7" w14:textId="77777777" w:rsidR="00153BD0" w:rsidRDefault="00153BD0" w:rsidP="00BC4AE3">
    <w:pPr>
      <w:pStyle w:val="Koptekst"/>
    </w:pPr>
  </w:p>
  <w:p w14:paraId="6A65D620" w14:textId="77777777" w:rsidR="0044605E" w:rsidRDefault="0044605E" w:rsidP="00BC4AE3">
    <w:pPr>
      <w:pStyle w:val="Koptekst"/>
    </w:pPr>
  </w:p>
  <w:p w14:paraId="5FD46FC0" w14:textId="77777777" w:rsidR="0044605E" w:rsidRDefault="0044605E" w:rsidP="00BC4AE3">
    <w:pPr>
      <w:pStyle w:val="Koptekst"/>
    </w:pPr>
  </w:p>
  <w:p w14:paraId="73D008B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902A360">
      <w:start w:val="1"/>
      <w:numFmt w:val="bullet"/>
      <w:pStyle w:val="Lijstopsomteken"/>
      <w:lvlText w:val="•"/>
      <w:lvlJc w:val="left"/>
      <w:pPr>
        <w:tabs>
          <w:tab w:val="num" w:pos="227"/>
        </w:tabs>
        <w:ind w:left="227" w:hanging="227"/>
      </w:pPr>
      <w:rPr>
        <w:rFonts w:ascii="Verdana" w:hAnsi="Verdana" w:hint="default"/>
        <w:sz w:val="18"/>
        <w:szCs w:val="18"/>
      </w:rPr>
    </w:lvl>
    <w:lvl w:ilvl="1" w:tplc="1792AFD8" w:tentative="1">
      <w:start w:val="1"/>
      <w:numFmt w:val="bullet"/>
      <w:lvlText w:val="o"/>
      <w:lvlJc w:val="left"/>
      <w:pPr>
        <w:tabs>
          <w:tab w:val="num" w:pos="1440"/>
        </w:tabs>
        <w:ind w:left="1440" w:hanging="360"/>
      </w:pPr>
      <w:rPr>
        <w:rFonts w:ascii="Courier New" w:hAnsi="Courier New" w:cs="Courier New" w:hint="default"/>
      </w:rPr>
    </w:lvl>
    <w:lvl w:ilvl="2" w:tplc="8D80D024" w:tentative="1">
      <w:start w:val="1"/>
      <w:numFmt w:val="bullet"/>
      <w:lvlText w:val=""/>
      <w:lvlJc w:val="left"/>
      <w:pPr>
        <w:tabs>
          <w:tab w:val="num" w:pos="2160"/>
        </w:tabs>
        <w:ind w:left="2160" w:hanging="360"/>
      </w:pPr>
      <w:rPr>
        <w:rFonts w:ascii="Wingdings" w:hAnsi="Wingdings" w:hint="default"/>
      </w:rPr>
    </w:lvl>
    <w:lvl w:ilvl="3" w:tplc="8E2477FA" w:tentative="1">
      <w:start w:val="1"/>
      <w:numFmt w:val="bullet"/>
      <w:lvlText w:val=""/>
      <w:lvlJc w:val="left"/>
      <w:pPr>
        <w:tabs>
          <w:tab w:val="num" w:pos="2880"/>
        </w:tabs>
        <w:ind w:left="2880" w:hanging="360"/>
      </w:pPr>
      <w:rPr>
        <w:rFonts w:ascii="Symbol" w:hAnsi="Symbol" w:hint="default"/>
      </w:rPr>
    </w:lvl>
    <w:lvl w:ilvl="4" w:tplc="581EEFB0" w:tentative="1">
      <w:start w:val="1"/>
      <w:numFmt w:val="bullet"/>
      <w:lvlText w:val="o"/>
      <w:lvlJc w:val="left"/>
      <w:pPr>
        <w:tabs>
          <w:tab w:val="num" w:pos="3600"/>
        </w:tabs>
        <w:ind w:left="3600" w:hanging="360"/>
      </w:pPr>
      <w:rPr>
        <w:rFonts w:ascii="Courier New" w:hAnsi="Courier New" w:cs="Courier New" w:hint="default"/>
      </w:rPr>
    </w:lvl>
    <w:lvl w:ilvl="5" w:tplc="D9B80FA4" w:tentative="1">
      <w:start w:val="1"/>
      <w:numFmt w:val="bullet"/>
      <w:lvlText w:val=""/>
      <w:lvlJc w:val="left"/>
      <w:pPr>
        <w:tabs>
          <w:tab w:val="num" w:pos="4320"/>
        </w:tabs>
        <w:ind w:left="4320" w:hanging="360"/>
      </w:pPr>
      <w:rPr>
        <w:rFonts w:ascii="Wingdings" w:hAnsi="Wingdings" w:hint="default"/>
      </w:rPr>
    </w:lvl>
    <w:lvl w:ilvl="6" w:tplc="4836BE20" w:tentative="1">
      <w:start w:val="1"/>
      <w:numFmt w:val="bullet"/>
      <w:lvlText w:val=""/>
      <w:lvlJc w:val="left"/>
      <w:pPr>
        <w:tabs>
          <w:tab w:val="num" w:pos="5040"/>
        </w:tabs>
        <w:ind w:left="5040" w:hanging="360"/>
      </w:pPr>
      <w:rPr>
        <w:rFonts w:ascii="Symbol" w:hAnsi="Symbol" w:hint="default"/>
      </w:rPr>
    </w:lvl>
    <w:lvl w:ilvl="7" w:tplc="4DEA70C4" w:tentative="1">
      <w:start w:val="1"/>
      <w:numFmt w:val="bullet"/>
      <w:lvlText w:val="o"/>
      <w:lvlJc w:val="left"/>
      <w:pPr>
        <w:tabs>
          <w:tab w:val="num" w:pos="5760"/>
        </w:tabs>
        <w:ind w:left="5760" w:hanging="360"/>
      </w:pPr>
      <w:rPr>
        <w:rFonts w:ascii="Courier New" w:hAnsi="Courier New" w:cs="Courier New" w:hint="default"/>
      </w:rPr>
    </w:lvl>
    <w:lvl w:ilvl="8" w:tplc="B2B8E8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CCEFD30">
      <w:start w:val="1"/>
      <w:numFmt w:val="bullet"/>
      <w:pStyle w:val="Lijstopsomteken2"/>
      <w:lvlText w:val="–"/>
      <w:lvlJc w:val="left"/>
      <w:pPr>
        <w:tabs>
          <w:tab w:val="num" w:pos="227"/>
        </w:tabs>
        <w:ind w:left="227" w:firstLine="0"/>
      </w:pPr>
      <w:rPr>
        <w:rFonts w:ascii="Verdana" w:hAnsi="Verdana" w:hint="default"/>
      </w:rPr>
    </w:lvl>
    <w:lvl w:ilvl="1" w:tplc="BB52B75A" w:tentative="1">
      <w:start w:val="1"/>
      <w:numFmt w:val="bullet"/>
      <w:lvlText w:val="o"/>
      <w:lvlJc w:val="left"/>
      <w:pPr>
        <w:tabs>
          <w:tab w:val="num" w:pos="1440"/>
        </w:tabs>
        <w:ind w:left="1440" w:hanging="360"/>
      </w:pPr>
      <w:rPr>
        <w:rFonts w:ascii="Courier New" w:hAnsi="Courier New" w:cs="Courier New" w:hint="default"/>
      </w:rPr>
    </w:lvl>
    <w:lvl w:ilvl="2" w:tplc="93C0D310" w:tentative="1">
      <w:start w:val="1"/>
      <w:numFmt w:val="bullet"/>
      <w:lvlText w:val=""/>
      <w:lvlJc w:val="left"/>
      <w:pPr>
        <w:tabs>
          <w:tab w:val="num" w:pos="2160"/>
        </w:tabs>
        <w:ind w:left="2160" w:hanging="360"/>
      </w:pPr>
      <w:rPr>
        <w:rFonts w:ascii="Wingdings" w:hAnsi="Wingdings" w:hint="default"/>
      </w:rPr>
    </w:lvl>
    <w:lvl w:ilvl="3" w:tplc="A0DCC34C" w:tentative="1">
      <w:start w:val="1"/>
      <w:numFmt w:val="bullet"/>
      <w:lvlText w:val=""/>
      <w:lvlJc w:val="left"/>
      <w:pPr>
        <w:tabs>
          <w:tab w:val="num" w:pos="2880"/>
        </w:tabs>
        <w:ind w:left="2880" w:hanging="360"/>
      </w:pPr>
      <w:rPr>
        <w:rFonts w:ascii="Symbol" w:hAnsi="Symbol" w:hint="default"/>
      </w:rPr>
    </w:lvl>
    <w:lvl w:ilvl="4" w:tplc="BDE21A1C" w:tentative="1">
      <w:start w:val="1"/>
      <w:numFmt w:val="bullet"/>
      <w:lvlText w:val="o"/>
      <w:lvlJc w:val="left"/>
      <w:pPr>
        <w:tabs>
          <w:tab w:val="num" w:pos="3600"/>
        </w:tabs>
        <w:ind w:left="3600" w:hanging="360"/>
      </w:pPr>
      <w:rPr>
        <w:rFonts w:ascii="Courier New" w:hAnsi="Courier New" w:cs="Courier New" w:hint="default"/>
      </w:rPr>
    </w:lvl>
    <w:lvl w:ilvl="5" w:tplc="283A87F2" w:tentative="1">
      <w:start w:val="1"/>
      <w:numFmt w:val="bullet"/>
      <w:lvlText w:val=""/>
      <w:lvlJc w:val="left"/>
      <w:pPr>
        <w:tabs>
          <w:tab w:val="num" w:pos="4320"/>
        </w:tabs>
        <w:ind w:left="4320" w:hanging="360"/>
      </w:pPr>
      <w:rPr>
        <w:rFonts w:ascii="Wingdings" w:hAnsi="Wingdings" w:hint="default"/>
      </w:rPr>
    </w:lvl>
    <w:lvl w:ilvl="6" w:tplc="BAA843C4" w:tentative="1">
      <w:start w:val="1"/>
      <w:numFmt w:val="bullet"/>
      <w:lvlText w:val=""/>
      <w:lvlJc w:val="left"/>
      <w:pPr>
        <w:tabs>
          <w:tab w:val="num" w:pos="5040"/>
        </w:tabs>
        <w:ind w:left="5040" w:hanging="360"/>
      </w:pPr>
      <w:rPr>
        <w:rFonts w:ascii="Symbol" w:hAnsi="Symbol" w:hint="default"/>
      </w:rPr>
    </w:lvl>
    <w:lvl w:ilvl="7" w:tplc="155AA414" w:tentative="1">
      <w:start w:val="1"/>
      <w:numFmt w:val="bullet"/>
      <w:lvlText w:val="o"/>
      <w:lvlJc w:val="left"/>
      <w:pPr>
        <w:tabs>
          <w:tab w:val="num" w:pos="5760"/>
        </w:tabs>
        <w:ind w:left="5760" w:hanging="360"/>
      </w:pPr>
      <w:rPr>
        <w:rFonts w:ascii="Courier New" w:hAnsi="Courier New" w:cs="Courier New" w:hint="default"/>
      </w:rPr>
    </w:lvl>
    <w:lvl w:ilvl="8" w:tplc="407666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273F7"/>
    <w:multiLevelType w:val="hybridMultilevel"/>
    <w:tmpl w:val="B9BA9218"/>
    <w:lvl w:ilvl="0" w:tplc="B7140FF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29116512">
    <w:abstractNumId w:val="10"/>
  </w:num>
  <w:num w:numId="2" w16cid:durableId="1419911574">
    <w:abstractNumId w:val="7"/>
  </w:num>
  <w:num w:numId="3" w16cid:durableId="487748952">
    <w:abstractNumId w:val="6"/>
  </w:num>
  <w:num w:numId="4" w16cid:durableId="566762256">
    <w:abstractNumId w:val="5"/>
  </w:num>
  <w:num w:numId="5" w16cid:durableId="931158847">
    <w:abstractNumId w:val="4"/>
  </w:num>
  <w:num w:numId="6" w16cid:durableId="2083332109">
    <w:abstractNumId w:val="8"/>
  </w:num>
  <w:num w:numId="7" w16cid:durableId="1565022637">
    <w:abstractNumId w:val="3"/>
  </w:num>
  <w:num w:numId="8" w16cid:durableId="489827365">
    <w:abstractNumId w:val="2"/>
  </w:num>
  <w:num w:numId="9" w16cid:durableId="349645273">
    <w:abstractNumId w:val="1"/>
  </w:num>
  <w:num w:numId="10" w16cid:durableId="1980648390">
    <w:abstractNumId w:val="0"/>
  </w:num>
  <w:num w:numId="11" w16cid:durableId="1089624051">
    <w:abstractNumId w:val="9"/>
  </w:num>
  <w:num w:numId="12" w16cid:durableId="1998606187">
    <w:abstractNumId w:val="11"/>
  </w:num>
  <w:num w:numId="13" w16cid:durableId="1045444789">
    <w:abstractNumId w:val="14"/>
  </w:num>
  <w:num w:numId="14" w16cid:durableId="1801075752">
    <w:abstractNumId w:val="12"/>
  </w:num>
  <w:num w:numId="15" w16cid:durableId="104229133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0CCD"/>
    <w:rsid w:val="00031C96"/>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594C"/>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3A36"/>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975C7"/>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37917"/>
    <w:rsid w:val="002428E3"/>
    <w:rsid w:val="0024430A"/>
    <w:rsid w:val="00245FF7"/>
    <w:rsid w:val="00253B65"/>
    <w:rsid w:val="0026060B"/>
    <w:rsid w:val="00260BAF"/>
    <w:rsid w:val="002610A6"/>
    <w:rsid w:val="00263FD6"/>
    <w:rsid w:val="002650F7"/>
    <w:rsid w:val="0026686B"/>
    <w:rsid w:val="0027178A"/>
    <w:rsid w:val="00271D56"/>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1C89"/>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1209"/>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D3C"/>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4A0"/>
    <w:rsid w:val="00534C77"/>
    <w:rsid w:val="005403C8"/>
    <w:rsid w:val="00541AD9"/>
    <w:rsid w:val="005429DC"/>
    <w:rsid w:val="005565F9"/>
    <w:rsid w:val="005639D2"/>
    <w:rsid w:val="00565739"/>
    <w:rsid w:val="00573041"/>
    <w:rsid w:val="00575B80"/>
    <w:rsid w:val="00577559"/>
    <w:rsid w:val="005819CE"/>
    <w:rsid w:val="0058298D"/>
    <w:rsid w:val="00587C73"/>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A4596"/>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30F1"/>
    <w:rsid w:val="00797AA5"/>
    <w:rsid w:val="007A26BD"/>
    <w:rsid w:val="007A4105"/>
    <w:rsid w:val="007A4F0E"/>
    <w:rsid w:val="007A514C"/>
    <w:rsid w:val="007B0D8E"/>
    <w:rsid w:val="007B4503"/>
    <w:rsid w:val="007C03C9"/>
    <w:rsid w:val="007C16D8"/>
    <w:rsid w:val="007C406E"/>
    <w:rsid w:val="007C5183"/>
    <w:rsid w:val="007C7573"/>
    <w:rsid w:val="007D703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249D"/>
    <w:rsid w:val="00872271"/>
    <w:rsid w:val="008731F6"/>
    <w:rsid w:val="00874982"/>
    <w:rsid w:val="008762B6"/>
    <w:rsid w:val="00883137"/>
    <w:rsid w:val="00892BA5"/>
    <w:rsid w:val="008A08AC"/>
    <w:rsid w:val="008A1F5D"/>
    <w:rsid w:val="008A28F5"/>
    <w:rsid w:val="008B0E6F"/>
    <w:rsid w:val="008B1198"/>
    <w:rsid w:val="008B2349"/>
    <w:rsid w:val="008B2D3B"/>
    <w:rsid w:val="008B3471"/>
    <w:rsid w:val="008B3929"/>
    <w:rsid w:val="008B3BAB"/>
    <w:rsid w:val="008B4125"/>
    <w:rsid w:val="008B4CB3"/>
    <w:rsid w:val="008B567B"/>
    <w:rsid w:val="008B7B24"/>
    <w:rsid w:val="008C356D"/>
    <w:rsid w:val="008D1583"/>
    <w:rsid w:val="008D7C10"/>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2024"/>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955D1"/>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225"/>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AE2"/>
    <w:rsid w:val="00BA7E0A"/>
    <w:rsid w:val="00BB61B0"/>
    <w:rsid w:val="00BC0D9E"/>
    <w:rsid w:val="00BC3B53"/>
    <w:rsid w:val="00BC3B96"/>
    <w:rsid w:val="00BC4AE3"/>
    <w:rsid w:val="00BC55F6"/>
    <w:rsid w:val="00BC5B28"/>
    <w:rsid w:val="00BC7264"/>
    <w:rsid w:val="00BE17D4"/>
    <w:rsid w:val="00BE2863"/>
    <w:rsid w:val="00BE3F88"/>
    <w:rsid w:val="00BE4756"/>
    <w:rsid w:val="00BE5ED9"/>
    <w:rsid w:val="00BE7B41"/>
    <w:rsid w:val="00BF4427"/>
    <w:rsid w:val="00BF46B6"/>
    <w:rsid w:val="00BF5675"/>
    <w:rsid w:val="00C06BC6"/>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4B9B"/>
    <w:rsid w:val="00C55923"/>
    <w:rsid w:val="00C619A7"/>
    <w:rsid w:val="00C64E34"/>
    <w:rsid w:val="00C6545E"/>
    <w:rsid w:val="00C7097A"/>
    <w:rsid w:val="00C736E8"/>
    <w:rsid w:val="00C73D5F"/>
    <w:rsid w:val="00C965EF"/>
    <w:rsid w:val="00C97C80"/>
    <w:rsid w:val="00CA1D00"/>
    <w:rsid w:val="00CA1D49"/>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3BB5"/>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AC4"/>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5AAF"/>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2A16"/>
    <w:rsid w:val="00E94D82"/>
    <w:rsid w:val="00E972A2"/>
    <w:rsid w:val="00EA5BA2"/>
    <w:rsid w:val="00EB71B4"/>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2F1B"/>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4CE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DC09D"/>
  <w15:docId w15:val="{3FC17920-BA38-44BE-956D-ABE778E9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C54B9B"/>
    <w:pPr>
      <w:ind w:left="720"/>
      <w:contextualSpacing/>
    </w:pPr>
  </w:style>
  <w:style w:type="character" w:styleId="Verwijzingopmerking">
    <w:name w:val="annotation reference"/>
    <w:basedOn w:val="Standaardalinea-lettertype"/>
    <w:rsid w:val="00301C89"/>
    <w:rPr>
      <w:sz w:val="16"/>
      <w:szCs w:val="16"/>
    </w:rPr>
  </w:style>
  <w:style w:type="paragraph" w:styleId="Tekstopmerking">
    <w:name w:val="annotation text"/>
    <w:basedOn w:val="Standaard"/>
    <w:link w:val="TekstopmerkingChar"/>
    <w:rsid w:val="00301C89"/>
    <w:pPr>
      <w:spacing w:line="240" w:lineRule="auto"/>
    </w:pPr>
    <w:rPr>
      <w:sz w:val="20"/>
      <w:szCs w:val="20"/>
    </w:rPr>
  </w:style>
  <w:style w:type="character" w:customStyle="1" w:styleId="TekstopmerkingChar">
    <w:name w:val="Tekst opmerking Char"/>
    <w:basedOn w:val="Standaardalinea-lettertype"/>
    <w:link w:val="Tekstopmerking"/>
    <w:rsid w:val="00301C89"/>
    <w:rPr>
      <w:rFonts w:ascii="Verdana" w:hAnsi="Verdana"/>
      <w:lang w:val="nl-NL" w:eastAsia="nl-NL"/>
    </w:rPr>
  </w:style>
  <w:style w:type="paragraph" w:styleId="Onderwerpvanopmerking">
    <w:name w:val="annotation subject"/>
    <w:basedOn w:val="Tekstopmerking"/>
    <w:next w:val="Tekstopmerking"/>
    <w:link w:val="OnderwerpvanopmerkingChar"/>
    <w:rsid w:val="00301C89"/>
    <w:rPr>
      <w:b/>
      <w:bCs/>
    </w:rPr>
  </w:style>
  <w:style w:type="character" w:customStyle="1" w:styleId="OnderwerpvanopmerkingChar">
    <w:name w:val="Onderwerp van opmerking Char"/>
    <w:basedOn w:val="TekstopmerkingChar"/>
    <w:link w:val="Onderwerpvanopmerking"/>
    <w:rsid w:val="00301C89"/>
    <w:rPr>
      <w:rFonts w:ascii="Verdana" w:hAnsi="Verdana"/>
      <w:b/>
      <w:bCs/>
      <w:lang w:val="nl-NL" w:eastAsia="nl-NL"/>
    </w:rPr>
  </w:style>
  <w:style w:type="paragraph" w:styleId="Revisie">
    <w:name w:val="Revision"/>
    <w:hidden/>
    <w:uiPriority w:val="99"/>
    <w:semiHidden/>
    <w:rsid w:val="00D44AC4"/>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3B1209"/>
    <w:rPr>
      <w:color w:val="605E5C"/>
      <w:shd w:val="clear" w:color="auto" w:fill="E1DFDD"/>
    </w:rPr>
  </w:style>
  <w:style w:type="character" w:styleId="Voetnootmarkering">
    <w:name w:val="footnote reference"/>
    <w:basedOn w:val="Standaardalinea-lettertype"/>
    <w:rsid w:val="00271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gelijke-behandeling-op-het-werk/culturele-diversiteit-werkvlo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481</ap:Words>
  <ap:Characters>2647</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2025-01-28T10:51:00.0000000Z</lastPrinted>
  <dcterms:created xsi:type="dcterms:W3CDTF">2025-01-29T10:39:00.0000000Z</dcterms:created>
  <dcterms:modified xsi:type="dcterms:W3CDTF">2025-01-29T10:39:00.0000000Z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O201LEI</vt:lpwstr>
  </property>
  <property fmtid="{D5CDD505-2E9C-101B-9397-08002B2CF9AE}" pid="3" name="Author">
    <vt:lpwstr>O201LEI</vt:lpwstr>
  </property>
  <property fmtid="{D5CDD505-2E9C-101B-9397-08002B2CF9AE}" pid="4" name="cs_objectid">
    <vt:lpwstr>48714917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Beleidsreactie Diversiteit van personeel, zelfstandigen, toezichthouders en adviseurs in de culturele en creatieve sector</vt:lpwstr>
  </property>
  <property fmtid="{D5CDD505-2E9C-101B-9397-08002B2CF9AE}" pid="9" name="ocw_directie">
    <vt:lpwstr>MENC/CAVAO</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O201LEI</vt:lpwstr>
  </property>
</Properties>
</file>