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2025Z01471</w:t>
        <w:br/>
      </w:r>
      <w:proofErr w:type="spellEnd"/>
    </w:p>
    <w:p>
      <w:pPr>
        <w:pStyle w:val="Normal"/>
        <w:rPr>
          <w:b w:val="1"/>
          <w:bCs w:val="1"/>
        </w:rPr>
      </w:pPr>
      <w:r w:rsidR="250AE766">
        <w:rPr>
          <w:b w:val="0"/>
          <w:bCs w:val="0"/>
        </w:rPr>
        <w:t>(ingezonden 29 januari 2025)</w:t>
        <w:br/>
      </w:r>
    </w:p>
    <w:p>
      <w:r>
        <w:t xml:space="preserve">Vragen van het lid Flach (SGP) aan de minister van Binnenlandse Zaken en Koninkrijksrelaties over de berichten ‘Driekwart gemeenten krijgt begroting niet rond, keuzes uitgesteld’ en ‘Zuid-Holland stemt in met begroting met groot gat’</w:t>
      </w:r>
      <w:r>
        <w:br/>
      </w:r>
    </w:p>
    <w:p>
      <w:r>
        <w:t xml:space="preserve"> </w:t>
      </w:r>
      <w:r>
        <w:br/>
      </w:r>
    </w:p>
    <w:p>
      <w:pPr>
        <w:pStyle w:val="ListParagraph"/>
        <w:numPr>
          <w:ilvl w:val="0"/>
          <w:numId w:val="100466720"/>
        </w:numPr>
        <w:ind w:left="360"/>
      </w:pPr>
      <w:r>
        <w:t>Bent u bekend met de berichten ‘Driekwart gemeenten krijgt begroting niet rond, keuzes uitgesteld’ en ‘Zuid-Holland stemt in met begroting met groot gat’? 1)</w:t>
      </w:r>
      <w:r>
        <w:br/>
      </w:r>
    </w:p>
    <w:p>
      <w:pPr>
        <w:pStyle w:val="ListParagraph"/>
        <w:numPr>
          <w:ilvl w:val="0"/>
          <w:numId w:val="100466720"/>
        </w:numPr>
        <w:ind w:left="360"/>
      </w:pPr>
      <w:r>
        <w:t>Hoe reageert u op de constatering dat slechts een kwart van de gemeenten een sluitende begroting kan presenteren? Wat zijn volgens u de belangrijkste oorzaken van dit probleem?</w:t>
      </w:r>
      <w:r>
        <w:br/>
      </w:r>
    </w:p>
    <w:p>
      <w:pPr>
        <w:pStyle w:val="ListParagraph"/>
        <w:numPr>
          <w:ilvl w:val="0"/>
          <w:numId w:val="100466720"/>
        </w:numPr>
        <w:ind w:left="360"/>
      </w:pPr>
      <w:r>
        <w:t>Vindt u dat de begrotingsregels voldoende ruimte bieden aan medeoverheden om een gezonde meerjarenbegroting te kunnen opstellen? Bent u bereid met de medeoverheden te verkennen of meer flexibiliteit mogelijk is ten aanzien van onder andere het inzetten van reserves?</w:t>
      </w:r>
      <w:r>
        <w:br/>
      </w:r>
    </w:p>
    <w:p>
      <w:pPr>
        <w:pStyle w:val="ListParagraph"/>
        <w:numPr>
          <w:ilvl w:val="0"/>
          <w:numId w:val="100466720"/>
        </w:numPr>
        <w:ind w:left="360"/>
      </w:pPr>
      <w:r>
        <w:t>Kunt u toelichten wat de geconstateerde ontwikkeling betekent voor het toezicht op gemeenten? In hoeverre vindt u dat extra coulance betracht zou moeten worden met het oog op de financiële opgave waar gemeenten voor staan?</w:t>
      </w:r>
      <w:r>
        <w:br/>
      </w:r>
    </w:p>
    <w:p>
      <w:pPr>
        <w:pStyle w:val="ListParagraph"/>
        <w:numPr>
          <w:ilvl w:val="0"/>
          <w:numId w:val="100466720"/>
        </w:numPr>
        <w:ind w:left="360"/>
      </w:pPr>
      <w:r>
        <w:t>Kunt u aangeven hoe het begrotingstoezicht op gemeenten zich verhoudt tot het begrotingstoezicht op provincies? In hoeverre komt de relatie tussen Rijk en provincies overeen met die tussen provincies en gemeenten?</w:t>
      </w:r>
      <w:r>
        <w:br/>
      </w:r>
    </w:p>
    <w:p>
      <w:pPr>
        <w:pStyle w:val="ListParagraph"/>
        <w:numPr>
          <w:ilvl w:val="0"/>
          <w:numId w:val="100466720"/>
        </w:numPr>
        <w:ind w:left="360"/>
      </w:pPr>
      <w:r>
        <w:t>Welk kader is er ter uitwerking van het toezicht op de begroting van de provincies? Hoe vaak komt het voor dat de begroting van provincies niet sluitend is en hoe gaat u met die situaties om?</w:t>
      </w:r>
      <w:r>
        <w:br/>
      </w:r>
    </w:p>
    <w:p>
      <w:r>
        <w:t xml:space="preserve"> </w:t>
      </w:r>
      <w:r>
        <w:br/>
      </w:r>
    </w:p>
    <w:p>
      <w:r>
        <w:t xml:space="preserve">1) NOS, 21 januari 2025, 'Driekwart gemeenten krijgt begroting niet rond, keuzes uitgesteld' (https://nos.nl/artikel/2552668-driekwart-gemeenten-krijgt-begroting-niet-rond-keuzes-uitgesteld); Binnenlands Bestuur, 14 november 2024, 'Zuid-Holland stemt in met begroting met groot gat' (https://www.binnenlandsbestuur.nl/financien/zuid-holland-stemt-met-onrechtmatige-begroting-met-groot-gat).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660">
    <w:abstractNumId w:val="1004666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