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2822CA" w:rsidRDefault="00340ECA" w14:paraId="5E2EEC91" w14:textId="77777777"/>
    <w:p w:rsidR="00707A53" w:rsidP="00707A53" w:rsidRDefault="00707A53" w14:paraId="47071688" w14:textId="77777777">
      <w:r>
        <w:t>Geachte Voorzitter,</w:t>
      </w:r>
    </w:p>
    <w:p w:rsidR="00707A53" w:rsidP="00707A53" w:rsidRDefault="00707A53" w14:paraId="75F848D4" w14:textId="77777777"/>
    <w:p w:rsidRPr="00BC00DD" w:rsidR="00707A53" w:rsidP="00707A53" w:rsidRDefault="00707A53" w14:paraId="510EDCA8" w14:textId="77777777">
      <w:r w:rsidRPr="64CF20EB">
        <w:t>Op 18 december heeft Raymond Knops zijn eerste advies uitgebracht sinds zijn aanstelling als gebiedsverbinder. Dit volgt uit de intentieverklaring die in september 2024 gesloten is</w:t>
      </w:r>
      <w:r w:rsidRPr="4D4850ED">
        <w:rPr>
          <w:rStyle w:val="Voetnootmarkering"/>
        </w:rPr>
        <w:footnoteReference w:id="2"/>
      </w:r>
      <w:r w:rsidRPr="4D4850ED">
        <w:t>. Bijgaand treft u dit advies aan en</w:t>
      </w:r>
      <w:r>
        <w:t xml:space="preserve"> hieronder wordt</w:t>
      </w:r>
      <w:r w:rsidRPr="4D4850ED">
        <w:t xml:space="preserve"> de wijze waarop de gemeente Borsele, provincie Zeeland en het Rijk hiermee willen omgaan</w:t>
      </w:r>
      <w:r>
        <w:t xml:space="preserve"> toegelicht</w:t>
      </w:r>
      <w:r w:rsidRPr="4D4850ED">
        <w:t>, zoals eerder toegezegd in de brief van 22 november 2024.</w:t>
      </w:r>
      <w:r w:rsidRPr="4D4850ED">
        <w:rPr>
          <w:rStyle w:val="Voetnootmarkering"/>
        </w:rPr>
        <w:footnoteReference w:id="3"/>
      </w:r>
      <w:r>
        <w:rPr>
          <w:szCs w:val="18"/>
        </w:rPr>
        <w:t xml:space="preserve"> </w:t>
      </w:r>
    </w:p>
    <w:p w:rsidR="00707A53" w:rsidP="00707A53" w:rsidRDefault="00707A53" w14:paraId="42340BBF" w14:textId="77777777"/>
    <w:p w:rsidR="00707A53" w:rsidP="00707A53" w:rsidRDefault="00707A53" w14:paraId="61B37BBF" w14:textId="77777777">
      <w:pPr>
        <w:rPr>
          <w:szCs w:val="18"/>
        </w:rPr>
      </w:pPr>
      <w:r>
        <w:t xml:space="preserve">Het advies bevat een heldere analyse van belangrijke knelpunten voor de periode tot aan december van vorig jaar. De knelpunten die worden genoemd laten zien dat de energietransitie volop gaande is met veel projecten die hiervoor nodig zijn. Dat dit spanningen oplevert als het gaat om de benodigde ruimte wordt door de gezamenlijke overheden onderschreven. </w:t>
      </w:r>
    </w:p>
    <w:p w:rsidR="00707A53" w:rsidP="00707A53" w:rsidRDefault="00707A53" w14:paraId="3D9F34AA" w14:textId="77777777"/>
    <w:p w:rsidR="00707A53" w:rsidP="00707A53" w:rsidRDefault="00707A53" w14:paraId="1FB43547" w14:textId="77777777">
      <w:pPr>
        <w:rPr>
          <w:szCs w:val="18"/>
        </w:rPr>
      </w:pPr>
      <w:r>
        <w:rPr>
          <w:szCs w:val="18"/>
        </w:rPr>
        <w:t>Het zorgvuldig meenemen van de regio bij besluitvorming over concrete projecten is daarbij zeer van belang. In</w:t>
      </w:r>
      <w:r w:rsidRPr="004C5FE6">
        <w:rPr>
          <w:szCs w:val="18"/>
        </w:rPr>
        <w:t xml:space="preserve"> het advies </w:t>
      </w:r>
      <w:r>
        <w:rPr>
          <w:szCs w:val="18"/>
        </w:rPr>
        <w:t xml:space="preserve">staat aangegeven </w:t>
      </w:r>
      <w:r w:rsidRPr="004C5FE6">
        <w:rPr>
          <w:szCs w:val="18"/>
        </w:rPr>
        <w:t xml:space="preserve">dat juist </w:t>
      </w:r>
      <w:r>
        <w:rPr>
          <w:szCs w:val="18"/>
        </w:rPr>
        <w:t xml:space="preserve">door </w:t>
      </w:r>
      <w:r w:rsidRPr="004C5FE6">
        <w:rPr>
          <w:szCs w:val="18"/>
        </w:rPr>
        <w:t xml:space="preserve">de complexiteit er ook spanning ontstaat tussen </w:t>
      </w:r>
      <w:r>
        <w:rPr>
          <w:szCs w:val="18"/>
        </w:rPr>
        <w:t xml:space="preserve">enerzijds </w:t>
      </w:r>
      <w:r w:rsidRPr="004C5FE6">
        <w:rPr>
          <w:szCs w:val="18"/>
        </w:rPr>
        <w:t xml:space="preserve">de verwachtingen in de regio </w:t>
      </w:r>
      <w:r>
        <w:rPr>
          <w:szCs w:val="18"/>
        </w:rPr>
        <w:t xml:space="preserve">over locatie en planning </w:t>
      </w:r>
      <w:r w:rsidRPr="004C5FE6">
        <w:rPr>
          <w:szCs w:val="18"/>
        </w:rPr>
        <w:t xml:space="preserve">en </w:t>
      </w:r>
      <w:r>
        <w:rPr>
          <w:szCs w:val="18"/>
        </w:rPr>
        <w:t xml:space="preserve">anderzijds </w:t>
      </w:r>
      <w:r w:rsidRPr="004C5FE6">
        <w:rPr>
          <w:szCs w:val="18"/>
        </w:rPr>
        <w:t>de zorgvuldigheid</w:t>
      </w:r>
      <w:r>
        <w:rPr>
          <w:szCs w:val="18"/>
        </w:rPr>
        <w:t xml:space="preserve">, hoeveelheid tijd en flexibiliteit die </w:t>
      </w:r>
      <w:r w:rsidRPr="004C5FE6">
        <w:rPr>
          <w:szCs w:val="18"/>
        </w:rPr>
        <w:t xml:space="preserve">nodig is in de procedure om te komen tot een </w:t>
      </w:r>
      <w:r>
        <w:rPr>
          <w:szCs w:val="18"/>
        </w:rPr>
        <w:t xml:space="preserve">definitieve </w:t>
      </w:r>
      <w:r w:rsidRPr="004C5FE6">
        <w:rPr>
          <w:szCs w:val="18"/>
        </w:rPr>
        <w:t>locatiekeuze.</w:t>
      </w:r>
      <w:r>
        <w:rPr>
          <w:szCs w:val="18"/>
        </w:rPr>
        <w:t xml:space="preserve"> De gebiedsverbinder benoemt vier</w:t>
      </w:r>
      <w:r w:rsidRPr="00F021F8">
        <w:rPr>
          <w:szCs w:val="18"/>
        </w:rPr>
        <w:t xml:space="preserve"> aanbevelingen om de voortgang van het Rijk-regiopakket en de bredere samenwerking te ondersteunen</w:t>
      </w:r>
      <w:r>
        <w:rPr>
          <w:szCs w:val="18"/>
        </w:rPr>
        <w:t>:</w:t>
      </w:r>
    </w:p>
    <w:p w:rsidR="00707A53" w:rsidP="00707A53" w:rsidRDefault="00707A53" w14:paraId="5F6C9E43" w14:textId="77777777">
      <w:pPr>
        <w:pStyle w:val="Lijstalinea"/>
        <w:numPr>
          <w:ilvl w:val="0"/>
          <w:numId w:val="17"/>
        </w:numPr>
        <w:spacing w:line="240" w:lineRule="atLeast"/>
        <w:rPr>
          <w:rFonts w:ascii="Verdana" w:hAnsi="Verdana"/>
          <w:sz w:val="18"/>
          <w:szCs w:val="18"/>
        </w:rPr>
      </w:pPr>
      <w:r w:rsidRPr="009464E4">
        <w:rPr>
          <w:rFonts w:ascii="Verdana" w:hAnsi="Verdana"/>
          <w:sz w:val="18"/>
          <w:szCs w:val="18"/>
        </w:rPr>
        <w:t xml:space="preserve">Ontwikkelen van een integrale visie voor de regio en synchroniseren van initiatieven en tijdslijnen. </w:t>
      </w:r>
    </w:p>
    <w:p w:rsidRPr="00AD35DC" w:rsidR="00707A53" w:rsidP="00707A53" w:rsidRDefault="00707A53" w14:paraId="65005664" w14:textId="77777777">
      <w:pPr>
        <w:pStyle w:val="Lijstalinea"/>
        <w:numPr>
          <w:ilvl w:val="0"/>
          <w:numId w:val="17"/>
        </w:numPr>
        <w:spacing w:line="240" w:lineRule="atLeast"/>
        <w:rPr>
          <w:rFonts w:ascii="Verdana" w:hAnsi="Verdana"/>
          <w:sz w:val="18"/>
          <w:szCs w:val="18"/>
        </w:rPr>
      </w:pPr>
      <w:r w:rsidRPr="00AD35DC">
        <w:rPr>
          <w:rFonts w:ascii="Verdana" w:hAnsi="Verdana"/>
          <w:sz w:val="18"/>
          <w:szCs w:val="18"/>
        </w:rPr>
        <w:t>Inrichten van een gezamenlijke stuurgroep.</w:t>
      </w:r>
    </w:p>
    <w:p w:rsidR="00707A53" w:rsidP="00707A53" w:rsidRDefault="00707A53" w14:paraId="58FF234D" w14:textId="77777777">
      <w:pPr>
        <w:pStyle w:val="Lijstalinea"/>
        <w:numPr>
          <w:ilvl w:val="0"/>
          <w:numId w:val="17"/>
        </w:numPr>
        <w:spacing w:line="240" w:lineRule="atLeast"/>
        <w:rPr>
          <w:rFonts w:ascii="Verdana" w:hAnsi="Verdana"/>
          <w:sz w:val="18"/>
          <w:szCs w:val="18"/>
        </w:rPr>
      </w:pPr>
      <w:r w:rsidRPr="00CE38A6">
        <w:rPr>
          <w:rFonts w:ascii="Verdana" w:hAnsi="Verdana"/>
          <w:sz w:val="18"/>
          <w:szCs w:val="18"/>
        </w:rPr>
        <w:t>Creëren bredere betrokkenheid</w:t>
      </w:r>
    </w:p>
    <w:p w:rsidRPr="00FB4FF6" w:rsidR="00707A53" w:rsidP="00707A53" w:rsidRDefault="00707A53" w14:paraId="4EFA2D2B" w14:textId="77777777">
      <w:pPr>
        <w:pStyle w:val="Lijstalinea"/>
        <w:numPr>
          <w:ilvl w:val="0"/>
          <w:numId w:val="17"/>
        </w:numPr>
        <w:spacing w:line="240" w:lineRule="atLeast"/>
        <w:rPr>
          <w:rFonts w:ascii="Verdana" w:hAnsi="Verdana"/>
          <w:sz w:val="18"/>
          <w:szCs w:val="18"/>
        </w:rPr>
      </w:pPr>
      <w:r w:rsidRPr="00CE38A6">
        <w:rPr>
          <w:rFonts w:ascii="Verdana" w:hAnsi="Verdana"/>
          <w:sz w:val="18"/>
          <w:szCs w:val="18"/>
        </w:rPr>
        <w:t>Continuïteit en regie in communicatie.</w:t>
      </w:r>
    </w:p>
    <w:p w:rsidR="00707A53" w:rsidP="00707A53" w:rsidRDefault="00707A53" w14:paraId="6EA3AF8C" w14:textId="77777777">
      <w:pPr>
        <w:rPr>
          <w:szCs w:val="18"/>
        </w:rPr>
      </w:pPr>
      <w:r w:rsidRPr="00FB4FF6">
        <w:rPr>
          <w:rFonts w:eastAsia="Aptos" w:cs="Arial"/>
          <w:color w:val="000000" w:themeColor="text1"/>
          <w:szCs w:val="18"/>
        </w:rPr>
        <w:t xml:space="preserve">De adviespunten zijn herkenbaar en </w:t>
      </w:r>
      <w:r>
        <w:rPr>
          <w:rFonts w:eastAsia="Aptos" w:cs="Arial"/>
          <w:color w:val="000000" w:themeColor="text1"/>
          <w:szCs w:val="18"/>
        </w:rPr>
        <w:t xml:space="preserve">de overheden werken deze gezamenlijk uit. </w:t>
      </w:r>
      <w:r w:rsidRPr="00FB4FF6">
        <w:rPr>
          <w:rFonts w:eastAsia="Aptos" w:cs="Arial"/>
          <w:color w:val="000000" w:themeColor="text1"/>
          <w:szCs w:val="18"/>
        </w:rPr>
        <w:t xml:space="preserve">Wat betreft het eerste punt is er al een proces in gang gezet </w:t>
      </w:r>
      <w:r>
        <w:rPr>
          <w:rFonts w:eastAsia="Aptos" w:cs="Arial"/>
          <w:color w:val="000000" w:themeColor="text1"/>
          <w:szCs w:val="18"/>
        </w:rPr>
        <w:t>met</w:t>
      </w:r>
      <w:r w:rsidRPr="00FB4FF6">
        <w:rPr>
          <w:rFonts w:eastAsia="Aptos" w:cs="Arial"/>
          <w:color w:val="000000" w:themeColor="text1"/>
          <w:szCs w:val="18"/>
        </w:rPr>
        <w:t xml:space="preserve"> de regio dat hier </w:t>
      </w:r>
      <w:r w:rsidRPr="00FB4FF6">
        <w:rPr>
          <w:rFonts w:eastAsia="Aptos" w:cs="Arial"/>
          <w:color w:val="000000" w:themeColor="text1"/>
          <w:szCs w:val="18"/>
        </w:rPr>
        <w:lastRenderedPageBreak/>
        <w:t>uitwerking aan geeft</w:t>
      </w:r>
      <w:r>
        <w:rPr>
          <w:rFonts w:eastAsia="Aptos" w:cs="Arial"/>
          <w:color w:val="000000" w:themeColor="text1"/>
          <w:szCs w:val="18"/>
        </w:rPr>
        <w:t xml:space="preserve">. De provincie heeft </w:t>
      </w:r>
      <w:r w:rsidRPr="00D64FAB">
        <w:rPr>
          <w:szCs w:val="18"/>
        </w:rPr>
        <w:t xml:space="preserve">twee </w:t>
      </w:r>
      <w:r>
        <w:rPr>
          <w:szCs w:val="18"/>
        </w:rPr>
        <w:t xml:space="preserve">ruimtelijke </w:t>
      </w:r>
      <w:r w:rsidRPr="00D64FAB">
        <w:rPr>
          <w:szCs w:val="18"/>
        </w:rPr>
        <w:t xml:space="preserve">ontwerpateliers </w:t>
      </w:r>
      <w:r>
        <w:rPr>
          <w:szCs w:val="18"/>
        </w:rPr>
        <w:t>georganiseerd</w:t>
      </w:r>
      <w:r w:rsidRPr="00D64FAB">
        <w:rPr>
          <w:szCs w:val="18"/>
        </w:rPr>
        <w:t xml:space="preserve"> </w:t>
      </w:r>
      <w:r>
        <w:rPr>
          <w:szCs w:val="18"/>
        </w:rPr>
        <w:t xml:space="preserve">om gezamenlijk het gesprek aan te gaan over de verschillende ruimtelijke uitdagingen die spelen binnen het </w:t>
      </w:r>
      <w:proofErr w:type="spellStart"/>
      <w:r>
        <w:rPr>
          <w:szCs w:val="18"/>
        </w:rPr>
        <w:t>Sloegebied</w:t>
      </w:r>
      <w:proofErr w:type="spellEnd"/>
      <w:r>
        <w:rPr>
          <w:szCs w:val="18"/>
        </w:rPr>
        <w:t xml:space="preserve">. Vanuit het Rijk </w:t>
      </w:r>
      <w:r w:rsidRPr="00D64FAB">
        <w:rPr>
          <w:szCs w:val="18"/>
        </w:rPr>
        <w:t xml:space="preserve">is </w:t>
      </w:r>
      <w:r>
        <w:rPr>
          <w:szCs w:val="18"/>
        </w:rPr>
        <w:t>overzicht ge</w:t>
      </w:r>
      <w:r w:rsidRPr="00D64FAB">
        <w:rPr>
          <w:szCs w:val="18"/>
        </w:rPr>
        <w:t>maakt waarop de ruimtelijke uitdagingen van de belangrijkste Rijksenergieprojecten snel zichtbaar worden.</w:t>
      </w:r>
      <w:r>
        <w:rPr>
          <w:szCs w:val="18"/>
        </w:rPr>
        <w:t xml:space="preserve"> Deze puzzelstukken zorgen voor meer inzicht en ondersteunen de gesprekken.</w:t>
      </w:r>
    </w:p>
    <w:p w:rsidR="006D2DCD" w:rsidP="00707A53" w:rsidRDefault="006D2DCD" w14:paraId="6D1403C5" w14:textId="77777777">
      <w:pPr>
        <w:rPr>
          <w:rFonts w:eastAsia="Aptos" w:cs="Arial"/>
          <w:color w:val="000000" w:themeColor="text1"/>
        </w:rPr>
      </w:pPr>
    </w:p>
    <w:p w:rsidR="00707A53" w:rsidP="00707A53" w:rsidRDefault="00707A53" w14:paraId="18928167" w14:textId="5E152AB3">
      <w:pPr>
        <w:rPr>
          <w:rFonts w:eastAsia="Aptos" w:cs="Arial"/>
          <w:color w:val="000000" w:themeColor="text1"/>
          <w:szCs w:val="18"/>
        </w:rPr>
      </w:pPr>
      <w:r>
        <w:rPr>
          <w:rFonts w:eastAsia="Aptos" w:cs="Arial"/>
          <w:color w:val="000000" w:themeColor="text1"/>
        </w:rPr>
        <w:t>Bij het</w:t>
      </w:r>
      <w:r w:rsidRPr="4D4850ED">
        <w:rPr>
          <w:rFonts w:eastAsia="Aptos" w:cs="Arial"/>
          <w:color w:val="000000" w:themeColor="text1"/>
        </w:rPr>
        <w:t xml:space="preserve"> tweede advies over de gezamenlijke interdepartementale stuurgroep </w:t>
      </w:r>
      <w:r>
        <w:rPr>
          <w:rFonts w:eastAsia="Aptos" w:cs="Arial"/>
          <w:color w:val="000000" w:themeColor="text1"/>
        </w:rPr>
        <w:t xml:space="preserve">is het </w:t>
      </w:r>
      <w:r w:rsidRPr="4D4850ED">
        <w:rPr>
          <w:rFonts w:eastAsia="Aptos" w:cs="Arial"/>
          <w:color w:val="000000" w:themeColor="text1"/>
        </w:rPr>
        <w:t xml:space="preserve">uitgangspunt </w:t>
      </w:r>
      <w:r>
        <w:rPr>
          <w:rFonts w:eastAsia="Aptos" w:cs="Arial"/>
          <w:color w:val="000000" w:themeColor="text1"/>
        </w:rPr>
        <w:t>om</w:t>
      </w:r>
      <w:r w:rsidRPr="4D4850ED">
        <w:rPr>
          <w:rFonts w:eastAsia="Aptos" w:cs="Arial"/>
          <w:color w:val="000000" w:themeColor="text1"/>
        </w:rPr>
        <w:t xml:space="preserve"> zoveel mogelijk aan te sluiten bij bestaande overleggen</w:t>
      </w:r>
      <w:r>
        <w:rPr>
          <w:rFonts w:eastAsia="Aptos" w:cs="Arial"/>
          <w:color w:val="000000" w:themeColor="text1"/>
        </w:rPr>
        <w:t xml:space="preserve"> en we kijken hoe we dat het beste vorm kunnen geven</w:t>
      </w:r>
      <w:r w:rsidRPr="4D4850ED">
        <w:rPr>
          <w:rFonts w:eastAsia="Aptos" w:cs="Arial"/>
          <w:color w:val="000000" w:themeColor="text1"/>
        </w:rPr>
        <w:t xml:space="preserve">. </w:t>
      </w:r>
    </w:p>
    <w:p w:rsidR="00707A53" w:rsidP="00707A53" w:rsidRDefault="00707A53" w14:paraId="477B037D" w14:textId="77777777">
      <w:pPr>
        <w:rPr>
          <w:rFonts w:eastAsia="Aptos" w:cs="Arial"/>
          <w:color w:val="000000" w:themeColor="text1"/>
        </w:rPr>
      </w:pPr>
    </w:p>
    <w:p w:rsidR="00707A53" w:rsidP="00707A53" w:rsidRDefault="00707A53" w14:paraId="5541BFA8" w14:textId="77777777">
      <w:pPr>
        <w:rPr>
          <w:rFonts w:eastAsia="Aptos" w:cs="Arial"/>
          <w:color w:val="000000" w:themeColor="text1"/>
          <w:szCs w:val="18"/>
        </w:rPr>
      </w:pPr>
      <w:r>
        <w:rPr>
          <w:rFonts w:eastAsia="Aptos" w:cs="Arial"/>
          <w:color w:val="000000" w:themeColor="text1"/>
          <w:szCs w:val="18"/>
        </w:rPr>
        <w:t>Over de</w:t>
      </w:r>
      <w:r w:rsidRPr="00FB4FF6">
        <w:rPr>
          <w:rFonts w:eastAsia="Aptos" w:cs="Arial"/>
          <w:color w:val="000000" w:themeColor="text1"/>
          <w:szCs w:val="18"/>
        </w:rPr>
        <w:t xml:space="preserve"> advie</w:t>
      </w:r>
      <w:r>
        <w:rPr>
          <w:rFonts w:eastAsia="Aptos" w:cs="Arial"/>
          <w:color w:val="000000" w:themeColor="text1"/>
          <w:szCs w:val="18"/>
        </w:rPr>
        <w:t>zen drie en vier,</w:t>
      </w:r>
      <w:r w:rsidRPr="00FB4FF6">
        <w:rPr>
          <w:rFonts w:eastAsia="Aptos" w:cs="Arial"/>
          <w:color w:val="000000" w:themeColor="text1"/>
          <w:szCs w:val="18"/>
        </w:rPr>
        <w:t xml:space="preserve"> </w:t>
      </w:r>
      <w:r>
        <w:rPr>
          <w:rFonts w:eastAsia="Aptos" w:cs="Arial"/>
          <w:color w:val="000000" w:themeColor="text1"/>
          <w:szCs w:val="18"/>
        </w:rPr>
        <w:t xml:space="preserve">om te zorgen voor een </w:t>
      </w:r>
      <w:r w:rsidRPr="00FB4FF6">
        <w:rPr>
          <w:rFonts w:eastAsia="Aptos" w:cs="Arial"/>
          <w:color w:val="000000" w:themeColor="text1"/>
          <w:szCs w:val="18"/>
        </w:rPr>
        <w:t>brede</w:t>
      </w:r>
      <w:r>
        <w:rPr>
          <w:rFonts w:eastAsia="Aptos" w:cs="Arial"/>
          <w:color w:val="000000" w:themeColor="text1"/>
          <w:szCs w:val="18"/>
        </w:rPr>
        <w:t>re</w:t>
      </w:r>
      <w:r w:rsidRPr="00FB4FF6">
        <w:rPr>
          <w:rFonts w:eastAsia="Aptos" w:cs="Arial"/>
          <w:color w:val="000000" w:themeColor="text1"/>
          <w:szCs w:val="18"/>
        </w:rPr>
        <w:t xml:space="preserve"> betrokkenheid en continuïteit en regie in communicatie</w:t>
      </w:r>
      <w:r>
        <w:rPr>
          <w:rFonts w:eastAsia="Aptos" w:cs="Arial"/>
          <w:color w:val="000000" w:themeColor="text1"/>
          <w:szCs w:val="18"/>
        </w:rPr>
        <w:t>,</w:t>
      </w:r>
      <w:r w:rsidRPr="00FB4FF6">
        <w:rPr>
          <w:rFonts w:eastAsia="Aptos" w:cs="Arial"/>
          <w:color w:val="000000" w:themeColor="text1"/>
          <w:szCs w:val="18"/>
        </w:rPr>
        <w:t xml:space="preserve"> </w:t>
      </w:r>
      <w:r>
        <w:rPr>
          <w:rFonts w:eastAsia="Aptos" w:cs="Arial"/>
          <w:color w:val="000000" w:themeColor="text1"/>
          <w:szCs w:val="18"/>
        </w:rPr>
        <w:t xml:space="preserve">hebben we in het Bestuurlijk Overleg met de gemeenten Terneuzen, Vlissingen, Borsele en de provincie afgesproken de gemeenten Terneuzen en Vlissingen te betrekken en hen in staat te stellen voorbereidende participatiestappen te kunnen zetten. Daarbij zal ook aandacht gegeven worden aan </w:t>
      </w:r>
      <w:r w:rsidRPr="00FB4FF6">
        <w:rPr>
          <w:rFonts w:eastAsia="Aptos" w:cs="Arial"/>
          <w:color w:val="000000" w:themeColor="text1"/>
          <w:szCs w:val="18"/>
        </w:rPr>
        <w:t xml:space="preserve">de omringende gemeenten in het </w:t>
      </w:r>
      <w:proofErr w:type="spellStart"/>
      <w:r w:rsidRPr="00FB4FF6">
        <w:rPr>
          <w:rFonts w:eastAsia="Aptos" w:cs="Arial"/>
          <w:color w:val="000000" w:themeColor="text1"/>
          <w:szCs w:val="18"/>
        </w:rPr>
        <w:t>Sloegebied</w:t>
      </w:r>
      <w:proofErr w:type="spellEnd"/>
      <w:r w:rsidRPr="00FB4FF6">
        <w:rPr>
          <w:rFonts w:eastAsia="Aptos" w:cs="Arial"/>
          <w:color w:val="000000" w:themeColor="text1"/>
          <w:szCs w:val="18"/>
        </w:rPr>
        <w:t xml:space="preserve"> die geen (potentiële) locatie zijn maar wel de </w:t>
      </w:r>
      <w:r>
        <w:rPr>
          <w:rFonts w:eastAsia="Aptos" w:cs="Arial"/>
          <w:color w:val="000000" w:themeColor="text1"/>
          <w:szCs w:val="18"/>
        </w:rPr>
        <w:t xml:space="preserve">eventuele </w:t>
      </w:r>
      <w:r w:rsidRPr="00FB4FF6">
        <w:rPr>
          <w:rFonts w:eastAsia="Aptos" w:cs="Arial"/>
          <w:color w:val="000000" w:themeColor="text1"/>
          <w:szCs w:val="18"/>
        </w:rPr>
        <w:t>gevolgen mede ondervinden van de bouw.</w:t>
      </w:r>
      <w:r>
        <w:rPr>
          <w:rFonts w:eastAsia="Aptos" w:cs="Arial"/>
          <w:color w:val="000000" w:themeColor="text1"/>
          <w:szCs w:val="18"/>
        </w:rPr>
        <w:t xml:space="preserve"> </w:t>
      </w:r>
    </w:p>
    <w:p w:rsidR="00707A53" w:rsidP="00707A53" w:rsidRDefault="00707A53" w14:paraId="5662636D" w14:textId="77777777">
      <w:pPr>
        <w:rPr>
          <w:rFonts w:eastAsia="Aptos" w:cs="Arial"/>
          <w:color w:val="000000" w:themeColor="text1"/>
          <w:szCs w:val="18"/>
        </w:rPr>
      </w:pPr>
    </w:p>
    <w:p w:rsidRPr="00EC5A6A" w:rsidR="00707A53" w:rsidP="00707A53" w:rsidRDefault="00707A53" w14:paraId="178D2CCF" w14:textId="291E4C80">
      <w:pPr>
        <w:rPr>
          <w:rFonts w:eastAsia="Aptos" w:cs="Arial"/>
          <w:color w:val="000000" w:themeColor="text1"/>
          <w:szCs w:val="18"/>
        </w:rPr>
      </w:pPr>
      <w:r>
        <w:rPr>
          <w:rFonts w:eastAsia="Aptos" w:cs="Arial"/>
          <w:color w:val="000000" w:themeColor="text1"/>
          <w:szCs w:val="18"/>
        </w:rPr>
        <w:t xml:space="preserve">In de brieven van 11 september 2024 en 22 november 2024 is de Kamer geïnformeerd dat er vier regio’s zijn waar het kabinet op zoek gaat naar mogelijke locaties voor nieuwbouw waaronder het </w:t>
      </w:r>
      <w:proofErr w:type="spellStart"/>
      <w:r>
        <w:rPr>
          <w:rFonts w:eastAsia="Aptos" w:cs="Arial"/>
          <w:color w:val="000000" w:themeColor="text1"/>
          <w:szCs w:val="18"/>
        </w:rPr>
        <w:t>Sloegebied</w:t>
      </w:r>
      <w:proofErr w:type="spellEnd"/>
      <w:r>
        <w:rPr>
          <w:rFonts w:eastAsia="Aptos" w:cs="Arial"/>
          <w:color w:val="000000" w:themeColor="text1"/>
          <w:szCs w:val="18"/>
        </w:rPr>
        <w:t xml:space="preserve">. </w:t>
      </w:r>
      <w:r w:rsidR="006D2DCD">
        <w:rPr>
          <w:rFonts w:eastAsia="Aptos" w:cs="Arial"/>
          <w:color w:val="000000" w:themeColor="text1"/>
          <w:szCs w:val="18"/>
        </w:rPr>
        <w:t>U</w:t>
      </w:r>
      <w:r>
        <w:rPr>
          <w:rFonts w:eastAsia="Aptos" w:cs="Arial"/>
          <w:color w:val="000000" w:themeColor="text1"/>
          <w:szCs w:val="18"/>
        </w:rPr>
        <w:t xml:space="preserve"> ontvangt binnenkort een brief over de stand van zaken van de projectprocedure. </w:t>
      </w:r>
      <w:r>
        <w:t>Het kabinet zal naast de gemeenten Terneuzen en Vlissingen in gesprek gaan met de andere potentiële gebieden om hen in staat te stellen om voorbereidende stappen te zetten als het locatiebesluit in een van die regio’s valt</w:t>
      </w:r>
      <w:r>
        <w:rPr>
          <w:rFonts w:eastAsia="Aptos" w:cs="Arial"/>
          <w:color w:val="000000" w:themeColor="text1"/>
          <w:szCs w:val="18"/>
        </w:rPr>
        <w:t xml:space="preserve">. </w:t>
      </w:r>
    </w:p>
    <w:p w:rsidRPr="00D64FAB" w:rsidR="00707A53" w:rsidP="00707A53" w:rsidRDefault="00707A53" w14:paraId="1DFCBD5E" w14:textId="77777777">
      <w:pPr>
        <w:rPr>
          <w:szCs w:val="18"/>
        </w:rPr>
      </w:pPr>
    </w:p>
    <w:p w:rsidR="00707A53" w:rsidP="00707A53" w:rsidRDefault="00707A53" w14:paraId="03F99386" w14:textId="77777777"/>
    <w:p w:rsidR="00707A53" w:rsidP="00707A53" w:rsidRDefault="00707A53" w14:paraId="189D1D07" w14:textId="77777777"/>
    <w:p w:rsidR="00707A53" w:rsidP="00707A53" w:rsidRDefault="00707A53" w14:paraId="5E6F4280" w14:textId="77777777"/>
    <w:p w:rsidRPr="00230238" w:rsidR="00707A53" w:rsidP="00707A53" w:rsidRDefault="00707A53" w14:paraId="6D5701BD" w14:textId="77777777">
      <w:pPr>
        <w:rPr>
          <w:szCs w:val="18"/>
        </w:rPr>
      </w:pPr>
      <w:r w:rsidRPr="005461DA">
        <w:rPr>
          <w:szCs w:val="18"/>
        </w:rPr>
        <w:t>Sophie Hermans</w:t>
      </w:r>
    </w:p>
    <w:p w:rsidRPr="005461DA" w:rsidR="00707A53" w:rsidP="00707A53" w:rsidRDefault="00707A53" w14:paraId="3DEA9650" w14:textId="77777777">
      <w:pPr>
        <w:rPr>
          <w:szCs w:val="18"/>
        </w:rPr>
      </w:pPr>
      <w:r>
        <w:rPr>
          <w:szCs w:val="18"/>
        </w:rPr>
        <w:t>Minister van Klimaat en Groene Groei</w:t>
      </w:r>
    </w:p>
    <w:p w:rsidRPr="005461DA" w:rsidR="004E505E" w:rsidP="00707A53" w:rsidRDefault="004E505E" w14:paraId="192C2107" w14:textId="62613A51">
      <w:pPr>
        <w:rPr>
          <w:szCs w:val="18"/>
        </w:rPr>
      </w:pPr>
    </w:p>
    <w:sectPr w:rsidRPr="005461DA" w:rsidR="004E505E" w:rsidSect="00D604B3">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D4A76" w14:textId="77777777" w:rsidR="0016033D" w:rsidRDefault="0016033D">
      <w:r>
        <w:separator/>
      </w:r>
    </w:p>
    <w:p w14:paraId="033E7AAC" w14:textId="77777777" w:rsidR="0016033D" w:rsidRDefault="0016033D"/>
  </w:endnote>
  <w:endnote w:type="continuationSeparator" w:id="0">
    <w:p w14:paraId="5D3F10B3" w14:textId="77777777" w:rsidR="0016033D" w:rsidRDefault="0016033D">
      <w:r>
        <w:continuationSeparator/>
      </w:r>
    </w:p>
    <w:p w14:paraId="57708B54" w14:textId="77777777" w:rsidR="0016033D" w:rsidRDefault="0016033D"/>
  </w:endnote>
  <w:endnote w:type="continuationNotice" w:id="1">
    <w:p w14:paraId="2C0E5214" w14:textId="77777777" w:rsidR="0016033D" w:rsidRDefault="001603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8DA18" w14:textId="77777777" w:rsidR="005C2538" w:rsidRDefault="00901C86">
    <w:pPr>
      <w:pStyle w:val="Voettekst"/>
    </w:pPr>
    <w:r>
      <w:rPr>
        <w:noProof/>
      </w:rPr>
      <mc:AlternateContent>
        <mc:Choice Requires="wps">
          <w:drawing>
            <wp:anchor distT="0" distB="0" distL="0" distR="0" simplePos="0" relativeHeight="251658241" behindDoc="0" locked="0" layoutInCell="1" allowOverlap="1" wp14:anchorId="55B8F024" wp14:editId="32E16A46">
              <wp:simplePos x="0" y="0"/>
              <wp:positionH relativeFrom="page">
                <wp:align>left</wp:align>
              </wp:positionH>
              <wp:positionV relativeFrom="page">
                <wp:align>bottom</wp:align>
              </wp:positionV>
              <wp:extent cx="443865" cy="443865"/>
              <wp:effectExtent l="0" t="0" r="4445" b="0"/>
              <wp:wrapNone/>
              <wp:docPr id="4" name="Tekstvak 18287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5CEA74" w14:textId="77777777" w:rsidR="005C2538" w:rsidRPr="005C2538" w:rsidRDefault="00901C86"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B8F024" id="_x0000_t202" coordsize="21600,21600" o:spt="202" path="m,l,21600r21600,l21600,xe">
              <v:stroke joinstyle="miter"/>
              <v:path gradientshapeok="t" o:connecttype="rect"/>
            </v:shapetype>
            <v:shape id="Tekstvak 182878" o:spid="_x0000_s1026" type="#_x0000_t202" alt="Intern gebruik"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25CEA74" w14:textId="77777777" w:rsidR="005C2538" w:rsidRPr="005C2538" w:rsidRDefault="00901C86"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32F1A" w14:textId="77777777" w:rsidR="00527BD4" w:rsidRPr="00BC3B53" w:rsidRDefault="00901C86" w:rsidP="008C356D">
    <w:pPr>
      <w:pStyle w:val="Voettekst"/>
      <w:spacing w:line="240" w:lineRule="auto"/>
      <w:rPr>
        <w:sz w:val="2"/>
        <w:szCs w:val="2"/>
      </w:rPr>
    </w:pPr>
    <w:r>
      <w:rPr>
        <w:noProof/>
        <w:sz w:val="2"/>
        <w:szCs w:val="2"/>
      </w:rPr>
      <mc:AlternateContent>
        <mc:Choice Requires="wps">
          <w:drawing>
            <wp:anchor distT="0" distB="0" distL="0" distR="0" simplePos="0" relativeHeight="251658242" behindDoc="0" locked="0" layoutInCell="1" allowOverlap="1" wp14:anchorId="0CB6C711" wp14:editId="5AFF7D2A">
              <wp:simplePos x="0" y="0"/>
              <wp:positionH relativeFrom="page">
                <wp:align>left</wp:align>
              </wp:positionH>
              <wp:positionV relativeFrom="page">
                <wp:align>bottom</wp:align>
              </wp:positionV>
              <wp:extent cx="443865" cy="443865"/>
              <wp:effectExtent l="0" t="0" r="4445" b="0"/>
              <wp:wrapNone/>
              <wp:docPr id="3" name="Tekstvak 18292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2A7FF2" w14:textId="77777777" w:rsidR="005C2538" w:rsidRPr="005C2538" w:rsidRDefault="00901C86"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B6C711" id="_x0000_t202" coordsize="21600,21600" o:spt="202" path="m,l,21600r21600,l21600,xe">
              <v:stroke joinstyle="miter"/>
              <v:path gradientshapeok="t" o:connecttype="rect"/>
            </v:shapetype>
            <v:shape id="Tekstvak 182921" o:spid="_x0000_s1027" type="#_x0000_t202" alt="Intern gebruik"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82A7FF2" w14:textId="77777777" w:rsidR="005C2538" w:rsidRPr="005C2538" w:rsidRDefault="00901C86"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3224AA" w14:paraId="2A44C773" w14:textId="77777777" w:rsidTr="006D1737">
      <w:trPr>
        <w:trHeight w:hRule="exact" w:val="240"/>
      </w:trPr>
      <w:tc>
        <w:tcPr>
          <w:tcW w:w="7601" w:type="dxa"/>
          <w:shd w:val="clear" w:color="auto" w:fill="auto"/>
        </w:tcPr>
        <w:p w14:paraId="2F92B7D6" w14:textId="77777777" w:rsidR="006D1737" w:rsidRDefault="006D1737" w:rsidP="006D1737">
          <w:pPr>
            <w:pStyle w:val="Huisstijl-Rubricering"/>
          </w:pPr>
        </w:p>
      </w:tc>
      <w:tc>
        <w:tcPr>
          <w:tcW w:w="2156" w:type="dxa"/>
        </w:tcPr>
        <w:p w14:paraId="2AA359D8" w14:textId="0C05998B" w:rsidR="006D1737" w:rsidRPr="00645414" w:rsidRDefault="00901C86"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SECTIONPAGES   \* MERGEFORMAT">
            <w:r w:rsidR="006209AA">
              <w:t>2</w:t>
            </w:r>
          </w:fldSimple>
          <w:r w:rsidRPr="00ED539E">
            <w:rPr>
              <w:rStyle w:val="Huisstijl-GegevenCharChar"/>
            </w:rPr>
            <w:t xml:space="preserve"> </w:t>
          </w:r>
          <w:r w:rsidRPr="00ED539E">
            <w:t xml:space="preserve"> </w:t>
          </w:r>
        </w:p>
      </w:tc>
      <w:tc>
        <w:tcPr>
          <w:tcW w:w="2156" w:type="dxa"/>
        </w:tcPr>
        <w:p w14:paraId="57BA89C9" w14:textId="77777777" w:rsidR="006D1737" w:rsidRPr="00645414" w:rsidRDefault="00901C86" w:rsidP="006D1737">
          <w:pPr>
            <w:pStyle w:val="Huisstijl-Paginanummering"/>
          </w:pPr>
          <w:r w:rsidRPr="00645414">
            <w:t xml:space="preserve"> </w:t>
          </w:r>
        </w:p>
      </w:tc>
    </w:tr>
  </w:tbl>
  <w:p w14:paraId="2BA4620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224AA" w14:paraId="5599C009" w14:textId="77777777" w:rsidTr="00CA6A25">
      <w:trPr>
        <w:trHeight w:hRule="exact" w:val="240"/>
      </w:trPr>
      <w:tc>
        <w:tcPr>
          <w:tcW w:w="7601" w:type="dxa"/>
          <w:shd w:val="clear" w:color="auto" w:fill="auto"/>
        </w:tcPr>
        <w:p w14:paraId="2F887F33" w14:textId="77777777" w:rsidR="00527BD4" w:rsidRDefault="00901C86" w:rsidP="008C356D">
          <w:pPr>
            <w:pStyle w:val="Huisstijl-Rubricering"/>
          </w:pPr>
          <w:r>
            <mc:AlternateContent>
              <mc:Choice Requires="wps">
                <w:drawing>
                  <wp:anchor distT="0" distB="0" distL="0" distR="0" simplePos="0" relativeHeight="251658240" behindDoc="0" locked="0" layoutInCell="1" allowOverlap="1" wp14:anchorId="0B7A045E" wp14:editId="6306439E">
                    <wp:simplePos x="0" y="0"/>
                    <wp:positionH relativeFrom="page">
                      <wp:align>left</wp:align>
                    </wp:positionH>
                    <wp:positionV relativeFrom="page">
                      <wp:align>bottom</wp:align>
                    </wp:positionV>
                    <wp:extent cx="443865" cy="443865"/>
                    <wp:effectExtent l="0" t="0" r="4445" b="0"/>
                    <wp:wrapNone/>
                    <wp:docPr id="2" name="Tekstvak 18283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8BE317" w14:textId="77777777" w:rsidR="005C2538" w:rsidRPr="005C2538" w:rsidRDefault="00901C86"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7A045E" id="_x0000_t202" coordsize="21600,21600" o:spt="202" path="m,l,21600r21600,l21600,xe">
                    <v:stroke joinstyle="miter"/>
                    <v:path gradientshapeok="t" o:connecttype="rect"/>
                  </v:shapetype>
                  <v:shape id="Tekstvak 182835"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58BE317" w14:textId="77777777" w:rsidR="005C2538" w:rsidRPr="005C2538" w:rsidRDefault="00901C86"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tc>
      <w:tc>
        <w:tcPr>
          <w:tcW w:w="2170" w:type="dxa"/>
        </w:tcPr>
        <w:p w14:paraId="2284A424" w14:textId="4741FD37" w:rsidR="00527BD4" w:rsidRPr="00ED539E" w:rsidRDefault="00901C86"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SECTIONPAGES   \* MERGEFORMAT">
            <w:r w:rsidR="006209AA">
              <w:t>2</w:t>
            </w:r>
          </w:fldSimple>
        </w:p>
      </w:tc>
    </w:tr>
  </w:tbl>
  <w:p w14:paraId="0668F3A3" w14:textId="77777777" w:rsidR="00527BD4" w:rsidRPr="00BC3B53" w:rsidRDefault="00527BD4" w:rsidP="008C356D">
    <w:pPr>
      <w:pStyle w:val="Voettekst"/>
      <w:spacing w:line="240" w:lineRule="auto"/>
      <w:rPr>
        <w:sz w:val="2"/>
        <w:szCs w:val="2"/>
      </w:rPr>
    </w:pPr>
  </w:p>
  <w:p w14:paraId="035769F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4658C" w14:textId="77777777" w:rsidR="0016033D" w:rsidRDefault="0016033D">
      <w:r>
        <w:separator/>
      </w:r>
    </w:p>
    <w:p w14:paraId="1868AF24" w14:textId="77777777" w:rsidR="0016033D" w:rsidRDefault="0016033D"/>
  </w:footnote>
  <w:footnote w:type="continuationSeparator" w:id="0">
    <w:p w14:paraId="23B7C320" w14:textId="77777777" w:rsidR="0016033D" w:rsidRDefault="0016033D">
      <w:r>
        <w:continuationSeparator/>
      </w:r>
    </w:p>
    <w:p w14:paraId="5BC5568D" w14:textId="77777777" w:rsidR="0016033D" w:rsidRDefault="0016033D"/>
  </w:footnote>
  <w:footnote w:type="continuationNotice" w:id="1">
    <w:p w14:paraId="6CD54CED" w14:textId="77777777" w:rsidR="0016033D" w:rsidRDefault="0016033D">
      <w:pPr>
        <w:spacing w:line="240" w:lineRule="auto"/>
      </w:pPr>
    </w:p>
  </w:footnote>
  <w:footnote w:id="2">
    <w:p w14:paraId="6B954F34" w14:textId="77777777" w:rsidR="00707A53" w:rsidRDefault="00707A53" w:rsidP="00707A53">
      <w:pPr>
        <w:pStyle w:val="Voetnoottekst"/>
      </w:pPr>
      <w:r>
        <w:rPr>
          <w:rStyle w:val="Voetnootmarkering"/>
        </w:rPr>
        <w:footnoteRef/>
      </w:r>
      <w:r>
        <w:t xml:space="preserve"> </w:t>
      </w:r>
      <w:r w:rsidRPr="001A1138">
        <w:t>Kamerstuk</w:t>
      </w:r>
      <w:r>
        <w:t xml:space="preserve">ken II 2023/24, </w:t>
      </w:r>
      <w:r w:rsidRPr="001A1138">
        <w:t>32645</w:t>
      </w:r>
      <w:r>
        <w:t xml:space="preserve">, nr. 131 </w:t>
      </w:r>
    </w:p>
    <w:p w14:paraId="5A0C7D6B" w14:textId="77777777" w:rsidR="00707A53" w:rsidRDefault="00707A53" w:rsidP="00707A53">
      <w:pPr>
        <w:pStyle w:val="Voetnoottekst"/>
      </w:pPr>
      <w:r>
        <w:rPr>
          <w:rStyle w:val="Voetnootmarkering"/>
        </w:rPr>
        <w:footnoteRef/>
      </w:r>
      <w:r>
        <w:t xml:space="preserve"> Kamerstukken II 2024/25, 32645, nr. 132</w:t>
      </w:r>
    </w:p>
  </w:footnote>
  <w:footnote w:id="3">
    <w:p w14:paraId="2C3451B5" w14:textId="77777777" w:rsidR="00707A53" w:rsidRDefault="00707A53" w:rsidP="00707A53">
      <w:pPr>
        <w:pStyle w:val="Voetnoottekst"/>
      </w:pPr>
      <w:r>
        <w:rPr>
          <w:rStyle w:val="Voetnootmarkering"/>
        </w:rPr>
        <w:footnoteRef/>
      </w:r>
      <w:r>
        <w:t xml:space="preserve"> Kamerstukken II 2024/25, 32645, nr. 132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224AA" w14:paraId="0A17335A" w14:textId="77777777" w:rsidTr="00A50CF6">
      <w:tc>
        <w:tcPr>
          <w:tcW w:w="2156" w:type="dxa"/>
          <w:shd w:val="clear" w:color="auto" w:fill="auto"/>
        </w:tcPr>
        <w:p w14:paraId="069B2CED" w14:textId="77777777" w:rsidR="00527BD4" w:rsidRPr="00624D22" w:rsidRDefault="00901C86" w:rsidP="00A50CF6">
          <w:pPr>
            <w:pStyle w:val="Huisstijl-Adres"/>
            <w:rPr>
              <w:b/>
            </w:rPr>
          </w:pPr>
          <w:r>
            <w:rPr>
              <w:b/>
            </w:rPr>
            <w:t>Directoraat-generaal Klimaat en Energie</w:t>
          </w:r>
        </w:p>
      </w:tc>
    </w:tr>
    <w:tr w:rsidR="003224AA" w14:paraId="71F9549E" w14:textId="77777777" w:rsidTr="00A50CF6">
      <w:trPr>
        <w:trHeight w:hRule="exact" w:val="200"/>
      </w:trPr>
      <w:tc>
        <w:tcPr>
          <w:tcW w:w="2156" w:type="dxa"/>
          <w:shd w:val="clear" w:color="auto" w:fill="auto"/>
        </w:tcPr>
        <w:p w14:paraId="3719C077" w14:textId="77777777" w:rsidR="00527BD4" w:rsidRPr="005819CE" w:rsidRDefault="00527BD4" w:rsidP="00A50CF6"/>
      </w:tc>
    </w:tr>
    <w:tr w:rsidR="003224AA" w14:paraId="6E65AB07" w14:textId="77777777" w:rsidTr="00502512">
      <w:trPr>
        <w:trHeight w:hRule="exact" w:val="774"/>
      </w:trPr>
      <w:tc>
        <w:tcPr>
          <w:tcW w:w="2156" w:type="dxa"/>
          <w:shd w:val="clear" w:color="auto" w:fill="auto"/>
        </w:tcPr>
        <w:p w14:paraId="053024DE" w14:textId="77777777" w:rsidR="00527BD4" w:rsidRDefault="00527BD4" w:rsidP="003A5290">
          <w:pPr>
            <w:pStyle w:val="Huisstijl-Kopje"/>
          </w:pPr>
        </w:p>
        <w:p w14:paraId="230308AE" w14:textId="77777777" w:rsidR="00502512" w:rsidRPr="00502512" w:rsidRDefault="00901C86" w:rsidP="003A5290">
          <w:pPr>
            <w:pStyle w:val="Huisstijl-Kopje"/>
            <w:rPr>
              <w:b w:val="0"/>
            </w:rPr>
          </w:pPr>
          <w:r>
            <w:rPr>
              <w:b w:val="0"/>
            </w:rPr>
            <w:t>DGKE-PK</w:t>
          </w:r>
          <w:r w:rsidRPr="00502512">
            <w:rPr>
              <w:b w:val="0"/>
            </w:rPr>
            <w:t xml:space="preserve"> / </w:t>
          </w:r>
          <w:r>
            <w:rPr>
              <w:b w:val="0"/>
            </w:rPr>
            <w:t>96817768</w:t>
          </w:r>
        </w:p>
        <w:p w14:paraId="4670BF3F" w14:textId="77777777" w:rsidR="00527BD4" w:rsidRPr="005819CE" w:rsidRDefault="00527BD4" w:rsidP="00361A56">
          <w:pPr>
            <w:pStyle w:val="Huisstijl-Kopje"/>
          </w:pPr>
        </w:p>
      </w:tc>
    </w:tr>
  </w:tbl>
  <w:p w14:paraId="4D5F0EE6" w14:textId="77777777" w:rsidR="00527BD4" w:rsidRDefault="00527BD4" w:rsidP="008C356D">
    <w:pPr>
      <w:pStyle w:val="Koptekst"/>
      <w:rPr>
        <w:rFonts w:cs="Verdana-Bold"/>
        <w:b/>
        <w:bCs/>
        <w:smallCaps/>
        <w:szCs w:val="18"/>
      </w:rPr>
    </w:pPr>
  </w:p>
  <w:p w14:paraId="52CB6200" w14:textId="77777777" w:rsidR="00527BD4" w:rsidRDefault="00527BD4" w:rsidP="008C356D"/>
  <w:p w14:paraId="5F7B68AC" w14:textId="77777777" w:rsidR="00527BD4" w:rsidRPr="00740712" w:rsidRDefault="00527BD4" w:rsidP="008C356D"/>
  <w:p w14:paraId="1C6B840D" w14:textId="77777777" w:rsidR="00527BD4" w:rsidRPr="00217880" w:rsidRDefault="00527BD4" w:rsidP="008C356D">
    <w:pPr>
      <w:spacing w:line="0" w:lineRule="atLeast"/>
      <w:rPr>
        <w:sz w:val="2"/>
        <w:szCs w:val="2"/>
      </w:rPr>
    </w:pPr>
  </w:p>
  <w:p w14:paraId="63B599F9" w14:textId="77777777" w:rsidR="00527BD4" w:rsidRDefault="00527BD4" w:rsidP="004F44C2">
    <w:pPr>
      <w:pStyle w:val="Koptekst"/>
      <w:rPr>
        <w:rFonts w:cs="Verdana-Bold"/>
        <w:b/>
        <w:bCs/>
        <w:smallCaps/>
        <w:szCs w:val="18"/>
      </w:rPr>
    </w:pPr>
  </w:p>
  <w:p w14:paraId="48E0C896" w14:textId="77777777" w:rsidR="00527BD4" w:rsidRDefault="00527BD4" w:rsidP="004F44C2"/>
  <w:p w14:paraId="727C083E" w14:textId="77777777" w:rsidR="00624D22" w:rsidRDefault="00624D22" w:rsidP="004F44C2"/>
  <w:p w14:paraId="1B5525FE" w14:textId="77777777" w:rsidR="00624D22" w:rsidRDefault="00624D22" w:rsidP="004F44C2"/>
  <w:p w14:paraId="2C9F314E" w14:textId="77777777" w:rsidR="00527BD4" w:rsidRPr="00740712" w:rsidRDefault="00527BD4" w:rsidP="004F44C2"/>
  <w:p w14:paraId="7233415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224AA" w14:paraId="1516BDB4" w14:textId="77777777" w:rsidTr="00751A6A">
      <w:trPr>
        <w:trHeight w:val="2636"/>
      </w:trPr>
      <w:tc>
        <w:tcPr>
          <w:tcW w:w="737" w:type="dxa"/>
          <w:shd w:val="clear" w:color="auto" w:fill="auto"/>
        </w:tcPr>
        <w:p w14:paraId="5054EAD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4C28289" w14:textId="77777777" w:rsidR="00527BD4" w:rsidRDefault="00901C86"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1671919F" wp14:editId="1DEC40A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24786681" w14:textId="77777777" w:rsidR="00527BD4" w:rsidRDefault="00527BD4" w:rsidP="00D0609E">
    <w:pPr>
      <w:framePr w:w="6340" w:h="2750" w:hRule="exact" w:hSpace="180" w:wrap="around" w:vAnchor="page" w:hAnchor="text" w:x="3873" w:y="-140"/>
    </w:pPr>
  </w:p>
  <w:p w14:paraId="3A011A9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224AA" w14:paraId="0D81639E" w14:textId="77777777" w:rsidTr="00A50CF6">
      <w:tc>
        <w:tcPr>
          <w:tcW w:w="2160" w:type="dxa"/>
          <w:shd w:val="clear" w:color="auto" w:fill="auto"/>
        </w:tcPr>
        <w:p w14:paraId="5766B1E8" w14:textId="77777777" w:rsidR="00527BD4" w:rsidRPr="00781DCA" w:rsidRDefault="00901C86" w:rsidP="00A50CF6">
          <w:pPr>
            <w:pStyle w:val="Huisstijl-Adres"/>
            <w:rPr>
              <w:b/>
            </w:rPr>
          </w:pPr>
          <w:r>
            <w:rPr>
              <w:b/>
            </w:rPr>
            <w:t>Directoraat-generaal Klimaat en Energie</w:t>
          </w:r>
          <w:r w:rsidRPr="005819CE">
            <w:rPr>
              <w:b/>
            </w:rPr>
            <w:br/>
          </w:r>
          <w:r>
            <w:t>Programmadirectie Kernenergie</w:t>
          </w:r>
        </w:p>
        <w:p w14:paraId="19C3E5F4" w14:textId="77777777" w:rsidR="00527BD4" w:rsidRPr="00BE5ED9" w:rsidRDefault="00901C86" w:rsidP="00A50CF6">
          <w:pPr>
            <w:pStyle w:val="Huisstijl-Adres"/>
          </w:pPr>
          <w:r>
            <w:rPr>
              <w:b/>
            </w:rPr>
            <w:t>Bezoekadres</w:t>
          </w:r>
          <w:r>
            <w:rPr>
              <w:b/>
            </w:rPr>
            <w:br/>
          </w:r>
          <w:r>
            <w:t>Bezuidenhoutseweg 73</w:t>
          </w:r>
          <w:r w:rsidRPr="005819CE">
            <w:br/>
          </w:r>
          <w:r>
            <w:t>2594 AC Den Haag</w:t>
          </w:r>
        </w:p>
        <w:p w14:paraId="0B597EDC" w14:textId="77777777" w:rsidR="00EF495B" w:rsidRDefault="00901C86" w:rsidP="0098788A">
          <w:pPr>
            <w:pStyle w:val="Huisstijl-Adres"/>
          </w:pPr>
          <w:r>
            <w:rPr>
              <w:b/>
            </w:rPr>
            <w:t>Postadres</w:t>
          </w:r>
          <w:r>
            <w:rPr>
              <w:b/>
            </w:rPr>
            <w:br/>
          </w:r>
          <w:r>
            <w:t>Postbus 20401</w:t>
          </w:r>
          <w:r w:rsidRPr="005819CE">
            <w:br/>
            <w:t>2500 E</w:t>
          </w:r>
          <w:r>
            <w:t>K</w:t>
          </w:r>
          <w:r w:rsidRPr="005819CE">
            <w:t xml:space="preserve"> Den Haag</w:t>
          </w:r>
        </w:p>
        <w:p w14:paraId="036480C3" w14:textId="77777777" w:rsidR="00EF495B" w:rsidRPr="005B3814" w:rsidRDefault="00901C86" w:rsidP="0098788A">
          <w:pPr>
            <w:pStyle w:val="Huisstijl-Adres"/>
          </w:pPr>
          <w:r>
            <w:rPr>
              <w:b/>
            </w:rPr>
            <w:t>Overheidsidentificatienr</w:t>
          </w:r>
          <w:r>
            <w:rPr>
              <w:b/>
            </w:rPr>
            <w:br/>
          </w:r>
          <w:r w:rsidR="00F323ED" w:rsidRPr="00F323ED">
            <w:t>00000001003214369000</w:t>
          </w:r>
        </w:p>
        <w:p w14:paraId="41AC6D37" w14:textId="77777777" w:rsidR="00EF495B" w:rsidRPr="0079551B" w:rsidRDefault="00901C86"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42E95C29" w14:textId="169006BA" w:rsidR="00527BD4" w:rsidRPr="00D71182" w:rsidRDefault="00527BD4" w:rsidP="00F748E6">
          <w:pPr>
            <w:pStyle w:val="Huisstijl-Adres"/>
            <w:rPr>
              <w:lang w:val="fr-FR"/>
            </w:rPr>
          </w:pPr>
        </w:p>
      </w:tc>
    </w:tr>
    <w:tr w:rsidR="003224AA" w14:paraId="5E60DADE" w14:textId="77777777" w:rsidTr="00A50CF6">
      <w:trPr>
        <w:trHeight w:hRule="exact" w:val="200"/>
      </w:trPr>
      <w:tc>
        <w:tcPr>
          <w:tcW w:w="2160" w:type="dxa"/>
          <w:shd w:val="clear" w:color="auto" w:fill="auto"/>
        </w:tcPr>
        <w:p w14:paraId="37D76C41" w14:textId="77777777" w:rsidR="00527BD4" w:rsidRPr="00D71182" w:rsidRDefault="00527BD4" w:rsidP="00A50CF6">
          <w:pPr>
            <w:rPr>
              <w:lang w:val="fr-FR"/>
            </w:rPr>
          </w:pPr>
        </w:p>
      </w:tc>
    </w:tr>
    <w:tr w:rsidR="003224AA" w14:paraId="4E32314F" w14:textId="77777777" w:rsidTr="00A50CF6">
      <w:tc>
        <w:tcPr>
          <w:tcW w:w="2160" w:type="dxa"/>
          <w:shd w:val="clear" w:color="auto" w:fill="auto"/>
        </w:tcPr>
        <w:p w14:paraId="44B96E02" w14:textId="77777777" w:rsidR="000C0163" w:rsidRPr="005819CE" w:rsidRDefault="00901C86" w:rsidP="000C0163">
          <w:pPr>
            <w:pStyle w:val="Huisstijl-Kopje"/>
          </w:pPr>
          <w:r>
            <w:t>Ons kenmerk</w:t>
          </w:r>
        </w:p>
        <w:p w14:paraId="18BE2A21" w14:textId="77777777" w:rsidR="000C0163" w:rsidRPr="005819CE" w:rsidRDefault="00901C86" w:rsidP="000C0163">
          <w:pPr>
            <w:pStyle w:val="Huisstijl-Gegeven"/>
          </w:pPr>
          <w:r>
            <w:t>DGKE-PK</w:t>
          </w:r>
          <w:r w:rsidR="00926AE2">
            <w:t xml:space="preserve"> / </w:t>
          </w:r>
          <w:r>
            <w:t>96817768</w:t>
          </w:r>
        </w:p>
        <w:p w14:paraId="04ACC723" w14:textId="77777777" w:rsidR="00527BD4" w:rsidRPr="005819CE" w:rsidRDefault="00901C86" w:rsidP="00A50CF6">
          <w:pPr>
            <w:pStyle w:val="Huisstijl-Kopje"/>
          </w:pPr>
          <w:r>
            <w:t>Bijlage(n)</w:t>
          </w:r>
        </w:p>
        <w:p w14:paraId="73603DDD" w14:textId="77777777" w:rsidR="00527BD4" w:rsidRPr="005819CE" w:rsidRDefault="00901C86" w:rsidP="00A50CF6">
          <w:pPr>
            <w:pStyle w:val="Huisstijl-Gegeven"/>
          </w:pPr>
          <w:r>
            <w:t>1</w:t>
          </w:r>
        </w:p>
      </w:tc>
    </w:tr>
  </w:tbl>
  <w:p w14:paraId="769A7E6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3224AA" w14:paraId="0B12F711" w14:textId="77777777" w:rsidTr="00C37826">
      <w:trPr>
        <w:trHeight w:val="400"/>
      </w:trPr>
      <w:tc>
        <w:tcPr>
          <w:tcW w:w="7371" w:type="dxa"/>
          <w:gridSpan w:val="2"/>
          <w:shd w:val="clear" w:color="auto" w:fill="auto"/>
        </w:tcPr>
        <w:p w14:paraId="1FF16741" w14:textId="77777777" w:rsidR="00527BD4" w:rsidRPr="00BC3B53" w:rsidRDefault="00901C86"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3224AA" w14:paraId="2F4E3E93" w14:textId="77777777" w:rsidTr="00C37826">
      <w:tc>
        <w:tcPr>
          <w:tcW w:w="7371" w:type="dxa"/>
          <w:gridSpan w:val="2"/>
          <w:shd w:val="clear" w:color="auto" w:fill="auto"/>
        </w:tcPr>
        <w:p w14:paraId="719D0178" w14:textId="77777777" w:rsidR="00527BD4" w:rsidRPr="00983E8F" w:rsidRDefault="00527BD4" w:rsidP="00A50CF6">
          <w:pPr>
            <w:pStyle w:val="Huisstijl-Rubricering"/>
          </w:pPr>
        </w:p>
      </w:tc>
    </w:tr>
    <w:tr w:rsidR="003224AA" w14:paraId="639357FA" w14:textId="77777777" w:rsidTr="00C37826">
      <w:trPr>
        <w:trHeight w:hRule="exact" w:val="2440"/>
      </w:trPr>
      <w:tc>
        <w:tcPr>
          <w:tcW w:w="7371" w:type="dxa"/>
          <w:gridSpan w:val="2"/>
          <w:shd w:val="clear" w:color="auto" w:fill="auto"/>
        </w:tcPr>
        <w:p w14:paraId="67C3491E" w14:textId="77777777" w:rsidR="00527BD4" w:rsidRDefault="00901C86" w:rsidP="00A50CF6">
          <w:pPr>
            <w:pStyle w:val="Huisstijl-NAW"/>
          </w:pPr>
          <w:r>
            <w:t xml:space="preserve">De Voorzitter van de Tweede Kamer </w:t>
          </w:r>
        </w:p>
        <w:p w14:paraId="49D8FB2F" w14:textId="77777777" w:rsidR="00D87195" w:rsidRDefault="00901C86" w:rsidP="00D87195">
          <w:pPr>
            <w:pStyle w:val="Huisstijl-NAW"/>
          </w:pPr>
          <w:r>
            <w:t>der Staten-Generaal</w:t>
          </w:r>
        </w:p>
        <w:p w14:paraId="24291A82" w14:textId="77777777" w:rsidR="00EA0F13" w:rsidRDefault="00901C86" w:rsidP="00EA0F13">
          <w:pPr>
            <w:rPr>
              <w:szCs w:val="18"/>
            </w:rPr>
          </w:pPr>
          <w:r>
            <w:rPr>
              <w:szCs w:val="18"/>
            </w:rPr>
            <w:t>Prinses Irenestraat 6</w:t>
          </w:r>
        </w:p>
        <w:p w14:paraId="57EABE4C" w14:textId="77777777" w:rsidR="00985E56" w:rsidRDefault="00901C86" w:rsidP="00EA0F13">
          <w:r>
            <w:rPr>
              <w:szCs w:val="18"/>
            </w:rPr>
            <w:t>2595 BD  DEN HAAG</w:t>
          </w:r>
        </w:p>
      </w:tc>
    </w:tr>
    <w:tr w:rsidR="003224AA" w14:paraId="566ABF35" w14:textId="77777777" w:rsidTr="00C37826">
      <w:trPr>
        <w:trHeight w:hRule="exact" w:val="400"/>
      </w:trPr>
      <w:tc>
        <w:tcPr>
          <w:tcW w:w="7371" w:type="dxa"/>
          <w:gridSpan w:val="2"/>
          <w:shd w:val="clear" w:color="auto" w:fill="auto"/>
        </w:tcPr>
        <w:p w14:paraId="26A3010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224AA" w14:paraId="3AD776D6" w14:textId="77777777" w:rsidTr="00C37826">
      <w:trPr>
        <w:trHeight w:val="240"/>
      </w:trPr>
      <w:tc>
        <w:tcPr>
          <w:tcW w:w="709" w:type="dxa"/>
          <w:shd w:val="clear" w:color="auto" w:fill="auto"/>
        </w:tcPr>
        <w:p w14:paraId="58363C67" w14:textId="77777777" w:rsidR="00527BD4" w:rsidRPr="00C37826" w:rsidRDefault="00901C86" w:rsidP="00A50CF6">
          <w:pPr>
            <w:rPr>
              <w:szCs w:val="18"/>
            </w:rPr>
          </w:pPr>
          <w:r>
            <w:rPr>
              <w:szCs w:val="18"/>
            </w:rPr>
            <w:t>Datum</w:t>
          </w:r>
        </w:p>
      </w:tc>
      <w:tc>
        <w:tcPr>
          <w:tcW w:w="6662" w:type="dxa"/>
          <w:shd w:val="clear" w:color="auto" w:fill="auto"/>
        </w:tcPr>
        <w:p w14:paraId="33B827B1" w14:textId="52D89FF7" w:rsidR="00527BD4" w:rsidRPr="007709EF" w:rsidRDefault="006209AA" w:rsidP="00A50CF6">
          <w:r>
            <w:t>29 januari 2025</w:t>
          </w:r>
        </w:p>
      </w:tc>
    </w:tr>
    <w:tr w:rsidR="003224AA" w14:paraId="41FA2C81" w14:textId="77777777" w:rsidTr="00C37826">
      <w:trPr>
        <w:trHeight w:val="240"/>
      </w:trPr>
      <w:tc>
        <w:tcPr>
          <w:tcW w:w="709" w:type="dxa"/>
          <w:shd w:val="clear" w:color="auto" w:fill="auto"/>
        </w:tcPr>
        <w:p w14:paraId="76F6B8CB" w14:textId="77777777" w:rsidR="00527BD4" w:rsidRPr="00C37826" w:rsidRDefault="00901C86" w:rsidP="00A50CF6">
          <w:pPr>
            <w:rPr>
              <w:szCs w:val="18"/>
            </w:rPr>
          </w:pPr>
          <w:r>
            <w:rPr>
              <w:szCs w:val="18"/>
            </w:rPr>
            <w:t>Betreft</w:t>
          </w:r>
        </w:p>
      </w:tc>
      <w:tc>
        <w:tcPr>
          <w:tcW w:w="6662" w:type="dxa"/>
          <w:shd w:val="clear" w:color="auto" w:fill="auto"/>
        </w:tcPr>
        <w:p w14:paraId="721C47C4" w14:textId="77777777" w:rsidR="00527BD4" w:rsidRPr="007709EF" w:rsidRDefault="00901C86" w:rsidP="00A50CF6">
          <w:r>
            <w:t>Eerste bevindingen gebiedsverbinder Kernenergie</w:t>
          </w:r>
        </w:p>
      </w:tc>
    </w:tr>
  </w:tbl>
  <w:p w14:paraId="358A25E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DA201F4">
      <w:start w:val="1"/>
      <w:numFmt w:val="bullet"/>
      <w:pStyle w:val="Lijstopsomteken"/>
      <w:lvlText w:val="•"/>
      <w:lvlJc w:val="left"/>
      <w:pPr>
        <w:tabs>
          <w:tab w:val="num" w:pos="227"/>
        </w:tabs>
        <w:ind w:left="227" w:hanging="227"/>
      </w:pPr>
      <w:rPr>
        <w:rFonts w:ascii="Verdana" w:hAnsi="Verdana" w:hint="default"/>
        <w:sz w:val="18"/>
        <w:szCs w:val="18"/>
      </w:rPr>
    </w:lvl>
    <w:lvl w:ilvl="1" w:tplc="704EBF54" w:tentative="1">
      <w:start w:val="1"/>
      <w:numFmt w:val="bullet"/>
      <w:lvlText w:val="o"/>
      <w:lvlJc w:val="left"/>
      <w:pPr>
        <w:tabs>
          <w:tab w:val="num" w:pos="1440"/>
        </w:tabs>
        <w:ind w:left="1440" w:hanging="360"/>
      </w:pPr>
      <w:rPr>
        <w:rFonts w:ascii="Courier New" w:hAnsi="Courier New" w:cs="Courier New" w:hint="default"/>
      </w:rPr>
    </w:lvl>
    <w:lvl w:ilvl="2" w:tplc="8AD20012" w:tentative="1">
      <w:start w:val="1"/>
      <w:numFmt w:val="bullet"/>
      <w:lvlText w:val=""/>
      <w:lvlJc w:val="left"/>
      <w:pPr>
        <w:tabs>
          <w:tab w:val="num" w:pos="2160"/>
        </w:tabs>
        <w:ind w:left="2160" w:hanging="360"/>
      </w:pPr>
      <w:rPr>
        <w:rFonts w:ascii="Wingdings" w:hAnsi="Wingdings" w:hint="default"/>
      </w:rPr>
    </w:lvl>
    <w:lvl w:ilvl="3" w:tplc="F3D4BDC2" w:tentative="1">
      <w:start w:val="1"/>
      <w:numFmt w:val="bullet"/>
      <w:lvlText w:val=""/>
      <w:lvlJc w:val="left"/>
      <w:pPr>
        <w:tabs>
          <w:tab w:val="num" w:pos="2880"/>
        </w:tabs>
        <w:ind w:left="2880" w:hanging="360"/>
      </w:pPr>
      <w:rPr>
        <w:rFonts w:ascii="Symbol" w:hAnsi="Symbol" w:hint="default"/>
      </w:rPr>
    </w:lvl>
    <w:lvl w:ilvl="4" w:tplc="3158503A" w:tentative="1">
      <w:start w:val="1"/>
      <w:numFmt w:val="bullet"/>
      <w:lvlText w:val="o"/>
      <w:lvlJc w:val="left"/>
      <w:pPr>
        <w:tabs>
          <w:tab w:val="num" w:pos="3600"/>
        </w:tabs>
        <w:ind w:left="3600" w:hanging="360"/>
      </w:pPr>
      <w:rPr>
        <w:rFonts w:ascii="Courier New" w:hAnsi="Courier New" w:cs="Courier New" w:hint="default"/>
      </w:rPr>
    </w:lvl>
    <w:lvl w:ilvl="5" w:tplc="3AECE324" w:tentative="1">
      <w:start w:val="1"/>
      <w:numFmt w:val="bullet"/>
      <w:lvlText w:val=""/>
      <w:lvlJc w:val="left"/>
      <w:pPr>
        <w:tabs>
          <w:tab w:val="num" w:pos="4320"/>
        </w:tabs>
        <w:ind w:left="4320" w:hanging="360"/>
      </w:pPr>
      <w:rPr>
        <w:rFonts w:ascii="Wingdings" w:hAnsi="Wingdings" w:hint="default"/>
      </w:rPr>
    </w:lvl>
    <w:lvl w:ilvl="6" w:tplc="90F0B6E8" w:tentative="1">
      <w:start w:val="1"/>
      <w:numFmt w:val="bullet"/>
      <w:lvlText w:val=""/>
      <w:lvlJc w:val="left"/>
      <w:pPr>
        <w:tabs>
          <w:tab w:val="num" w:pos="5040"/>
        </w:tabs>
        <w:ind w:left="5040" w:hanging="360"/>
      </w:pPr>
      <w:rPr>
        <w:rFonts w:ascii="Symbol" w:hAnsi="Symbol" w:hint="default"/>
      </w:rPr>
    </w:lvl>
    <w:lvl w:ilvl="7" w:tplc="68644EA0" w:tentative="1">
      <w:start w:val="1"/>
      <w:numFmt w:val="bullet"/>
      <w:lvlText w:val="o"/>
      <w:lvlJc w:val="left"/>
      <w:pPr>
        <w:tabs>
          <w:tab w:val="num" w:pos="5760"/>
        </w:tabs>
        <w:ind w:left="5760" w:hanging="360"/>
      </w:pPr>
      <w:rPr>
        <w:rFonts w:ascii="Courier New" w:hAnsi="Courier New" w:cs="Courier New" w:hint="default"/>
      </w:rPr>
    </w:lvl>
    <w:lvl w:ilvl="8" w:tplc="CD3E56B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1D2A3D"/>
    <w:multiLevelType w:val="hybridMultilevel"/>
    <w:tmpl w:val="483C818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BD54F900">
      <w:start w:val="1"/>
      <w:numFmt w:val="bullet"/>
      <w:pStyle w:val="Lijstopsomteken2"/>
      <w:lvlText w:val="–"/>
      <w:lvlJc w:val="left"/>
      <w:pPr>
        <w:tabs>
          <w:tab w:val="num" w:pos="227"/>
        </w:tabs>
        <w:ind w:left="227" w:firstLine="0"/>
      </w:pPr>
      <w:rPr>
        <w:rFonts w:ascii="Verdana" w:hAnsi="Verdana" w:hint="default"/>
      </w:rPr>
    </w:lvl>
    <w:lvl w:ilvl="1" w:tplc="11C8A7AE" w:tentative="1">
      <w:start w:val="1"/>
      <w:numFmt w:val="bullet"/>
      <w:lvlText w:val="o"/>
      <w:lvlJc w:val="left"/>
      <w:pPr>
        <w:tabs>
          <w:tab w:val="num" w:pos="1440"/>
        </w:tabs>
        <w:ind w:left="1440" w:hanging="360"/>
      </w:pPr>
      <w:rPr>
        <w:rFonts w:ascii="Courier New" w:hAnsi="Courier New" w:cs="Courier New" w:hint="default"/>
      </w:rPr>
    </w:lvl>
    <w:lvl w:ilvl="2" w:tplc="692EA092" w:tentative="1">
      <w:start w:val="1"/>
      <w:numFmt w:val="bullet"/>
      <w:lvlText w:val=""/>
      <w:lvlJc w:val="left"/>
      <w:pPr>
        <w:tabs>
          <w:tab w:val="num" w:pos="2160"/>
        </w:tabs>
        <w:ind w:left="2160" w:hanging="360"/>
      </w:pPr>
      <w:rPr>
        <w:rFonts w:ascii="Wingdings" w:hAnsi="Wingdings" w:hint="default"/>
      </w:rPr>
    </w:lvl>
    <w:lvl w:ilvl="3" w:tplc="A254F34C" w:tentative="1">
      <w:start w:val="1"/>
      <w:numFmt w:val="bullet"/>
      <w:lvlText w:val=""/>
      <w:lvlJc w:val="left"/>
      <w:pPr>
        <w:tabs>
          <w:tab w:val="num" w:pos="2880"/>
        </w:tabs>
        <w:ind w:left="2880" w:hanging="360"/>
      </w:pPr>
      <w:rPr>
        <w:rFonts w:ascii="Symbol" w:hAnsi="Symbol" w:hint="default"/>
      </w:rPr>
    </w:lvl>
    <w:lvl w:ilvl="4" w:tplc="35A45BDC" w:tentative="1">
      <w:start w:val="1"/>
      <w:numFmt w:val="bullet"/>
      <w:lvlText w:val="o"/>
      <w:lvlJc w:val="left"/>
      <w:pPr>
        <w:tabs>
          <w:tab w:val="num" w:pos="3600"/>
        </w:tabs>
        <w:ind w:left="3600" w:hanging="360"/>
      </w:pPr>
      <w:rPr>
        <w:rFonts w:ascii="Courier New" w:hAnsi="Courier New" w:cs="Courier New" w:hint="default"/>
      </w:rPr>
    </w:lvl>
    <w:lvl w:ilvl="5" w:tplc="92B83BDE" w:tentative="1">
      <w:start w:val="1"/>
      <w:numFmt w:val="bullet"/>
      <w:lvlText w:val=""/>
      <w:lvlJc w:val="left"/>
      <w:pPr>
        <w:tabs>
          <w:tab w:val="num" w:pos="4320"/>
        </w:tabs>
        <w:ind w:left="4320" w:hanging="360"/>
      </w:pPr>
      <w:rPr>
        <w:rFonts w:ascii="Wingdings" w:hAnsi="Wingdings" w:hint="default"/>
      </w:rPr>
    </w:lvl>
    <w:lvl w:ilvl="6" w:tplc="31785590" w:tentative="1">
      <w:start w:val="1"/>
      <w:numFmt w:val="bullet"/>
      <w:lvlText w:val=""/>
      <w:lvlJc w:val="left"/>
      <w:pPr>
        <w:tabs>
          <w:tab w:val="num" w:pos="5040"/>
        </w:tabs>
        <w:ind w:left="5040" w:hanging="360"/>
      </w:pPr>
      <w:rPr>
        <w:rFonts w:ascii="Symbol" w:hAnsi="Symbol" w:hint="default"/>
      </w:rPr>
    </w:lvl>
    <w:lvl w:ilvl="7" w:tplc="F032687E" w:tentative="1">
      <w:start w:val="1"/>
      <w:numFmt w:val="bullet"/>
      <w:lvlText w:val="o"/>
      <w:lvlJc w:val="left"/>
      <w:pPr>
        <w:tabs>
          <w:tab w:val="num" w:pos="5760"/>
        </w:tabs>
        <w:ind w:left="5760" w:hanging="360"/>
      </w:pPr>
      <w:rPr>
        <w:rFonts w:ascii="Courier New" w:hAnsi="Courier New" w:cs="Courier New" w:hint="default"/>
      </w:rPr>
    </w:lvl>
    <w:lvl w:ilvl="8" w:tplc="0DF274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908F5"/>
    <w:multiLevelType w:val="hybridMultilevel"/>
    <w:tmpl w:val="2BDACAD4"/>
    <w:lvl w:ilvl="0" w:tplc="7954E8B4">
      <w:numFmt w:val="bullet"/>
      <w:lvlText w:val="-"/>
      <w:lvlJc w:val="left"/>
      <w:pPr>
        <w:ind w:left="720" w:hanging="360"/>
      </w:pPr>
      <w:rPr>
        <w:rFonts w:ascii="Calibri" w:eastAsia="Times New Roman" w:hAnsi="Calibri" w:cs="Calibri" w:hint="default"/>
      </w:rPr>
    </w:lvl>
    <w:lvl w:ilvl="1" w:tplc="C2907F72">
      <w:start w:val="1"/>
      <w:numFmt w:val="bullet"/>
      <w:lvlText w:val="o"/>
      <w:lvlJc w:val="left"/>
      <w:pPr>
        <w:ind w:left="1440" w:hanging="360"/>
      </w:pPr>
      <w:rPr>
        <w:rFonts w:ascii="Courier New" w:hAnsi="Courier New" w:cs="Courier New" w:hint="default"/>
      </w:rPr>
    </w:lvl>
    <w:lvl w:ilvl="2" w:tplc="AD88C2F2">
      <w:start w:val="1"/>
      <w:numFmt w:val="bullet"/>
      <w:lvlText w:val=""/>
      <w:lvlJc w:val="left"/>
      <w:pPr>
        <w:ind w:left="2160" w:hanging="360"/>
      </w:pPr>
      <w:rPr>
        <w:rFonts w:ascii="Wingdings" w:hAnsi="Wingdings" w:hint="default"/>
      </w:rPr>
    </w:lvl>
    <w:lvl w:ilvl="3" w:tplc="4120BF60">
      <w:start w:val="1"/>
      <w:numFmt w:val="bullet"/>
      <w:lvlText w:val=""/>
      <w:lvlJc w:val="left"/>
      <w:pPr>
        <w:ind w:left="2880" w:hanging="360"/>
      </w:pPr>
      <w:rPr>
        <w:rFonts w:ascii="Symbol" w:hAnsi="Symbol" w:hint="default"/>
      </w:rPr>
    </w:lvl>
    <w:lvl w:ilvl="4" w:tplc="5678A100">
      <w:start w:val="1"/>
      <w:numFmt w:val="bullet"/>
      <w:lvlText w:val="o"/>
      <w:lvlJc w:val="left"/>
      <w:pPr>
        <w:ind w:left="3600" w:hanging="360"/>
      </w:pPr>
      <w:rPr>
        <w:rFonts w:ascii="Courier New" w:hAnsi="Courier New" w:cs="Courier New" w:hint="default"/>
      </w:rPr>
    </w:lvl>
    <w:lvl w:ilvl="5" w:tplc="FA0E6EB0">
      <w:start w:val="1"/>
      <w:numFmt w:val="bullet"/>
      <w:lvlText w:val=""/>
      <w:lvlJc w:val="left"/>
      <w:pPr>
        <w:ind w:left="4320" w:hanging="360"/>
      </w:pPr>
      <w:rPr>
        <w:rFonts w:ascii="Wingdings" w:hAnsi="Wingdings" w:hint="default"/>
      </w:rPr>
    </w:lvl>
    <w:lvl w:ilvl="6" w:tplc="C5F49F9A">
      <w:start w:val="1"/>
      <w:numFmt w:val="bullet"/>
      <w:lvlText w:val=""/>
      <w:lvlJc w:val="left"/>
      <w:pPr>
        <w:ind w:left="5040" w:hanging="360"/>
      </w:pPr>
      <w:rPr>
        <w:rFonts w:ascii="Symbol" w:hAnsi="Symbol" w:hint="default"/>
      </w:rPr>
    </w:lvl>
    <w:lvl w:ilvl="7" w:tplc="68920382">
      <w:start w:val="1"/>
      <w:numFmt w:val="bullet"/>
      <w:lvlText w:val="o"/>
      <w:lvlJc w:val="left"/>
      <w:pPr>
        <w:ind w:left="5760" w:hanging="360"/>
      </w:pPr>
      <w:rPr>
        <w:rFonts w:ascii="Courier New" w:hAnsi="Courier New" w:cs="Courier New" w:hint="default"/>
      </w:rPr>
    </w:lvl>
    <w:lvl w:ilvl="8" w:tplc="EF6A6660">
      <w:start w:val="1"/>
      <w:numFmt w:val="bullet"/>
      <w:lvlText w:val=""/>
      <w:lvlJc w:val="left"/>
      <w:pPr>
        <w:ind w:left="6480" w:hanging="360"/>
      </w:pPr>
      <w:rPr>
        <w:rFonts w:ascii="Wingdings" w:hAnsi="Wingdings" w:hint="default"/>
      </w:rPr>
    </w:lvl>
  </w:abstractNum>
  <w:abstractNum w:abstractNumId="15" w15:restartNumberingAfterBreak="0">
    <w:nsid w:val="46624E0C"/>
    <w:multiLevelType w:val="hybridMultilevel"/>
    <w:tmpl w:val="F4200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60655864">
    <w:abstractNumId w:val="10"/>
  </w:num>
  <w:num w:numId="2" w16cid:durableId="175510109">
    <w:abstractNumId w:val="7"/>
  </w:num>
  <w:num w:numId="3" w16cid:durableId="428695657">
    <w:abstractNumId w:val="6"/>
  </w:num>
  <w:num w:numId="4" w16cid:durableId="1730373591">
    <w:abstractNumId w:val="5"/>
  </w:num>
  <w:num w:numId="5" w16cid:durableId="1476609182">
    <w:abstractNumId w:val="4"/>
  </w:num>
  <w:num w:numId="6" w16cid:durableId="510268030">
    <w:abstractNumId w:val="8"/>
  </w:num>
  <w:num w:numId="7" w16cid:durableId="1984235493">
    <w:abstractNumId w:val="3"/>
  </w:num>
  <w:num w:numId="8" w16cid:durableId="1341931367">
    <w:abstractNumId w:val="2"/>
  </w:num>
  <w:num w:numId="9" w16cid:durableId="197551590">
    <w:abstractNumId w:val="1"/>
  </w:num>
  <w:num w:numId="10" w16cid:durableId="1488551838">
    <w:abstractNumId w:val="0"/>
  </w:num>
  <w:num w:numId="11" w16cid:durableId="2061514347">
    <w:abstractNumId w:val="9"/>
  </w:num>
  <w:num w:numId="12" w16cid:durableId="262109742">
    <w:abstractNumId w:val="12"/>
  </w:num>
  <w:num w:numId="13" w16cid:durableId="1455489831">
    <w:abstractNumId w:val="16"/>
  </w:num>
  <w:num w:numId="14" w16cid:durableId="494344200">
    <w:abstractNumId w:val="13"/>
  </w:num>
  <w:num w:numId="15" w16cid:durableId="1482112873">
    <w:abstractNumId w:val="14"/>
  </w:num>
  <w:num w:numId="16" w16cid:durableId="2079817571">
    <w:abstractNumId w:val="15"/>
  </w:num>
  <w:num w:numId="17" w16cid:durableId="75034893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024B"/>
    <w:rsid w:val="000B16DB"/>
    <w:rsid w:val="000B440F"/>
    <w:rsid w:val="000B7281"/>
    <w:rsid w:val="000B7FAB"/>
    <w:rsid w:val="000C0163"/>
    <w:rsid w:val="000C1BA1"/>
    <w:rsid w:val="000C3257"/>
    <w:rsid w:val="000C3EA9"/>
    <w:rsid w:val="000D0225"/>
    <w:rsid w:val="000D6CCE"/>
    <w:rsid w:val="000E7895"/>
    <w:rsid w:val="000F161D"/>
    <w:rsid w:val="000F3CAA"/>
    <w:rsid w:val="00105A69"/>
    <w:rsid w:val="00121BF0"/>
    <w:rsid w:val="00123704"/>
    <w:rsid w:val="001270C7"/>
    <w:rsid w:val="00132540"/>
    <w:rsid w:val="0014786A"/>
    <w:rsid w:val="001516A4"/>
    <w:rsid w:val="00151E5F"/>
    <w:rsid w:val="00153E28"/>
    <w:rsid w:val="00154908"/>
    <w:rsid w:val="001569AB"/>
    <w:rsid w:val="0016033D"/>
    <w:rsid w:val="00164D63"/>
    <w:rsid w:val="0016725C"/>
    <w:rsid w:val="001726F3"/>
    <w:rsid w:val="00173C51"/>
    <w:rsid w:val="00174CC2"/>
    <w:rsid w:val="00176CC6"/>
    <w:rsid w:val="00180B45"/>
    <w:rsid w:val="00180B58"/>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73F3B"/>
    <w:rsid w:val="00274DB7"/>
    <w:rsid w:val="00275984"/>
    <w:rsid w:val="00277668"/>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029B"/>
    <w:rsid w:val="00312597"/>
    <w:rsid w:val="003224AA"/>
    <w:rsid w:val="0032347C"/>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45A8"/>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4886"/>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078F"/>
    <w:rsid w:val="005B3814"/>
    <w:rsid w:val="005B463E"/>
    <w:rsid w:val="005C2538"/>
    <w:rsid w:val="005C34E1"/>
    <w:rsid w:val="005C3FE0"/>
    <w:rsid w:val="005C740C"/>
    <w:rsid w:val="005D32D1"/>
    <w:rsid w:val="005D625B"/>
    <w:rsid w:val="005F62D3"/>
    <w:rsid w:val="005F6D11"/>
    <w:rsid w:val="00600CF0"/>
    <w:rsid w:val="006048F4"/>
    <w:rsid w:val="0060660A"/>
    <w:rsid w:val="00613B1D"/>
    <w:rsid w:val="00617A44"/>
    <w:rsid w:val="006202B6"/>
    <w:rsid w:val="006209AA"/>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D2DCD"/>
    <w:rsid w:val="006E3546"/>
    <w:rsid w:val="006E3FA9"/>
    <w:rsid w:val="006E7D82"/>
    <w:rsid w:val="006F038F"/>
    <w:rsid w:val="006F0F93"/>
    <w:rsid w:val="006F31F2"/>
    <w:rsid w:val="006F7494"/>
    <w:rsid w:val="006F751F"/>
    <w:rsid w:val="007008C0"/>
    <w:rsid w:val="00707A53"/>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7905"/>
    <w:rsid w:val="007C2C10"/>
    <w:rsid w:val="007C406E"/>
    <w:rsid w:val="007C5183"/>
    <w:rsid w:val="007C53DC"/>
    <w:rsid w:val="007C7573"/>
    <w:rsid w:val="007E2B20"/>
    <w:rsid w:val="007E4B4A"/>
    <w:rsid w:val="007E5422"/>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3E17"/>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C4B20"/>
    <w:rsid w:val="008D3056"/>
    <w:rsid w:val="008D43B5"/>
    <w:rsid w:val="008E0B3F"/>
    <w:rsid w:val="008E49AD"/>
    <w:rsid w:val="008E698E"/>
    <w:rsid w:val="008F2584"/>
    <w:rsid w:val="008F3246"/>
    <w:rsid w:val="008F3C1B"/>
    <w:rsid w:val="008F508C"/>
    <w:rsid w:val="00901C86"/>
    <w:rsid w:val="0090271B"/>
    <w:rsid w:val="00910642"/>
    <w:rsid w:val="00910DDF"/>
    <w:rsid w:val="00926AE2"/>
    <w:rsid w:val="00930B13"/>
    <w:rsid w:val="009311C8"/>
    <w:rsid w:val="00933376"/>
    <w:rsid w:val="00933A2F"/>
    <w:rsid w:val="0094519E"/>
    <w:rsid w:val="00967600"/>
    <w:rsid w:val="009716D8"/>
    <w:rsid w:val="009718F9"/>
    <w:rsid w:val="00971F42"/>
    <w:rsid w:val="00972FB9"/>
    <w:rsid w:val="00975112"/>
    <w:rsid w:val="00981768"/>
    <w:rsid w:val="00983E8F"/>
    <w:rsid w:val="00985E56"/>
    <w:rsid w:val="0098788A"/>
    <w:rsid w:val="0099243B"/>
    <w:rsid w:val="00994FDA"/>
    <w:rsid w:val="009969F2"/>
    <w:rsid w:val="009A174D"/>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BDB"/>
    <w:rsid w:val="00A41FE2"/>
    <w:rsid w:val="00A46FEF"/>
    <w:rsid w:val="00A47948"/>
    <w:rsid w:val="00A50CF6"/>
    <w:rsid w:val="00A56946"/>
    <w:rsid w:val="00A6170E"/>
    <w:rsid w:val="00A63B8C"/>
    <w:rsid w:val="00A640FD"/>
    <w:rsid w:val="00A715F8"/>
    <w:rsid w:val="00A77F6F"/>
    <w:rsid w:val="00A831FD"/>
    <w:rsid w:val="00A83352"/>
    <w:rsid w:val="00A850A2"/>
    <w:rsid w:val="00A85A36"/>
    <w:rsid w:val="00A91FA3"/>
    <w:rsid w:val="00A927D3"/>
    <w:rsid w:val="00AA0AFE"/>
    <w:rsid w:val="00AA7FC9"/>
    <w:rsid w:val="00AB237D"/>
    <w:rsid w:val="00AB30EB"/>
    <w:rsid w:val="00AB5933"/>
    <w:rsid w:val="00AE013D"/>
    <w:rsid w:val="00AE11B7"/>
    <w:rsid w:val="00AE75C9"/>
    <w:rsid w:val="00AE7F68"/>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BF1"/>
    <w:rsid w:val="00B80E8A"/>
    <w:rsid w:val="00B824BA"/>
    <w:rsid w:val="00B91CFC"/>
    <w:rsid w:val="00B93893"/>
    <w:rsid w:val="00B952E1"/>
    <w:rsid w:val="00BA1397"/>
    <w:rsid w:val="00BA2954"/>
    <w:rsid w:val="00BA7E0A"/>
    <w:rsid w:val="00BC00DD"/>
    <w:rsid w:val="00BC3B53"/>
    <w:rsid w:val="00BC3B96"/>
    <w:rsid w:val="00BC4AE3"/>
    <w:rsid w:val="00BC5B28"/>
    <w:rsid w:val="00BD2370"/>
    <w:rsid w:val="00BE3F88"/>
    <w:rsid w:val="00BE4756"/>
    <w:rsid w:val="00BE4B2A"/>
    <w:rsid w:val="00BE5ED9"/>
    <w:rsid w:val="00BE7B41"/>
    <w:rsid w:val="00BF3114"/>
    <w:rsid w:val="00C15A91"/>
    <w:rsid w:val="00C206F1"/>
    <w:rsid w:val="00C217E1"/>
    <w:rsid w:val="00C219B1"/>
    <w:rsid w:val="00C31607"/>
    <w:rsid w:val="00C37826"/>
    <w:rsid w:val="00C4015B"/>
    <w:rsid w:val="00C40268"/>
    <w:rsid w:val="00C40C60"/>
    <w:rsid w:val="00C5258E"/>
    <w:rsid w:val="00C530C9"/>
    <w:rsid w:val="00C619A7"/>
    <w:rsid w:val="00C73D5F"/>
    <w:rsid w:val="00C80455"/>
    <w:rsid w:val="00C82AFE"/>
    <w:rsid w:val="00C83DBC"/>
    <w:rsid w:val="00C83EAD"/>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6495"/>
    <w:rsid w:val="00CF053F"/>
    <w:rsid w:val="00CF1A17"/>
    <w:rsid w:val="00CF71AB"/>
    <w:rsid w:val="00D0375A"/>
    <w:rsid w:val="00D0609E"/>
    <w:rsid w:val="00D078E1"/>
    <w:rsid w:val="00D100E9"/>
    <w:rsid w:val="00D15779"/>
    <w:rsid w:val="00D17942"/>
    <w:rsid w:val="00D21E4B"/>
    <w:rsid w:val="00D22441"/>
    <w:rsid w:val="00D23522"/>
    <w:rsid w:val="00D264D6"/>
    <w:rsid w:val="00D272A5"/>
    <w:rsid w:val="00D33BF0"/>
    <w:rsid w:val="00D33DE0"/>
    <w:rsid w:val="00D36447"/>
    <w:rsid w:val="00D45294"/>
    <w:rsid w:val="00D516BE"/>
    <w:rsid w:val="00D5423B"/>
    <w:rsid w:val="00D54E6A"/>
    <w:rsid w:val="00D54F4E"/>
    <w:rsid w:val="00D57A56"/>
    <w:rsid w:val="00D604B3"/>
    <w:rsid w:val="00D60BA4"/>
    <w:rsid w:val="00D62419"/>
    <w:rsid w:val="00D62A43"/>
    <w:rsid w:val="00D71182"/>
    <w:rsid w:val="00D77870"/>
    <w:rsid w:val="00D80977"/>
    <w:rsid w:val="00D80CCE"/>
    <w:rsid w:val="00D86EEA"/>
    <w:rsid w:val="00D87195"/>
    <w:rsid w:val="00D87D03"/>
    <w:rsid w:val="00D9360B"/>
    <w:rsid w:val="00D95C88"/>
    <w:rsid w:val="00D97B2E"/>
    <w:rsid w:val="00DA241E"/>
    <w:rsid w:val="00DA441B"/>
    <w:rsid w:val="00DB36FE"/>
    <w:rsid w:val="00DB533A"/>
    <w:rsid w:val="00DB60AE"/>
    <w:rsid w:val="00DB6307"/>
    <w:rsid w:val="00DC051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A1214"/>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41A6F"/>
    <w:rsid w:val="00F45A25"/>
    <w:rsid w:val="00F50F86"/>
    <w:rsid w:val="00F53F91"/>
    <w:rsid w:val="00F61569"/>
    <w:rsid w:val="00F61A72"/>
    <w:rsid w:val="00F62B67"/>
    <w:rsid w:val="00F635F5"/>
    <w:rsid w:val="00F66F13"/>
    <w:rsid w:val="00F71F3C"/>
    <w:rsid w:val="00F73324"/>
    <w:rsid w:val="00F74073"/>
    <w:rsid w:val="00F748E6"/>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 w:val="08580864"/>
    <w:rsid w:val="111D4FED"/>
    <w:rsid w:val="18FD5B21"/>
    <w:rsid w:val="1E0C714D"/>
    <w:rsid w:val="260D5268"/>
    <w:rsid w:val="3345A9BB"/>
    <w:rsid w:val="368D36C9"/>
    <w:rsid w:val="3997E71C"/>
    <w:rsid w:val="3B1BA1D3"/>
    <w:rsid w:val="41274975"/>
    <w:rsid w:val="4D4850ED"/>
    <w:rsid w:val="4F886AAF"/>
    <w:rsid w:val="4FF2B723"/>
    <w:rsid w:val="55B7EF79"/>
    <w:rsid w:val="58D64465"/>
    <w:rsid w:val="5A4F702E"/>
    <w:rsid w:val="5BC1A1CD"/>
    <w:rsid w:val="62847ACB"/>
    <w:rsid w:val="64CF20EB"/>
    <w:rsid w:val="72E46115"/>
    <w:rsid w:val="73EE4131"/>
    <w:rsid w:val="780C141F"/>
    <w:rsid w:val="7B0E6D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53CD9"/>
  <w15:docId w15:val="{EE7DFFF0-2352-4BBD-8F30-EFFD6245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BC00D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BC00DD"/>
    <w:rPr>
      <w:vertAlign w:val="superscript"/>
    </w:rPr>
  </w:style>
  <w:style w:type="paragraph" w:styleId="Revisie">
    <w:name w:val="Revision"/>
    <w:hidden/>
    <w:uiPriority w:val="99"/>
    <w:semiHidden/>
    <w:rsid w:val="005B078F"/>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D45294"/>
    <w:rPr>
      <w:b/>
      <w:bCs/>
    </w:rPr>
  </w:style>
  <w:style w:type="character" w:customStyle="1" w:styleId="OnderwerpvanopmerkingChar">
    <w:name w:val="Onderwerp van opmerking Char"/>
    <w:basedOn w:val="TekstopmerkingChar"/>
    <w:link w:val="Onderwerpvanopmerking"/>
    <w:semiHidden/>
    <w:rsid w:val="00D45294"/>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520</ap:Words>
  <ap:Characters>2907</ap:Characters>
  <ap:DocSecurity>0</ap:DocSecurity>
  <ap:Lines>66</ap:Lines>
  <ap:Paragraphs>22</ap:Paragraphs>
  <ap:ScaleCrop>false</ap:ScaleCrop>
  <ap:LinksUpToDate>false</ap:LinksUpToDate>
  <ap:CharactersWithSpaces>3405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2009-07-01T14:30:00.0000000Z</lastPrinted>
  <dcterms:created xsi:type="dcterms:W3CDTF">2025-01-29T15:09:00.0000000Z</dcterms:created>
  <dcterms:modified xsi:type="dcterms:W3CDTF">2025-01-29T15:09:00.0000000Z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vullingse</vt:lpwstr>
  </property>
  <property fmtid="{D5CDD505-2E9C-101B-9397-08002B2CF9AE}" pid="3" name="AUTHOR_ID">
    <vt:lpwstr>vullingse</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Eerste bevindingen gebiedsverbinder Kernenergie</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vullingse</vt:lpwstr>
  </property>
  <property fmtid="{D5CDD505-2E9C-101B-9397-08002B2CF9AE}" pid="18" name="ContentTypeId">
    <vt:lpwstr>0x0101001BD5784A9A522542B0905C09EFDD7161</vt:lpwstr>
  </property>
  <property fmtid="{D5CDD505-2E9C-101B-9397-08002B2CF9AE}" pid="19" name="MediaServiceImageTags">
    <vt:lpwstr/>
  </property>
</Properties>
</file>