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2025Z01588</w:t>
        <w:br/>
      </w:r>
      <w:proofErr w:type="spellEnd"/>
    </w:p>
    <w:p>
      <w:pPr>
        <w:pStyle w:val="Normal"/>
        <w:rPr>
          <w:b w:val="1"/>
          <w:bCs w:val="1"/>
        </w:rPr>
      </w:pPr>
      <w:r w:rsidR="250AE766">
        <w:rPr>
          <w:b w:val="0"/>
          <w:bCs w:val="0"/>
        </w:rPr>
        <w:t>(ingezonden 30 januari 2025)</w:t>
        <w:br/>
      </w:r>
    </w:p>
    <w:p>
      <w:r>
        <w:t xml:space="preserve">Vragen van de leden Bikker (ChristenUnie) en Van Nispen (SP) aan de staatssecretaris van Justitie en Veiligheid over het NOS-item 'Ondanks verbod toch gokreclame op Belgische voetbalshirts, 'kan ook hier gebeuren''</w:t>
      </w:r>
      <w:r>
        <w:br/>
      </w:r>
    </w:p>
    <w:p>
      <w:pPr>
        <w:pStyle w:val="ListParagraph"/>
        <w:numPr>
          <w:ilvl w:val="0"/>
          <w:numId w:val="100466830"/>
        </w:numPr>
        <w:ind w:left="360"/>
      </w:pPr>
      <w:r>
        <w:t>Hebt u kennisgenomen van het NOS-item 'Ondanks verbod toch gokreclame op Belgische voetbalshirts, 'kan ook hier gebeuren''?[1]</w:t>
      </w:r>
      <w:r>
        <w:br/>
      </w:r>
    </w:p>
    <w:p>
      <w:pPr>
        <w:pStyle w:val="ListParagraph"/>
        <w:numPr>
          <w:ilvl w:val="0"/>
          <w:numId w:val="100466830"/>
        </w:numPr>
        <w:ind w:left="360"/>
      </w:pPr>
      <w:r>
        <w:t>Herkent u het in dit bericht geschetste beeld dat in België wetgeving omzeild wordt die vergelijkbaar is met het Nederlandse verbod op gokreclames?</w:t>
      </w:r>
      <w:r>
        <w:br/>
      </w:r>
    </w:p>
    <w:p>
      <w:pPr>
        <w:pStyle w:val="ListParagraph"/>
        <w:numPr>
          <w:ilvl w:val="0"/>
          <w:numId w:val="100466830"/>
        </w:numPr>
        <w:ind w:left="360"/>
      </w:pPr>
      <w:r>
        <w:t>Deelt u onze vrees dat het aankomende verbod ook in Nederland op dergelijke slinkse manieren zal worden ontweken?</w:t>
      </w:r>
      <w:r>
        <w:br/>
      </w:r>
    </w:p>
    <w:p>
      <w:pPr>
        <w:pStyle w:val="ListParagraph"/>
        <w:numPr>
          <w:ilvl w:val="0"/>
          <w:numId w:val="100466830"/>
        </w:numPr>
        <w:ind w:left="360"/>
      </w:pPr>
      <w:r>
        <w:t>Hebt u in anticipatie hierop toch meer maatregelen getroffen om dit te voorkomen, en zo niet, welke maatregelen gaat u alsnog en op welke termijn treffen zodat het verbod niet ontweken wordt?</w:t>
      </w:r>
      <w:r>
        <w:br/>
      </w:r>
    </w:p>
    <w:p>
      <w:pPr>
        <w:pStyle w:val="ListParagraph"/>
        <w:numPr>
          <w:ilvl w:val="0"/>
          <w:numId w:val="100466830"/>
        </w:numPr>
        <w:ind w:left="360"/>
      </w:pPr>
      <w:r>
        <w:t>Herinnert u zich onze eerder ingezonden vragen (ingezonden op 23 september 2024 en door u beantwoord op 17 oktober 2024[2])? Heeft u sindsdien nieuwe inzichten opgedaan? Vindt u nog steeds dat de door u in die beantwoording genoemde wetsartikelen afdoende bescherming zullen bieden tegen vergelijkbare ongerijmdheden door de gokindustrie zoals nu in België het geval is?</w:t>
      </w:r>
      <w:r>
        <w:br/>
      </w:r>
    </w:p>
    <w:p>
      <w:pPr>
        <w:pStyle w:val="ListParagraph"/>
        <w:numPr>
          <w:ilvl w:val="0"/>
          <w:numId w:val="100466830"/>
        </w:numPr>
        <w:ind w:left="360"/>
      </w:pPr>
      <w:r>
        <w:t>Kunt u het citaat van de Nederlandse Kansspelautoriteit in het artikel – “We willen graag dat de wet wordt aangepast zodanig dat aanbieders wel de ruimte krijgen om reclame te maken, maar dat we de vormen van omzeiling die we nu in België zien, kunnen tegenhouden.” – toelichten? Dit citaat is te lezen als de wens om verruiming van de reclamemogelijkheden; klopt deze interpretatie en, zo ja, deelt u die wens, ondanks duidelijke Kameruitspraken?</w:t>
      </w:r>
      <w:r>
        <w:br/>
      </w:r>
    </w:p>
    <w:p>
      <w:pPr>
        <w:pStyle w:val="ListParagraph"/>
        <w:numPr>
          <w:ilvl w:val="0"/>
          <w:numId w:val="100466830"/>
        </w:numPr>
        <w:ind w:left="360"/>
      </w:pPr>
      <w:r>
        <w:t>Deelt u onze overtuiging dat jonge sportfans helemaal geen gokreclame moeten tegenkomen?</w:t>
      </w:r>
      <w:r>
        <w:br/>
      </w:r>
    </w:p>
    <w:p>
      <w:pPr>
        <w:pStyle w:val="ListParagraph"/>
        <w:numPr>
          <w:ilvl w:val="0"/>
          <w:numId w:val="100466830"/>
        </w:numPr>
        <w:ind w:left="360"/>
      </w:pPr>
      <w:r>
        <w:t>Bent u met ons van mening dat het geen pas geeft dat verscheidene voetbalclubs ondanks het aanstaande verbod toch, misschien wel tot de laatste dag dat het mag, gokreclames blijven faciliteren? Vindt u met deze vragenstellers dat dit weliswaar volgens de letter van de wet mag, maar in strijd is met de maatschappelijke verantwoordelijkheid die ook voetbalclubs hebben te nemen? Bent u bereid deze clubs hierop aan te spreken?</w:t>
      </w:r>
      <w:r>
        <w:br/>
      </w:r>
    </w:p>
    <w:p>
      <w:r>
        <w:t xml:space="preserve"> </w:t>
      </w:r>
      <w:r>
        <w:br/>
      </w:r>
    </w:p>
    <w:p>
      <w:r>
        <w:t xml:space="preserve">[1] NOS, 25 januari 2025, Ondanks verbod toch gokreclame op Belgische voetbalshirts, 'kan ook hier gebeuren' (https://nos.nl/artikel/2553186-ondanks-verbod-toch-gokreclame-op-belgische-voetbalshirts-kan-ook-hier-gebeuren). </w:t>
      </w:r>
      <w:r>
        <w:br/>
      </w:r>
    </w:p>
    <w:p>
      <w:r>
        <w:t xml:space="preserve">[2] Aanhangsel Handelingen II, Vergaderjaar 2024-2025, nr. 311.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