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5C55D0" w:rsidRDefault="00CD5856" w14:paraId="436CF8B2" w14:textId="77777777"/>
    <w:p w:rsidR="00CD5856" w:rsidP="005C55D0" w:rsidRDefault="00CD5856" w14:paraId="468D8E78" w14:textId="77777777"/>
    <w:p w:rsidR="00CD5856" w:rsidP="005C55D0" w:rsidRDefault="00CD5856" w14:paraId="3F9F6836" w14:textId="77777777"/>
    <w:p w:rsidR="00CD5856" w:rsidP="005C55D0" w:rsidRDefault="00CD5856" w14:paraId="616DB88E"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P="005C55D0" w:rsidRDefault="00797338" w14:paraId="494E10BA" w14:textId="77777777">
      <w:pPr>
        <w:pStyle w:val="Huisstijl-Aanhef"/>
      </w:pPr>
      <w:r>
        <w:t>Geachte voorzitter,</w:t>
      </w:r>
    </w:p>
    <w:p w:rsidRPr="007010CC" w:rsidR="00173FAE" w:rsidP="005C55D0" w:rsidRDefault="00797338" w14:paraId="52E4940C" w14:textId="77777777">
      <w:r>
        <w:t>Mijn ambtsvoorganger heeft u een stand van zakenbrief over de complexe gehandicaptenzorg</w:t>
      </w:r>
      <w:r w:rsidRPr="009B0407">
        <w:t xml:space="preserve"> </w:t>
      </w:r>
      <w:r>
        <w:t>toegezegd, als vervolg op de brief die zij in januari 2024 stuurde.</w:t>
      </w:r>
      <w:r>
        <w:rPr>
          <w:rStyle w:val="Voetnootmarkering"/>
        </w:rPr>
        <w:footnoteReference w:id="1"/>
      </w:r>
      <w:r>
        <w:t xml:space="preserve"> Het belang van dit onderwerp werd afgelopen week weer onderstreept, toen berichten in de media verschenen over mensen met een beperking en een complexe zorgvraag die geen plek kunnen vinden in de gehandicaptenzorg</w:t>
      </w:r>
      <w:r w:rsidRPr="007010CC">
        <w:t xml:space="preserve"> omdat z</w:t>
      </w:r>
      <w:r>
        <w:t>orgaanbieders</w:t>
      </w:r>
      <w:r w:rsidRPr="007010CC">
        <w:t xml:space="preserve"> </w:t>
      </w:r>
      <w:r>
        <w:t xml:space="preserve">aangeven </w:t>
      </w:r>
      <w:r w:rsidRPr="007010CC">
        <w:t xml:space="preserve">financieel verlies </w:t>
      </w:r>
      <w:r>
        <w:t>te lijden</w:t>
      </w:r>
      <w:r w:rsidRPr="007010CC">
        <w:t xml:space="preserve"> door de zorg voor deze mensen</w:t>
      </w:r>
      <w:r>
        <w:t>.</w:t>
      </w:r>
      <w:r w:rsidRPr="0077763C">
        <w:rPr>
          <w:rStyle w:val="Voetnootmarkering"/>
        </w:rPr>
        <w:t xml:space="preserve"> </w:t>
      </w:r>
      <w:r>
        <w:rPr>
          <w:rStyle w:val="Voetnootmarkering"/>
        </w:rPr>
        <w:footnoteReference w:id="2"/>
      </w:r>
      <w:r w:rsidRPr="00522302">
        <w:rPr>
          <w:vertAlign w:val="superscript"/>
        </w:rPr>
        <w:t>,</w:t>
      </w:r>
      <w:r>
        <w:rPr>
          <w:rStyle w:val="Voetnootmarkering"/>
        </w:rPr>
        <w:footnoteReference w:id="3"/>
      </w:r>
      <w:r>
        <w:t xml:space="preserve"> </w:t>
      </w:r>
      <w:r w:rsidR="00034BD3">
        <w:t>He</w:t>
      </w:r>
      <w:r w:rsidRPr="007010CC">
        <w:t>t kan en mag ni</w:t>
      </w:r>
      <w:r w:rsidR="00034BD3">
        <w:t>e</w:t>
      </w:r>
      <w:r w:rsidRPr="007010CC">
        <w:t>t</w:t>
      </w:r>
      <w:r w:rsidR="00034BD3">
        <w:t xml:space="preserve"> zo zijn dat er geen passende zorg beschikbaar is</w:t>
      </w:r>
      <w:r w:rsidRPr="007010CC">
        <w:t>. Het gaat om mensen en gezinnen in een zeer kwetsbare positie die juist z</w:t>
      </w:r>
      <w:r>
        <w:t>o</w:t>
      </w:r>
      <w:r w:rsidRPr="007010CC">
        <w:t xml:space="preserve"> afhankelijk zijn van passende zorg en ondersteuning.</w:t>
      </w:r>
      <w:r w:rsidRPr="007010CC">
        <w:br/>
      </w:r>
      <w:r>
        <w:t xml:space="preserve">Daarom </w:t>
      </w:r>
      <w:r w:rsidRPr="007010CC">
        <w:t xml:space="preserve">werkt mijn ministerie </w:t>
      </w:r>
      <w:r>
        <w:t>a</w:t>
      </w:r>
      <w:r w:rsidRPr="007010CC">
        <w:t xml:space="preserve">l lange tijd met zorgaanbieders, zorgkantoren en </w:t>
      </w:r>
      <w:r>
        <w:t xml:space="preserve">vertegenwoordigers van </w:t>
      </w:r>
      <w:r w:rsidRPr="007010CC">
        <w:t xml:space="preserve">de mensen waar het om gaat aan oplossingen voor de problemen die worden ervaren in de zorg voor deze doelgroep. Het tarief is </w:t>
      </w:r>
      <w:r w:rsidR="00034BD3">
        <w:t>één van de relevante onderdelen, maar zeker niet het enige</w:t>
      </w:r>
      <w:r w:rsidRPr="007010CC">
        <w:t xml:space="preserve">. </w:t>
      </w:r>
    </w:p>
    <w:p w:rsidR="00173FAE" w:rsidP="005C55D0" w:rsidRDefault="00797338" w14:paraId="26108074" w14:textId="77777777">
      <w:r w:rsidRPr="003260F2">
        <w:t xml:space="preserve">Met </w:t>
      </w:r>
      <w:r>
        <w:t>deze brief informeer ik u, zoals toegezegd, over de stand van zaken rond de complexe zorg</w:t>
      </w:r>
      <w:r w:rsidRPr="009617A6">
        <w:t xml:space="preserve"> </w:t>
      </w:r>
      <w:r>
        <w:t>en de stappen die ik daarin zet.</w:t>
      </w:r>
    </w:p>
    <w:p w:rsidR="007F0A51" w:rsidP="005C55D0" w:rsidRDefault="007F0A51" w14:paraId="621CB1CA" w14:textId="77777777"/>
    <w:p w:rsidR="007F0A51" w:rsidP="005C55D0" w:rsidRDefault="00797338" w14:paraId="01DD6F73" w14:textId="77777777">
      <w:r>
        <w:t>Achtereenvolgens zal ik ingaan op de volgende onderwerpen:</w:t>
      </w:r>
    </w:p>
    <w:p w:rsidR="001F02E6" w:rsidP="005C55D0" w:rsidRDefault="00797338" w14:paraId="270932D2" w14:textId="77777777">
      <w:pPr>
        <w:pStyle w:val="Lijstalinea"/>
        <w:numPr>
          <w:ilvl w:val="0"/>
          <w:numId w:val="4"/>
        </w:numPr>
        <w:suppressAutoHyphens/>
      </w:pPr>
      <w:r>
        <w:t>Complexe zorg in de Toekomstagenda</w:t>
      </w:r>
    </w:p>
    <w:p w:rsidR="007F0A51" w:rsidP="005C55D0" w:rsidRDefault="00797338" w14:paraId="26EF63EE" w14:textId="77777777">
      <w:pPr>
        <w:pStyle w:val="Lijstalinea"/>
        <w:numPr>
          <w:ilvl w:val="0"/>
          <w:numId w:val="4"/>
        </w:numPr>
        <w:suppressAutoHyphens/>
      </w:pPr>
      <w:r>
        <w:t>Ontwikkelprogramma complexe zorg</w:t>
      </w:r>
    </w:p>
    <w:p w:rsidR="007F0A51" w:rsidP="005C55D0" w:rsidRDefault="00797338" w14:paraId="48D9706F" w14:textId="77777777">
      <w:pPr>
        <w:pStyle w:val="Lijstalinea"/>
        <w:numPr>
          <w:ilvl w:val="0"/>
          <w:numId w:val="4"/>
        </w:numPr>
        <w:suppressAutoHyphens/>
      </w:pPr>
      <w:r>
        <w:t>Bestuurlijke afspraken complexe zorg</w:t>
      </w:r>
    </w:p>
    <w:p w:rsidR="007F0A51" w:rsidP="005C55D0" w:rsidRDefault="00797338" w14:paraId="58BB3D65" w14:textId="77777777">
      <w:pPr>
        <w:pStyle w:val="Lijstalinea"/>
        <w:numPr>
          <w:ilvl w:val="0"/>
          <w:numId w:val="4"/>
        </w:numPr>
        <w:suppressAutoHyphens/>
      </w:pPr>
      <w:r>
        <w:t>Tariefverhoging VG7</w:t>
      </w:r>
    </w:p>
    <w:p w:rsidR="007F0A51" w:rsidP="005C55D0" w:rsidRDefault="00797338" w14:paraId="222F3B30" w14:textId="77777777">
      <w:pPr>
        <w:pStyle w:val="Lijstalinea"/>
        <w:numPr>
          <w:ilvl w:val="0"/>
          <w:numId w:val="4"/>
        </w:numPr>
        <w:suppressAutoHyphens/>
      </w:pPr>
      <w:r>
        <w:t>Differentiatie in bekostiging VG7</w:t>
      </w:r>
    </w:p>
    <w:p w:rsidR="007F0A51" w:rsidP="005C55D0" w:rsidRDefault="007F0A51" w14:paraId="08FE5EB5" w14:textId="77777777"/>
    <w:p w:rsidR="00173FAE" w:rsidP="005C55D0" w:rsidRDefault="00797338" w14:paraId="2183F70F" w14:textId="77777777">
      <w:r>
        <w:t xml:space="preserve">Ook maak ik van de gelegenheid gebruik u een toekomstverkenning naar het leven met een beperking in 2050 te sturen </w:t>
      </w:r>
      <w:r w:rsidR="00D60F64">
        <w:t xml:space="preserve">die </w:t>
      </w:r>
      <w:r>
        <w:t xml:space="preserve">is uitgevoerd door het Verwey-Jonker Instituut. </w:t>
      </w:r>
      <w:r w:rsidR="00D60F64">
        <w:t xml:space="preserve">Aan het einde van </w:t>
      </w:r>
      <w:r>
        <w:t xml:space="preserve">deze brief zal ik daar kort </w:t>
      </w:r>
      <w:r w:rsidR="00D60F64">
        <w:t>op ingaan</w:t>
      </w:r>
      <w:r>
        <w:t xml:space="preserve">. </w:t>
      </w:r>
    </w:p>
    <w:p w:rsidRPr="00A44F49" w:rsidR="007F0A51" w:rsidP="005C55D0" w:rsidRDefault="00797338" w14:paraId="5EA9C1DB" w14:textId="77777777">
      <w:pPr>
        <w:rPr>
          <w:b/>
          <w:bCs/>
        </w:rPr>
      </w:pPr>
      <w:r>
        <w:rPr>
          <w:b/>
          <w:bCs/>
        </w:rPr>
        <w:lastRenderedPageBreak/>
        <w:t>Complexe zorg in de Toekomstagenda</w:t>
      </w:r>
    </w:p>
    <w:p w:rsidR="0071676E" w:rsidP="005C55D0" w:rsidRDefault="00797338" w14:paraId="317ECC5F" w14:textId="77777777">
      <w:bookmarkStart w:name="_Hlk188869256" w:id="1"/>
      <w:r w:rsidRPr="005A5E98">
        <w:t>I</w:t>
      </w:r>
      <w:r>
        <w:t>n</w:t>
      </w:r>
      <w:r w:rsidRPr="005A5E98">
        <w:t xml:space="preserve"> hoofdstuk 1 van de </w:t>
      </w:r>
      <w:r>
        <w:t>‘</w:t>
      </w:r>
      <w:r w:rsidRPr="005A5E98">
        <w:t>Toekomstagenda</w:t>
      </w:r>
      <w:r>
        <w:t xml:space="preserve"> zorg en ondersteuning voor mensen met een beperking’</w:t>
      </w:r>
      <w:r>
        <w:rPr>
          <w:rStyle w:val="Voetnootmarkering"/>
        </w:rPr>
        <w:footnoteReference w:id="4"/>
      </w:r>
      <w:r w:rsidRPr="005A5E98">
        <w:t xml:space="preserve"> </w:t>
      </w:r>
      <w:r w:rsidR="00173FAE">
        <w:t xml:space="preserve">draait het om </w:t>
      </w:r>
      <w:r>
        <w:t>de toekomstbestendigheid van</w:t>
      </w:r>
      <w:r w:rsidR="00173FAE">
        <w:t xml:space="preserve"> specifiek</w:t>
      </w:r>
      <w:r>
        <w:t xml:space="preserve"> de zorg en ondersteuning voor mensen </w:t>
      </w:r>
      <w:r w:rsidRPr="00296CC0">
        <w:t xml:space="preserve">met een </w:t>
      </w:r>
      <w:r>
        <w:t>complexe zorgvraag, ofwel; mensen met een combinatie van een verstandelijke beperking, een (zeer) intensieve zorgvraag en onbegrepen gedrag.</w:t>
      </w:r>
      <w:r w:rsidR="00173FAE">
        <w:t xml:space="preserve"> </w:t>
      </w:r>
      <w:bookmarkStart w:name="_Hlk188868515" w:id="2"/>
      <w:bookmarkStart w:name="_Hlk188868609" w:id="3"/>
      <w:r w:rsidR="00173FAE">
        <w:t xml:space="preserve">Ik wil hier benadrukken dat </w:t>
      </w:r>
      <w:r>
        <w:t xml:space="preserve">onbegrepen gedrag niet gezien moet worden als een kenmerk van de persoon zelf, maar dat dit gedrag ontstaat in de interactie met </w:t>
      </w:r>
      <w:r w:rsidR="00034BD3">
        <w:t>de</w:t>
      </w:r>
      <w:r>
        <w:t xml:space="preserve"> omgeving. Het zegt iets over hoe goed de omgeving is afgestemd op </w:t>
      </w:r>
      <w:r w:rsidR="00034BD3">
        <w:t>de</w:t>
      </w:r>
      <w:r>
        <w:t xml:space="preserve"> behoeften</w:t>
      </w:r>
      <w:r w:rsidR="00034BD3">
        <w:t xml:space="preserve"> van de cliënt</w:t>
      </w:r>
      <w:r>
        <w:t>. In de zorg voor de</w:t>
      </w:r>
      <w:r>
        <w:t xml:space="preserve">ze doelgroep moet dus goed gekeken worden naar de onvervulde menselijke behoeften die achter het gedrag </w:t>
      </w:r>
      <w:r w:rsidR="00CD1313">
        <w:t>schuilgaan</w:t>
      </w:r>
      <w:r>
        <w:t xml:space="preserve">. </w:t>
      </w:r>
      <w:bookmarkStart w:name="_Hlk188889057" w:id="4"/>
      <w:r w:rsidRPr="00CD1313" w:rsidR="00CD1313">
        <w:t xml:space="preserve">Dat kan bijvoorbeeld gaan om een behoefte </w:t>
      </w:r>
      <w:r w:rsidR="008D6E82">
        <w:t>aan</w:t>
      </w:r>
      <w:r w:rsidRPr="00CD1313" w:rsidR="00CD1313">
        <w:t xml:space="preserve"> meer eigen regie of juist meer nabijheid. Dit is voor deze doelgroep vaak een continue zoektocht en vraagt veel van de mensen die voor hen zorgen.</w:t>
      </w:r>
    </w:p>
    <w:bookmarkEnd w:id="1"/>
    <w:bookmarkEnd w:id="4"/>
    <w:p w:rsidR="0071676E" w:rsidP="005C55D0" w:rsidRDefault="0071676E" w14:paraId="68731BDF" w14:textId="77777777"/>
    <w:bookmarkEnd w:id="2"/>
    <w:bookmarkEnd w:id="3"/>
    <w:p w:rsidR="008D6E82" w:rsidP="005C55D0" w:rsidRDefault="00797338" w14:paraId="23011F2B" w14:textId="77777777">
      <w:r>
        <w:t>De zorg voor deze doelgroep staat onder druk</w:t>
      </w:r>
      <w:r w:rsidR="00D60F64">
        <w:t>:</w:t>
      </w:r>
      <w:r>
        <w:t xml:space="preserve"> </w:t>
      </w:r>
      <w:r w:rsidRPr="00E6642F">
        <w:t xml:space="preserve">een groeiende zorgvraag, </w:t>
      </w:r>
      <w:r>
        <w:t xml:space="preserve">toenemende complexiteit en arbeidsmarkttekorten dragen hier onder andere aan bij. </w:t>
      </w:r>
    </w:p>
    <w:p w:rsidR="007F0A51" w:rsidP="005C55D0" w:rsidRDefault="00797338" w14:paraId="7D157056" w14:textId="77777777">
      <w:r>
        <w:t>In voorgaande jaren zijn reeds verschillende acties in gang gezet om bij te dragen aan de toekomstbestendigheid:</w:t>
      </w:r>
    </w:p>
    <w:p w:rsidR="007F0A51" w:rsidP="005C55D0" w:rsidRDefault="00797338" w14:paraId="3A838A87" w14:textId="77777777">
      <w:pPr>
        <w:pStyle w:val="Lijstalinea"/>
        <w:numPr>
          <w:ilvl w:val="0"/>
          <w:numId w:val="2"/>
        </w:numPr>
        <w:suppressAutoHyphens/>
        <w:autoSpaceDN/>
        <w:spacing w:after="160" w:line="259" w:lineRule="auto"/>
        <w:textAlignment w:val="auto"/>
      </w:pPr>
      <w:r>
        <w:t>Met de inrichting van Crisis</w:t>
      </w:r>
      <w:r w:rsidR="00D60F64">
        <w:t>-</w:t>
      </w:r>
      <w:r>
        <w:t xml:space="preserve"> en </w:t>
      </w:r>
      <w:r w:rsidR="00E07F6C">
        <w:t>O</w:t>
      </w:r>
      <w:r>
        <w:t>ndersteunings</w:t>
      </w:r>
      <w:r w:rsidR="00E07F6C">
        <w:t>t</w:t>
      </w:r>
      <w:r>
        <w:t>eams (</w:t>
      </w:r>
      <w:proofErr w:type="spellStart"/>
      <w:r>
        <w:t>COT’s</w:t>
      </w:r>
      <w:proofErr w:type="spellEnd"/>
      <w:r>
        <w:t>)</w:t>
      </w:r>
      <w:r>
        <w:rPr>
          <w:rStyle w:val="Voetnootmarkering"/>
        </w:rPr>
        <w:footnoteReference w:id="5"/>
      </w:r>
      <w:r>
        <w:t xml:space="preserve"> hebben we bereikt dat zorgaanbieders die vastlopen in de zorg voor iemand met een complexe zorgvraag </w:t>
      </w:r>
      <w:r w:rsidRPr="00173FAE">
        <w:t>ondersteuning</w:t>
      </w:r>
      <w:r>
        <w:t xml:space="preserve"> krijgt</w:t>
      </w:r>
      <w:r w:rsidRPr="00173FAE">
        <w:t xml:space="preserve"> op de plek waar </w:t>
      </w:r>
      <w:r>
        <w:t xml:space="preserve">die persoon </w:t>
      </w:r>
      <w:r w:rsidRPr="00173FAE">
        <w:t>woont</w:t>
      </w:r>
      <w:r>
        <w:t>, t</w:t>
      </w:r>
      <w:r w:rsidRPr="00173FAE">
        <w:t xml:space="preserve">huis of in een zorginstelling. </w:t>
      </w:r>
      <w:r>
        <w:t>Met als doel</w:t>
      </w:r>
      <w:r w:rsidRPr="00173FAE">
        <w:t xml:space="preserve"> een crisisopname</w:t>
      </w:r>
      <w:r w:rsidR="00E07F6C">
        <w:t xml:space="preserve"> te</w:t>
      </w:r>
      <w:r w:rsidRPr="00173FAE">
        <w:t xml:space="preserve"> voorkomen</w:t>
      </w:r>
      <w:r w:rsidR="00E07F6C">
        <w:t xml:space="preserve"> en de zorgaanbieder weer op weg te helpen</w:t>
      </w:r>
      <w:r>
        <w:t>;</w:t>
      </w:r>
    </w:p>
    <w:p w:rsidR="00D60F64" w:rsidP="005C55D0" w:rsidRDefault="00797338" w14:paraId="63663D79" w14:textId="77777777">
      <w:pPr>
        <w:pStyle w:val="Lijstalinea"/>
        <w:numPr>
          <w:ilvl w:val="0"/>
          <w:numId w:val="2"/>
        </w:numPr>
        <w:suppressAutoHyphens/>
        <w:autoSpaceDN/>
        <w:spacing w:after="160" w:line="259" w:lineRule="auto"/>
        <w:textAlignment w:val="auto"/>
      </w:pPr>
      <w:r>
        <w:t xml:space="preserve">Door de inrichting van zgn. ‘Maatwerkplekken’ hebben we </w:t>
      </w:r>
      <w:r w:rsidR="000B1F97">
        <w:t>ervoor</w:t>
      </w:r>
      <w:r>
        <w:t xml:space="preserve"> gezorgd dat er speciale plekken zijn gecreëerd voor mensen met een complexe zorgvraag waar op dat moment nog geen bestaand zorgaanbod voor was. Het ‘Maatwerkproces’ is een proces waarin een zorgkantoor en zorgaanbieder samen een passende context creëren voor mensen met een lichamelijke, verstandelijke of meervoudige beperking en/of een psychische stoornis wanneer er geen oplossing bestaat binnen de bestaande mogelijkheden</w:t>
      </w:r>
      <w:r>
        <w:rPr>
          <w:rStyle w:val="Voetnootmarkering"/>
        </w:rPr>
        <w:footnoteReference w:id="6"/>
      </w:r>
      <w:r>
        <w:t>;</w:t>
      </w:r>
    </w:p>
    <w:p w:rsidR="007F0A51" w:rsidP="005C55D0" w:rsidRDefault="00797338" w14:paraId="64514264" w14:textId="77777777">
      <w:pPr>
        <w:pStyle w:val="Lijstalinea"/>
        <w:numPr>
          <w:ilvl w:val="0"/>
          <w:numId w:val="2"/>
        </w:numPr>
        <w:suppressAutoHyphens/>
        <w:autoSpaceDN/>
        <w:spacing w:after="160" w:line="259" w:lineRule="auto"/>
        <w:textAlignment w:val="auto"/>
      </w:pPr>
      <w:r>
        <w:t>Het tarief voor VG7 is in 2023 en 2024 met €</w:t>
      </w:r>
      <w:r w:rsidR="00D60F64">
        <w:t xml:space="preserve"> </w:t>
      </w:r>
      <w:r>
        <w:t>40 miljoen verhoogd zodat zorgaanbieders beter in staat waren om passende zorg te bieden</w:t>
      </w:r>
      <w:r>
        <w:rPr>
          <w:rStyle w:val="Voetnootmarkering"/>
        </w:rPr>
        <w:footnoteReference w:id="7"/>
      </w:r>
      <w:r w:rsidR="00E07F6C">
        <w:t>;</w:t>
      </w:r>
      <w:r>
        <w:t xml:space="preserve"> </w:t>
      </w:r>
    </w:p>
    <w:p w:rsidR="007F0A51" w:rsidP="005C55D0" w:rsidRDefault="00797338" w14:paraId="1C6CE4B3" w14:textId="77777777">
      <w:pPr>
        <w:pStyle w:val="Lijstalinea"/>
        <w:numPr>
          <w:ilvl w:val="0"/>
          <w:numId w:val="2"/>
        </w:numPr>
        <w:suppressAutoHyphens/>
        <w:autoSpaceDN/>
        <w:spacing w:after="160" w:line="259" w:lineRule="auto"/>
        <w:textAlignment w:val="auto"/>
      </w:pPr>
      <w:r>
        <w:t>De sector heeft een specificatie gemaakt van de leidraad persoonsgerichte zorg</w:t>
      </w:r>
      <w:r>
        <w:rPr>
          <w:rStyle w:val="Voetnootmarkering"/>
        </w:rPr>
        <w:footnoteReference w:id="8"/>
      </w:r>
      <w:r>
        <w:t>, waardoor zorgaanbieders duidelijke handvatten kregen voor de manier waarop zij invulling geven aan de zorg voor deze specifieke doelgroep;</w:t>
      </w:r>
    </w:p>
    <w:p w:rsidR="00E07F6C" w:rsidP="005C55D0" w:rsidRDefault="00797338" w14:paraId="188E6FDC" w14:textId="77777777">
      <w:pPr>
        <w:pStyle w:val="Lijstalinea"/>
        <w:numPr>
          <w:ilvl w:val="0"/>
          <w:numId w:val="2"/>
        </w:numPr>
        <w:suppressAutoHyphens/>
        <w:autoSpaceDN/>
        <w:spacing w:after="160" w:line="259" w:lineRule="auto"/>
        <w:textAlignment w:val="auto"/>
      </w:pPr>
      <w:r>
        <w:t xml:space="preserve">Het onderzoek </w:t>
      </w:r>
      <w:r w:rsidR="00D60F64">
        <w:t xml:space="preserve">in opdracht van de </w:t>
      </w:r>
      <w:r w:rsidR="00D82C7E">
        <w:t>Inspectie Gezondheidszorg en Jeugd (</w:t>
      </w:r>
      <w:r w:rsidR="00D60F64">
        <w:t>IGJ</w:t>
      </w:r>
      <w:r w:rsidR="00D82C7E">
        <w:t>)</w:t>
      </w:r>
      <w:r w:rsidR="00D60F64">
        <w:t xml:space="preserve"> </w:t>
      </w:r>
      <w:r>
        <w:t xml:space="preserve">naar wat er goed gaat in de zorg voor </w:t>
      </w:r>
      <w:r w:rsidRPr="00D537CA">
        <w:t>mensen met een ernstig</w:t>
      </w:r>
      <w:r w:rsidR="00F3651E">
        <w:t>e</w:t>
      </w:r>
      <w:r w:rsidRPr="00D537CA">
        <w:t xml:space="preserve"> verstandelijke beperking (EVB+) en moeilijk verstaanbaar gedra</w:t>
      </w:r>
      <w:r>
        <w:t>g ‘Hoe het lukt’</w:t>
      </w:r>
      <w:r>
        <w:rPr>
          <w:rStyle w:val="Voetnootmarkering"/>
        </w:rPr>
        <w:footnoteReference w:id="9"/>
      </w:r>
      <w:r>
        <w:t xml:space="preserve"> heeft belangrijke kennis opgeleverd over wat er werkt in de zorg voor deze doelgroep. Deze kennis heeft aan de basis gestaan voor een ondersteuningsprogramma voor zorgaanbieders (het Ontwikkelprogramma Complexe Zorg);</w:t>
      </w:r>
    </w:p>
    <w:p w:rsidR="00E07F6C" w:rsidP="005C55D0" w:rsidRDefault="00797338" w14:paraId="2B6613AE" w14:textId="77777777">
      <w:pPr>
        <w:pStyle w:val="Lijstalinea"/>
        <w:numPr>
          <w:ilvl w:val="0"/>
          <w:numId w:val="2"/>
        </w:numPr>
        <w:suppressAutoHyphens/>
        <w:autoSpaceDN/>
        <w:spacing w:after="160" w:line="259" w:lineRule="auto"/>
        <w:textAlignment w:val="auto"/>
      </w:pPr>
      <w:r>
        <w:lastRenderedPageBreak/>
        <w:t xml:space="preserve">Sinds 2023 werkt </w:t>
      </w:r>
      <w:r w:rsidR="00173FAE">
        <w:t xml:space="preserve">het programma </w:t>
      </w:r>
      <w:r>
        <w:t>Regiokracht</w:t>
      </w:r>
      <w:r>
        <w:rPr>
          <w:rStyle w:val="Voetnootmarkering"/>
        </w:rPr>
        <w:footnoteReference w:id="10"/>
      </w:r>
      <w:r>
        <w:t xml:space="preserve"> aan </w:t>
      </w:r>
      <w:r w:rsidR="00173FAE">
        <w:t xml:space="preserve">stevige en duurzame </w:t>
      </w:r>
      <w:r>
        <w:t xml:space="preserve">regionale samenwerking in de gehandicaptenzorg, waarbij de </w:t>
      </w:r>
      <w:r w:rsidR="00D82C7E">
        <w:t>‘</w:t>
      </w:r>
      <w:r>
        <w:t>complexe zorg’ een belangrijk onderwerp is.</w:t>
      </w:r>
      <w:r w:rsidR="00173FAE">
        <w:t xml:space="preserve"> </w:t>
      </w:r>
    </w:p>
    <w:p w:rsidR="007F0A51" w:rsidP="005C55D0" w:rsidRDefault="00797338" w14:paraId="060DBC00" w14:textId="77777777">
      <w:pPr>
        <w:autoSpaceDN/>
        <w:spacing w:after="160" w:line="259" w:lineRule="auto"/>
        <w:textAlignment w:val="auto"/>
      </w:pPr>
      <w:r>
        <w:t>Toch lijken deze ingezette acties niet voldoende, waardoor niet alle mensen met een complexe zorgvraag tijdig een passende plek vinden in de gehandicaptenzorg. De ingezette acties hebben zeker geleid tot verbetering op een aantal vlakken, er is meer kennisontwikkeling en er zijn mooie praktijkvoorbeelden.</w:t>
      </w:r>
      <w:r w:rsidRPr="00200C2F">
        <w:t xml:space="preserve"> </w:t>
      </w:r>
    </w:p>
    <w:p w:rsidR="007F0A51" w:rsidP="005C55D0" w:rsidRDefault="00797338" w14:paraId="57F211E8" w14:textId="77777777">
      <w:r>
        <w:t>Maar</w:t>
      </w:r>
      <w:r w:rsidR="00034BD3">
        <w:t xml:space="preserve"> de</w:t>
      </w:r>
      <w:r>
        <w:t xml:space="preserve"> g</w:t>
      </w:r>
      <w:r w:rsidRPr="00DD23A9">
        <w:t>eleerde lessen bereiken nog niet de gehele sector</w:t>
      </w:r>
      <w:r w:rsidR="00215DDE">
        <w:t>. D</w:t>
      </w:r>
      <w:r w:rsidRPr="00DD23A9">
        <w:t>e urgentie tot verandering</w:t>
      </w:r>
      <w:r w:rsidR="00215DDE">
        <w:t xml:space="preserve"> en samenwerking</w:t>
      </w:r>
      <w:r w:rsidRPr="00DD23A9">
        <w:t xml:space="preserve"> wordt niet overal voldoende gevoeld</w:t>
      </w:r>
      <w:r>
        <w:t xml:space="preserve">. </w:t>
      </w:r>
      <w:r w:rsidRPr="00DD23A9">
        <w:t xml:space="preserve">Daarnaast </w:t>
      </w:r>
      <w:r w:rsidR="00215DDE">
        <w:t>kent de gehandicaptenzorg ook andere vraagstukken die extra druk opleveren</w:t>
      </w:r>
      <w:r w:rsidR="00D82C7E">
        <w:t>,</w:t>
      </w:r>
      <w:r w:rsidR="00215DDE">
        <w:t xml:space="preserve"> zo</w:t>
      </w:r>
      <w:r w:rsidRPr="00DD23A9">
        <w:t xml:space="preserve">als </w:t>
      </w:r>
      <w:r>
        <w:t>de</w:t>
      </w:r>
      <w:r w:rsidR="00F451F9">
        <w:t xml:space="preserve"> groeiende groep mensen met een VG7</w:t>
      </w:r>
      <w:r w:rsidR="00D82C7E">
        <w:t>-</w:t>
      </w:r>
      <w:r w:rsidR="00F451F9">
        <w:t xml:space="preserve">indicatie en </w:t>
      </w:r>
      <w:proofErr w:type="spellStart"/>
      <w:r w:rsidR="00F451F9">
        <w:t>meerzorg</w:t>
      </w:r>
      <w:proofErr w:type="spellEnd"/>
      <w:r w:rsidR="00F451F9">
        <w:t>, de</w:t>
      </w:r>
      <w:r>
        <w:t xml:space="preserve"> samenwerking </w:t>
      </w:r>
      <w:r w:rsidR="00F451F9">
        <w:t xml:space="preserve">tussen formele en </w:t>
      </w:r>
      <w:r>
        <w:t>informele zorg</w:t>
      </w:r>
      <w:r w:rsidRPr="00DD23A9">
        <w:t xml:space="preserve"> en huisvestingsproblemen.</w:t>
      </w:r>
      <w:r>
        <w:t xml:space="preserve"> </w:t>
      </w:r>
      <w:r w:rsidR="00F451F9">
        <w:t xml:space="preserve">Al deze factoren maken dat </w:t>
      </w:r>
      <w:r>
        <w:t xml:space="preserve">het </w:t>
      </w:r>
      <w:r w:rsidRPr="00DD23A9">
        <w:t xml:space="preserve">(nog) niet </w:t>
      </w:r>
      <w:r>
        <w:t>overal</w:t>
      </w:r>
      <w:r w:rsidR="00F451F9">
        <w:t xml:space="preserve"> lukt</w:t>
      </w:r>
      <w:r>
        <w:t xml:space="preserve"> </w:t>
      </w:r>
      <w:r w:rsidRPr="00DD23A9">
        <w:t>om makkelijk toegankelijke, persoonsgerichte en kwalitatief goede zorg voor deze doelgroep te</w:t>
      </w:r>
      <w:r w:rsidRPr="00DD23A9">
        <w:t xml:space="preserve"> organiseren.</w:t>
      </w:r>
    </w:p>
    <w:p w:rsidR="007F0A51" w:rsidP="005C55D0" w:rsidRDefault="00797338" w14:paraId="7CA5DD2D" w14:textId="77777777">
      <w:r>
        <w:t>Duidelijk is dat er geen makkelijke oplossingen zijn. Om de beweging richting toekomst</w:t>
      </w:r>
      <w:r w:rsidR="005B0D67">
        <w:softHyphen/>
      </w:r>
      <w:r>
        <w:t>bestendige zorg voor deze doelgroep verder te brengen, heb ik aanvullende stappen gezet. Hieronder licht ik deze toe.</w:t>
      </w:r>
    </w:p>
    <w:p w:rsidR="007F0A51" w:rsidP="005C55D0" w:rsidRDefault="007F0A51" w14:paraId="0222F6C5" w14:textId="77777777"/>
    <w:p w:rsidR="007F0A51" w:rsidP="005C55D0" w:rsidRDefault="00797338" w14:paraId="12619AF1" w14:textId="77777777">
      <w:pPr>
        <w:autoSpaceDN/>
        <w:spacing w:after="160" w:line="259" w:lineRule="auto"/>
        <w:textAlignment w:val="auto"/>
      </w:pPr>
      <w:r w:rsidRPr="00957B27">
        <w:rPr>
          <w:b/>
          <w:bCs/>
        </w:rPr>
        <w:t>Inhoudelijk</w:t>
      </w:r>
      <w:r>
        <w:rPr>
          <w:b/>
          <w:bCs/>
        </w:rPr>
        <w:br/>
      </w:r>
      <w:bookmarkStart w:name="_Hlk183446633" w:id="5"/>
      <w:r>
        <w:rPr>
          <w:i/>
          <w:iCs/>
        </w:rPr>
        <w:t>Ontwikkelprogramma</w:t>
      </w:r>
      <w:r w:rsidR="00766D7F">
        <w:rPr>
          <w:i/>
          <w:iCs/>
        </w:rPr>
        <w:t xml:space="preserve"> Complexe Zorg</w:t>
      </w:r>
      <w:r>
        <w:rPr>
          <w:i/>
          <w:iCs/>
        </w:rPr>
        <w:br/>
      </w:r>
      <w:r>
        <w:t xml:space="preserve">In de praktijk zien we dat veel zorgaanbieders </w:t>
      </w:r>
      <w:r w:rsidR="00F451F9">
        <w:t>worstelen met</w:t>
      </w:r>
      <w:r>
        <w:t xml:space="preserve"> de vraag hoe zij</w:t>
      </w:r>
      <w:r w:rsidR="00F451F9">
        <w:t xml:space="preserve"> in de toekomst</w:t>
      </w:r>
      <w:r>
        <w:t xml:space="preserve"> passende zorg en ondersteuning kunnen blijven bieden aan mensen met</w:t>
      </w:r>
      <w:r w:rsidR="00F451F9">
        <w:t xml:space="preserve"> complexe zorgvraag</w:t>
      </w:r>
      <w:r>
        <w:t>. Daarom is binnen de Toekomst</w:t>
      </w:r>
      <w:r w:rsidR="00AD11AD">
        <w:softHyphen/>
      </w:r>
      <w:r w:rsidR="00AD11AD">
        <w:softHyphen/>
      </w:r>
      <w:r w:rsidR="00AD11AD">
        <w:softHyphen/>
      </w:r>
      <w:r>
        <w:t>agenda een ondersteuningsprogramma voor zorgaanbieders ontwikkeld:</w:t>
      </w:r>
      <w:r w:rsidR="00E07F6C">
        <w:t xml:space="preserve"> </w:t>
      </w:r>
      <w:r>
        <w:t>het Ontwikkelprogramma Complexe Zorg. Dit programma is in september 2024 van start gegaan. Het ontwikkelprogramma wordt uitgevoerd door een consortium bestaande uit het Instituut voor Positieve Gezon</w:t>
      </w:r>
      <w:r>
        <w:t>dheid (IPH), CAOP, Deloitte en Centrum voor Consultatie en Expertise (CCE).</w:t>
      </w:r>
      <w:r w:rsidR="00C5559E">
        <w:t xml:space="preserve"> Met dit programma </w:t>
      </w:r>
      <w:r w:rsidR="0056582F">
        <w:t>willen</w:t>
      </w:r>
      <w:r w:rsidR="00C5559E">
        <w:t xml:space="preserve"> wij bereiken dat zorgaanbieders beter toegerust zijn om de zorg voor deze doelgroep </w:t>
      </w:r>
      <w:r w:rsidR="00F451F9">
        <w:t>in te vullen,</w:t>
      </w:r>
      <w:r w:rsidR="00C5559E">
        <w:t xml:space="preserve"> zodat</w:t>
      </w:r>
      <w:r w:rsidR="00F451F9">
        <w:t xml:space="preserve"> mensen met een complexe zorgvraag weer makkelijker een plek vinden waar zij kunnen blijven wonen.</w:t>
      </w:r>
    </w:p>
    <w:p w:rsidR="007F0A51" w:rsidP="005C55D0" w:rsidRDefault="00797338" w14:paraId="4581CBF2" w14:textId="77777777">
      <w:pPr>
        <w:autoSpaceDN/>
        <w:spacing w:after="160" w:line="259" w:lineRule="auto"/>
        <w:textAlignment w:val="auto"/>
      </w:pPr>
      <w:r w:rsidRPr="00094438">
        <w:t>Het doel van dit programma is om zorg</w:t>
      </w:r>
      <w:r w:rsidR="005B0D67">
        <w:softHyphen/>
      </w:r>
      <w:r w:rsidRPr="00094438">
        <w:t xml:space="preserve">aanbieders te ondersteunen </w:t>
      </w:r>
      <w:r w:rsidR="00866BAB">
        <w:t>in het aanpassen van hun werkwijze. Wanneer zij makkelijker kunnen</w:t>
      </w:r>
      <w:r w:rsidRPr="00094438">
        <w:t xml:space="preserve"> inspelen op de behoeften van mensen met een intensieve zorgvraag en onbegrepen gedrag </w:t>
      </w:r>
      <w:r w:rsidR="00866BAB">
        <w:t>verbetert de zorg en ondersteuning</w:t>
      </w:r>
      <w:r w:rsidR="0056582F">
        <w:t xml:space="preserve"> en wordt het werk leuker</w:t>
      </w:r>
      <w:r w:rsidRPr="00094438">
        <w:t>.</w:t>
      </w:r>
      <w:r>
        <w:t xml:space="preserve"> De begeleiding start in het eerste kwartaal van 2025 en loopt tot en met eind 2026.</w:t>
      </w:r>
      <w:r w:rsidR="00866BAB">
        <w:t xml:space="preserve"> </w:t>
      </w:r>
      <w:r>
        <w:t xml:space="preserve">Tijdens het programma staat kennisdeling centraal. Veel organisaties staan voor dezelfde vraagstukken en juist dan is </w:t>
      </w:r>
      <w:r>
        <w:t>het belangrijk om kennis en ervaringen uit te wisselen</w:t>
      </w:r>
      <w:r w:rsidR="00866BAB">
        <w:t xml:space="preserve"> en te leren van goede voorbeelden</w:t>
      </w:r>
      <w:r>
        <w:t xml:space="preserve">. Het </w:t>
      </w:r>
      <w:r w:rsidR="00766D7F">
        <w:t>o</w:t>
      </w:r>
      <w:r>
        <w:t xml:space="preserve">ntwikkelprogramma bouwt voort op bestaande kennis. Belangrijke inzichten uit onderzoeken als </w:t>
      </w:r>
      <w:r w:rsidR="00766D7F">
        <w:t>‘H</w:t>
      </w:r>
      <w:r>
        <w:t>oe het lukt</w:t>
      </w:r>
      <w:r w:rsidR="00766D7F">
        <w:t>’</w:t>
      </w:r>
      <w:r>
        <w:rPr>
          <w:rStyle w:val="Voetnootmarkering"/>
        </w:rPr>
        <w:footnoteReference w:id="11"/>
      </w:r>
      <w:r>
        <w:t xml:space="preserve">, </w:t>
      </w:r>
      <w:r w:rsidR="00766D7F">
        <w:t>‘B</w:t>
      </w:r>
      <w:r>
        <w:t>ewegen bij probleemgedrag</w:t>
      </w:r>
      <w:r w:rsidR="00766D7F">
        <w:t>’</w:t>
      </w:r>
      <w:r>
        <w:rPr>
          <w:rStyle w:val="Voetnootmarkering"/>
        </w:rPr>
        <w:footnoteReference w:id="12"/>
      </w:r>
      <w:r w:rsidRPr="00094438">
        <w:t xml:space="preserve"> </w:t>
      </w:r>
      <w:r>
        <w:t>en de specificatie van de leidraad persoonsgerichte zorg</w:t>
      </w:r>
      <w:r>
        <w:rPr>
          <w:rStyle w:val="Voetnootmarkering"/>
        </w:rPr>
        <w:footnoteReference w:id="13"/>
      </w:r>
      <w:r>
        <w:t xml:space="preserve"> worden als uitgangspunten in het programma gebruikt. </w:t>
      </w:r>
    </w:p>
    <w:p w:rsidR="005C55D0" w:rsidP="005C55D0" w:rsidRDefault="005C55D0" w14:paraId="1F79DCD5" w14:textId="77777777">
      <w:pPr>
        <w:autoSpaceDN/>
        <w:spacing w:after="160" w:line="259" w:lineRule="auto"/>
        <w:textAlignment w:val="auto"/>
      </w:pPr>
    </w:p>
    <w:p w:rsidR="005C55D0" w:rsidP="005C55D0" w:rsidRDefault="005C55D0" w14:paraId="211989A8" w14:textId="77777777">
      <w:pPr>
        <w:autoSpaceDN/>
        <w:spacing w:after="160" w:line="259" w:lineRule="auto"/>
        <w:textAlignment w:val="auto"/>
      </w:pPr>
    </w:p>
    <w:p w:rsidR="007F0A51" w:rsidP="005C55D0" w:rsidRDefault="00797338" w14:paraId="6BC2C74C" w14:textId="77777777">
      <w:pPr>
        <w:autoSpaceDN/>
        <w:spacing w:after="160" w:line="259" w:lineRule="auto"/>
        <w:textAlignment w:val="auto"/>
      </w:pPr>
      <w:r>
        <w:lastRenderedPageBreak/>
        <w:t>De inschrijving is inmiddels gesloten en 5</w:t>
      </w:r>
      <w:r w:rsidR="00866BAB">
        <w:t>6</w:t>
      </w:r>
      <w:r>
        <w:t xml:space="preserve"> zorgaanbieders hebben </w:t>
      </w:r>
      <w:r w:rsidR="00866BAB">
        <w:t xml:space="preserve">de intake voor </w:t>
      </w:r>
      <w:r>
        <w:t xml:space="preserve">het </w:t>
      </w:r>
      <w:r w:rsidR="00766D7F">
        <w:t>o</w:t>
      </w:r>
      <w:r>
        <w:t>ntwikkelprogramma</w:t>
      </w:r>
      <w:r w:rsidR="00866BAB">
        <w:t xml:space="preserve"> doorlopen</w:t>
      </w:r>
      <w:r>
        <w:t xml:space="preserve">. Dit hoge aantal laat zien dat er vanuit </w:t>
      </w:r>
      <w:r w:rsidR="00E07F6C">
        <w:t>de zorgaanbieders</w:t>
      </w:r>
      <w:r>
        <w:t xml:space="preserve"> behoefte is aan ondersteuning om zo de zorg voor mensen met een (zeer) intensieve zorgvraag en onbegrepen gedrag te verbeteren. </w:t>
      </w:r>
    </w:p>
    <w:p w:rsidR="00E07F6C" w:rsidP="005C55D0" w:rsidRDefault="00797338" w14:paraId="2A64A393" w14:textId="77777777">
      <w:pPr>
        <w:autoSpaceDN/>
        <w:spacing w:after="160" w:line="259" w:lineRule="auto"/>
        <w:textAlignment w:val="auto"/>
      </w:pPr>
      <w:r w:rsidRPr="00E07F6C">
        <w:rPr>
          <w:i/>
          <w:iCs/>
        </w:rPr>
        <w:t>Bestuurlijke afspraken</w:t>
      </w:r>
      <w:bookmarkEnd w:id="5"/>
      <w:r w:rsidRPr="00E07F6C">
        <w:rPr>
          <w:i/>
          <w:iCs/>
        </w:rPr>
        <w:br/>
      </w:r>
      <w:r>
        <w:t xml:space="preserve">De vraagstukken rondom de zorg </w:t>
      </w:r>
      <w:r w:rsidRPr="00766D7F">
        <w:t xml:space="preserve">voor </w:t>
      </w:r>
      <w:r w:rsidRPr="00E07F6C">
        <w:rPr>
          <w:rFonts w:cstheme="minorHAnsi"/>
        </w:rPr>
        <w:t xml:space="preserve">mensen met een verstandelijke beperking met een </w:t>
      </w:r>
      <w:r w:rsidRPr="00E07F6C">
        <w:rPr>
          <w:rFonts w:cstheme="minorHAnsi"/>
        </w:rPr>
        <w:t>(zeer) intensieve zorgvraag en onbegrepen gedrag</w:t>
      </w:r>
      <w:r w:rsidRPr="00766D7F">
        <w:t xml:space="preserve"> zijn complex</w:t>
      </w:r>
      <w:r w:rsidR="00AF229F">
        <w:t xml:space="preserve"> en </w:t>
      </w:r>
      <w:r w:rsidR="0056582F">
        <w:t>vragen</w:t>
      </w:r>
      <w:r w:rsidR="00AF229F">
        <w:t xml:space="preserve"> ook landelijk om meer sturing.</w:t>
      </w:r>
      <w:r w:rsidRPr="00766D7F">
        <w:t xml:space="preserve"> Daarom </w:t>
      </w:r>
      <w:r w:rsidR="00C5559E">
        <w:t>werk ik</w:t>
      </w:r>
      <w:r w:rsidRPr="00766D7F">
        <w:t xml:space="preserve"> met </w:t>
      </w:r>
      <w:r w:rsidR="002F2BA9">
        <w:t>Zorgverzekeraars Nederland (</w:t>
      </w:r>
      <w:r w:rsidRPr="00E07F6C">
        <w:rPr>
          <w:rFonts w:cstheme="minorHAnsi"/>
        </w:rPr>
        <w:t>ZN</w:t>
      </w:r>
      <w:r w:rsidRPr="00E07F6C" w:rsidR="002F2BA9">
        <w:rPr>
          <w:rFonts w:cstheme="minorHAnsi"/>
        </w:rPr>
        <w:t>)</w:t>
      </w:r>
      <w:r w:rsidRPr="00E07F6C">
        <w:rPr>
          <w:rFonts w:cstheme="minorHAnsi"/>
        </w:rPr>
        <w:t>,</w:t>
      </w:r>
      <w:r w:rsidRPr="00E07F6C" w:rsidR="002F2BA9">
        <w:rPr>
          <w:rFonts w:cstheme="minorHAnsi"/>
        </w:rPr>
        <w:t xml:space="preserve"> de Vereniging Gehandicaptenzorg Nederland (</w:t>
      </w:r>
      <w:r w:rsidRPr="00E07F6C">
        <w:rPr>
          <w:rFonts w:cstheme="minorHAnsi"/>
        </w:rPr>
        <w:t>VGN</w:t>
      </w:r>
      <w:r w:rsidRPr="00E07F6C" w:rsidR="002F2BA9">
        <w:rPr>
          <w:rFonts w:cstheme="minorHAnsi"/>
        </w:rPr>
        <w:t>)</w:t>
      </w:r>
      <w:r w:rsidRPr="00E07F6C">
        <w:rPr>
          <w:rFonts w:cstheme="minorHAnsi"/>
        </w:rPr>
        <w:t xml:space="preserve"> en Ieder(in), </w:t>
      </w:r>
      <w:r w:rsidRPr="00766D7F" w:rsidR="00362334">
        <w:t>intensief samen op een aantal specifieke vraagstukken voor deze doelgroep</w:t>
      </w:r>
      <w:r w:rsidRPr="00E07F6C">
        <w:rPr>
          <w:rFonts w:cstheme="minorHAnsi"/>
        </w:rPr>
        <w:t>. In juli 2024 hebben deze partijen hun commit</w:t>
      </w:r>
      <w:r w:rsidRPr="00E07F6C" w:rsidR="00AD11AD">
        <w:rPr>
          <w:rFonts w:cstheme="minorHAnsi"/>
        </w:rPr>
        <w:softHyphen/>
      </w:r>
      <w:r w:rsidRPr="00E07F6C">
        <w:rPr>
          <w:rFonts w:cstheme="minorHAnsi"/>
        </w:rPr>
        <w:t xml:space="preserve">ment uitgesproken om samen </w:t>
      </w:r>
      <w:r w:rsidRPr="002930F0">
        <w:t>toe te werken naar concrete resultaten over twee sporen: het voork</w:t>
      </w:r>
      <w:r w:rsidR="00FA0F90">
        <w:t>ó</w:t>
      </w:r>
      <w:r w:rsidRPr="002930F0">
        <w:t>men en het beantwoorden van een complexe zorgvraag. Binnen deze sporen zijn inmid</w:t>
      </w:r>
      <w:r w:rsidRPr="002930F0">
        <w:t xml:space="preserve">dels vier prioriteiten gekozen, waarvan ik </w:t>
      </w:r>
      <w:r w:rsidRPr="00766D7F">
        <w:t>hoop en verwacht dat zij in 2025</w:t>
      </w:r>
      <w:r w:rsidRPr="00766D7F" w:rsidR="00362334">
        <w:t xml:space="preserve"> en 2026</w:t>
      </w:r>
      <w:r w:rsidRPr="00766D7F">
        <w:t xml:space="preserve"> zullen leiden tot concrete </w:t>
      </w:r>
      <w:r w:rsidRPr="00766D7F" w:rsidR="00362334">
        <w:t>resultaten</w:t>
      </w:r>
      <w:r w:rsidR="00AF229F">
        <w:t xml:space="preserve">. </w:t>
      </w:r>
      <w:r w:rsidRPr="001F1464" w:rsidR="00AF229F">
        <w:t xml:space="preserve">Deze prioriteiten vallen onder de </w:t>
      </w:r>
      <w:proofErr w:type="spellStart"/>
      <w:r w:rsidRPr="001F1464" w:rsidR="00AF229F">
        <w:t>governance</w:t>
      </w:r>
      <w:proofErr w:type="spellEnd"/>
      <w:r w:rsidRPr="001F1464" w:rsidR="00AF229F">
        <w:t xml:space="preserve"> van de Toekomstagenda en de afspraken zullen daarom lopen tot en met 2026</w:t>
      </w:r>
      <w:r w:rsidR="00AF229F">
        <w:t>. Ook daarmee verwacht ik dat het makkelijker wordt om voor deze doelgroep sneller een passende plek te vinden.</w:t>
      </w:r>
      <w:r>
        <w:t xml:space="preserve"> </w:t>
      </w:r>
    </w:p>
    <w:p w:rsidR="007F0A51" w:rsidP="005C55D0" w:rsidRDefault="00797338" w14:paraId="71E406B5" w14:textId="77777777">
      <w:pPr>
        <w:pStyle w:val="Lijstalinea"/>
        <w:numPr>
          <w:ilvl w:val="0"/>
          <w:numId w:val="5"/>
        </w:numPr>
        <w:suppressAutoHyphens/>
        <w:autoSpaceDN/>
        <w:spacing w:after="160" w:line="259" w:lineRule="auto"/>
        <w:textAlignment w:val="auto"/>
      </w:pPr>
      <w:r>
        <w:t>Het voorkómen van (</w:t>
      </w:r>
      <w:r w:rsidRPr="00766D7F">
        <w:t>onnodig)</w:t>
      </w:r>
      <w:r w:rsidRPr="00766D7F" w:rsidR="00362334">
        <w:t xml:space="preserve"> geëscaleerde</w:t>
      </w:r>
      <w:r w:rsidRPr="00766D7F">
        <w:t xml:space="preserve"> complexe</w:t>
      </w:r>
      <w:r>
        <w:t xml:space="preserve"> zorgvragen</w:t>
      </w:r>
    </w:p>
    <w:p w:rsidR="007F0A51" w:rsidP="005C55D0" w:rsidRDefault="00797338" w14:paraId="53E23275" w14:textId="77777777">
      <w:pPr>
        <w:pStyle w:val="Lijstalinea"/>
        <w:numPr>
          <w:ilvl w:val="0"/>
          <w:numId w:val="5"/>
        </w:numPr>
        <w:suppressAutoHyphens/>
        <w:autoSpaceDN/>
        <w:spacing w:after="160" w:line="259" w:lineRule="auto"/>
        <w:textAlignment w:val="auto"/>
      </w:pPr>
      <w:r>
        <w:t>Het beantwoorden van een complexe zorgvraag</w:t>
      </w:r>
    </w:p>
    <w:p w:rsidR="007F0A51" w:rsidP="005C55D0" w:rsidRDefault="00797338" w14:paraId="27B69124" w14:textId="77777777">
      <w:pPr>
        <w:pStyle w:val="Lijstalinea"/>
        <w:numPr>
          <w:ilvl w:val="1"/>
          <w:numId w:val="5"/>
        </w:numPr>
        <w:suppressAutoHyphens/>
        <w:autoSpaceDN/>
        <w:spacing w:after="160" w:line="259" w:lineRule="auto"/>
        <w:textAlignment w:val="auto"/>
      </w:pPr>
      <w:r>
        <w:t>Beter inzicht in het aantal wachtenden</w:t>
      </w:r>
    </w:p>
    <w:p w:rsidR="007F0A51" w:rsidP="005C55D0" w:rsidRDefault="00797338" w14:paraId="21EAD55E" w14:textId="77777777">
      <w:pPr>
        <w:pStyle w:val="Lijstalinea"/>
        <w:numPr>
          <w:ilvl w:val="1"/>
          <w:numId w:val="5"/>
        </w:numPr>
        <w:suppressAutoHyphens/>
        <w:autoSpaceDN/>
        <w:spacing w:after="160" w:line="259" w:lineRule="auto"/>
        <w:textAlignment w:val="auto"/>
      </w:pPr>
      <w:r>
        <w:t xml:space="preserve">Samenwerking verbeteren tussen de </w:t>
      </w:r>
      <w:r w:rsidR="00766D7F">
        <w:t>gehandicaptenzorg en de geestelijke gezondheidszorg</w:t>
      </w:r>
      <w:r>
        <w:t xml:space="preserve"> </w:t>
      </w:r>
      <w:r w:rsidR="00184EA7">
        <w:t>(ggz)</w:t>
      </w:r>
    </w:p>
    <w:p w:rsidRPr="002930F0" w:rsidR="007F0A51" w:rsidP="005C55D0" w:rsidRDefault="00797338" w14:paraId="49082EF8" w14:textId="77777777">
      <w:pPr>
        <w:pStyle w:val="Lijstalinea"/>
        <w:numPr>
          <w:ilvl w:val="1"/>
          <w:numId w:val="5"/>
        </w:numPr>
        <w:suppressAutoHyphens/>
        <w:autoSpaceDN/>
        <w:spacing w:after="160" w:line="259" w:lineRule="auto"/>
        <w:textAlignment w:val="auto"/>
      </w:pPr>
      <w:r>
        <w:t>Inzicht en overzicht van lopende projecten en initiatieven</w:t>
      </w:r>
    </w:p>
    <w:p w:rsidRPr="007F24CF" w:rsidR="007F24CF" w:rsidP="005C55D0" w:rsidRDefault="00797338" w14:paraId="59FEC64B" w14:textId="77777777">
      <w:pPr>
        <w:autoSpaceDN/>
        <w:spacing w:after="160" w:line="259" w:lineRule="auto"/>
        <w:textAlignment w:val="auto"/>
      </w:pPr>
      <w:r>
        <w:t>De</w:t>
      </w:r>
      <w:r w:rsidR="00AF229F">
        <w:t>ze</w:t>
      </w:r>
      <w:r>
        <w:t xml:space="preserve"> prioriteiten sluiten ook aan bij het rapport van de </w:t>
      </w:r>
      <w:r w:rsidR="002C6472">
        <w:t>Nederlandse Zorgautoriteit (</w:t>
      </w:r>
      <w:proofErr w:type="spellStart"/>
      <w:r>
        <w:t>NZa</w:t>
      </w:r>
      <w:proofErr w:type="spellEnd"/>
      <w:r w:rsidR="002C6472">
        <w:t>)</w:t>
      </w:r>
      <w:r>
        <w:t xml:space="preserve"> </w:t>
      </w:r>
      <w:r w:rsidRPr="0056582F">
        <w:t>‘Invulling zorgplicht voor cliënten op het snijvlak van de gehandicaptenzorg en de geestelijke gezondheidszorg</w:t>
      </w:r>
      <w:r w:rsidR="0056582F">
        <w:t>’</w:t>
      </w:r>
      <w:r>
        <w:rPr>
          <w:rStyle w:val="Voetnootmarkering"/>
        </w:rPr>
        <w:footnoteReference w:id="14"/>
      </w:r>
      <w:r>
        <w:rPr>
          <w:i/>
          <w:iCs/>
        </w:rPr>
        <w:t xml:space="preserve">. </w:t>
      </w:r>
      <w:r>
        <w:t>Daaruit blijkt dat</w:t>
      </w:r>
      <w:r w:rsidRPr="007F24CF">
        <w:t>, wat betreft de invulling van de zorgplicht voor cliënten op het snijvlak van de gehandicaptenzorg en de geestelijke gezondheidszorg, het de zorgkantoren in zijn algemeenheid lukt om cliënten passende zorg van goede kwaliteit te bieden, maar niet altijd tijdig</w:t>
      </w:r>
      <w:r>
        <w:t>. Een uitgebreide reactie op dit rapport kunt u binnenkort verwachten.</w:t>
      </w:r>
    </w:p>
    <w:p w:rsidRPr="00223330" w:rsidR="007F0A51" w:rsidP="005C55D0" w:rsidRDefault="00797338" w14:paraId="1E0A2229" w14:textId="77777777">
      <w:pPr>
        <w:rPr>
          <w:b/>
          <w:bCs/>
        </w:rPr>
      </w:pPr>
      <w:r w:rsidRPr="00223330">
        <w:rPr>
          <w:b/>
          <w:bCs/>
        </w:rPr>
        <w:t xml:space="preserve">Financieel </w:t>
      </w:r>
    </w:p>
    <w:p w:rsidR="00766D7F" w:rsidP="005C55D0" w:rsidRDefault="00797338" w14:paraId="05CD3C7D" w14:textId="77777777">
      <w:r>
        <w:t xml:space="preserve">Hat tarief voor het </w:t>
      </w:r>
      <w:r w:rsidRPr="00197CF7">
        <w:t>zorgprofiel VG7</w:t>
      </w:r>
      <w:r>
        <w:t xml:space="preserve"> is al een aantal </w:t>
      </w:r>
      <w:r w:rsidRPr="00197CF7">
        <w:t xml:space="preserve">jaren </w:t>
      </w:r>
      <w:r>
        <w:t>onderwerp van gesprek</w:t>
      </w:r>
      <w:r>
        <w:rPr>
          <w:rStyle w:val="Voetnootmarkering"/>
        </w:rPr>
        <w:footnoteReference w:id="15"/>
      </w:r>
      <w:r>
        <w:t>.</w:t>
      </w:r>
      <w:r w:rsidRPr="00197CF7">
        <w:t xml:space="preserve"> </w:t>
      </w:r>
      <w:r>
        <w:t>Signalen van zorgaanbieders en zorgkantoren gaven aan dat de tarieven n</w:t>
      </w:r>
      <w:r w:rsidRPr="00197CF7">
        <w:t>iet goed</w:t>
      </w:r>
      <w:r>
        <w:t xml:space="preserve"> aansloten</w:t>
      </w:r>
      <w:r w:rsidRPr="00197CF7">
        <w:t xml:space="preserve"> bij de zorg die deze mensen nodig hebben. </w:t>
      </w:r>
      <w:r>
        <w:t xml:space="preserve">Daardoor zijn er ook veel mensen die aanvullend op hun zorgprofiel gebruik maken van </w:t>
      </w:r>
      <w:proofErr w:type="spellStart"/>
      <w:r>
        <w:t>meerzorg</w:t>
      </w:r>
      <w:proofErr w:type="spellEnd"/>
      <w:r>
        <w:t xml:space="preserve">. De gemiddelde groei in het aantal VG7-cliënten met </w:t>
      </w:r>
      <w:proofErr w:type="spellStart"/>
      <w:r>
        <w:t>meerzorg</w:t>
      </w:r>
      <w:proofErr w:type="spellEnd"/>
      <w:r>
        <w:t xml:space="preserve"> tussen 2019 en 2021 </w:t>
      </w:r>
      <w:r w:rsidR="00F3651E">
        <w:t>wa</w:t>
      </w:r>
      <w:r>
        <w:t>s 12,1% per jaar</w:t>
      </w:r>
      <w:r>
        <w:rPr>
          <w:rStyle w:val="Voetnootmarkering"/>
        </w:rPr>
        <w:footnoteReference w:id="16"/>
      </w:r>
      <w:r>
        <w:t>.</w:t>
      </w:r>
    </w:p>
    <w:p w:rsidR="007F0A51" w:rsidP="005C55D0" w:rsidRDefault="00797338" w14:paraId="2D9646BA" w14:textId="77777777">
      <w:r>
        <w:t xml:space="preserve">Er zijn twee </w:t>
      </w:r>
      <w:r w:rsidR="00766D7F">
        <w:t xml:space="preserve">recente </w:t>
      </w:r>
      <w:r>
        <w:t>ontwikkelingen die van belang zijn om</w:t>
      </w:r>
      <w:r w:rsidR="00766D7F">
        <w:t xml:space="preserve"> hier</w:t>
      </w:r>
      <w:r>
        <w:t xml:space="preserve"> te noemen</w:t>
      </w:r>
      <w:r>
        <w:rPr>
          <w:rStyle w:val="Voetnootmarkering"/>
        </w:rPr>
        <w:footnoteReference w:id="17"/>
      </w:r>
      <w:r>
        <w:t>:</w:t>
      </w:r>
    </w:p>
    <w:p w:rsidR="007F0A51" w:rsidP="005C55D0" w:rsidRDefault="00797338" w14:paraId="792413B3" w14:textId="77777777">
      <w:pPr>
        <w:pStyle w:val="Lijstalinea"/>
        <w:numPr>
          <w:ilvl w:val="0"/>
          <w:numId w:val="3"/>
        </w:numPr>
        <w:suppressAutoHyphens/>
      </w:pPr>
      <w:r>
        <w:t xml:space="preserve">Tariefverhogingen als gevolg van kostenonderzoek door de </w:t>
      </w:r>
      <w:proofErr w:type="spellStart"/>
      <w:r>
        <w:t>NZa</w:t>
      </w:r>
      <w:proofErr w:type="spellEnd"/>
    </w:p>
    <w:p w:rsidR="006776D2" w:rsidP="005C55D0" w:rsidRDefault="00797338" w14:paraId="7814BAD3" w14:textId="77777777">
      <w:pPr>
        <w:pStyle w:val="Lijstalinea"/>
        <w:numPr>
          <w:ilvl w:val="0"/>
          <w:numId w:val="3"/>
        </w:numPr>
        <w:suppressAutoHyphens/>
        <w:rPr>
          <w:i/>
          <w:iCs/>
        </w:rPr>
      </w:pPr>
      <w:r>
        <w:t>Differentiatie in bekostiging van cliënten met VG7</w:t>
      </w:r>
      <w:r>
        <w:br/>
      </w:r>
    </w:p>
    <w:p w:rsidR="005C55D0" w:rsidP="005C55D0" w:rsidRDefault="005C55D0" w14:paraId="4E503A25" w14:textId="77777777">
      <w:pPr>
        <w:rPr>
          <w:i/>
          <w:iCs/>
        </w:rPr>
      </w:pPr>
    </w:p>
    <w:p w:rsidRPr="005C55D0" w:rsidR="005C55D0" w:rsidP="005C55D0" w:rsidRDefault="005C55D0" w14:paraId="76D38344" w14:textId="77777777">
      <w:pPr>
        <w:rPr>
          <w:i/>
          <w:iCs/>
        </w:rPr>
      </w:pPr>
    </w:p>
    <w:p w:rsidRPr="00E45889" w:rsidR="007F0A51" w:rsidP="005C55D0" w:rsidRDefault="00797338" w14:paraId="2B5FC223" w14:textId="77777777">
      <w:pPr>
        <w:rPr>
          <w:i/>
          <w:iCs/>
        </w:rPr>
      </w:pPr>
      <w:r w:rsidRPr="00E45889">
        <w:rPr>
          <w:i/>
          <w:iCs/>
        </w:rPr>
        <w:lastRenderedPageBreak/>
        <w:t xml:space="preserve">Tariefverhogingen VG7 als gevolg van het kostenonderzoek van de </w:t>
      </w:r>
      <w:proofErr w:type="spellStart"/>
      <w:r w:rsidRPr="00E45889">
        <w:rPr>
          <w:i/>
          <w:iCs/>
        </w:rPr>
        <w:t>NZa</w:t>
      </w:r>
      <w:proofErr w:type="spellEnd"/>
      <w:r>
        <w:rPr>
          <w:rStyle w:val="Voetnootmarkering"/>
          <w:i/>
          <w:iCs/>
        </w:rPr>
        <w:footnoteReference w:id="18"/>
      </w:r>
    </w:p>
    <w:p w:rsidR="007F0A51" w:rsidP="005C55D0" w:rsidRDefault="00797338" w14:paraId="13A78B10" w14:textId="77777777">
      <w:r>
        <w:t>D</w:t>
      </w:r>
      <w:r w:rsidRPr="00197CF7">
        <w:t>e</w:t>
      </w:r>
      <w:r>
        <w:t xml:space="preserve"> </w:t>
      </w:r>
      <w:proofErr w:type="spellStart"/>
      <w:r>
        <w:t>NZa</w:t>
      </w:r>
      <w:proofErr w:type="spellEnd"/>
      <w:r>
        <w:t xml:space="preserve"> heeft (op basis van gegevens over het jaar 2022) in 2023/2024 onderzoek gedaan naar de kosten van de zorg in de gehandicaptenzorg en ggz</w:t>
      </w:r>
      <w:r w:rsidR="00184EA7">
        <w:t>-</w:t>
      </w:r>
      <w:r>
        <w:t xml:space="preserve">wonen met als doel om de tarieven van alle prestaties in deze sectoren te herijken per 2025. </w:t>
      </w:r>
      <w:r w:rsidR="00AF229F">
        <w:t>Hoewel niet alle tarieven konden worden herijkt op basis van de door de zorgaanbieders geleverde data, heeft</w:t>
      </w:r>
      <w:r>
        <w:t xml:space="preserve"> </w:t>
      </w:r>
      <w:r w:rsidR="00AF229F">
        <w:t>d</w:t>
      </w:r>
      <w:r>
        <w:t xml:space="preserve">e </w:t>
      </w:r>
      <w:proofErr w:type="spellStart"/>
      <w:r>
        <w:t>NZa</w:t>
      </w:r>
      <w:proofErr w:type="spellEnd"/>
      <w:r w:rsidR="00AF229F">
        <w:t xml:space="preserve"> </w:t>
      </w:r>
      <w:r>
        <w:t>voor een aantal prestaties - waarvan zij in overleg met vertegen</w:t>
      </w:r>
      <w:r w:rsidR="005B0D67">
        <w:softHyphen/>
      </w:r>
      <w:r>
        <w:t>woordigers van de sectoren van mening wa</w:t>
      </w:r>
      <w:r w:rsidR="00184EA7">
        <w:t>s</w:t>
      </w:r>
      <w:r>
        <w:t xml:space="preserve"> dat deze echt al per 2025 zouden moeten worden herijk</w:t>
      </w:r>
      <w:r>
        <w:t>t - de tarieven per 2025 wel aangepast. Voor de VG7</w:t>
      </w:r>
      <w:r w:rsidR="00184EA7">
        <w:t>-</w:t>
      </w:r>
      <w:r>
        <w:t>tarieven gaat het om €</w:t>
      </w:r>
      <w:r w:rsidR="002C6472">
        <w:t xml:space="preserve"> </w:t>
      </w:r>
      <w:r>
        <w:t>143 miljoen extra</w:t>
      </w:r>
      <w:r w:rsidR="00AF229F">
        <w:t xml:space="preserve"> die in 2025 aan het</w:t>
      </w:r>
      <w:r>
        <w:t xml:space="preserve"> beschikbare </w:t>
      </w:r>
      <w:proofErr w:type="spellStart"/>
      <w:r>
        <w:t>Wlz</w:t>
      </w:r>
      <w:proofErr w:type="spellEnd"/>
      <w:r>
        <w:t>-kade</w:t>
      </w:r>
      <w:r w:rsidR="00AF229F">
        <w:t>r is toegevoegd.</w:t>
      </w:r>
      <w:r>
        <w:t xml:space="preserve"> De </w:t>
      </w:r>
      <w:proofErr w:type="spellStart"/>
      <w:r>
        <w:t>NZa</w:t>
      </w:r>
      <w:proofErr w:type="spellEnd"/>
      <w:r>
        <w:t xml:space="preserve"> </w:t>
      </w:r>
      <w:r w:rsidR="00AF229F">
        <w:t>wil</w:t>
      </w:r>
      <w:r>
        <w:t xml:space="preserve"> de data uit het </w:t>
      </w:r>
      <w:r w:rsidR="00AF229F">
        <w:t xml:space="preserve">recente </w:t>
      </w:r>
      <w:r>
        <w:t xml:space="preserve">kostenonderzoek dat zij </w:t>
      </w:r>
      <w:r w:rsidR="00F3651E">
        <w:t>heeft</w:t>
      </w:r>
      <w:r>
        <w:t xml:space="preserve"> gedaan verbeteren en eventueel aanvullen</w:t>
      </w:r>
      <w:r w:rsidR="00AF229F">
        <w:t xml:space="preserve">, zodat alle tarieven in beide sectoren per 2026 kunnen worden herijkt. </w:t>
      </w:r>
      <w:r>
        <w:t xml:space="preserve"> </w:t>
      </w:r>
    </w:p>
    <w:p w:rsidR="007F0A51" w:rsidP="005C55D0" w:rsidRDefault="007F0A51" w14:paraId="1D8EB031" w14:textId="77777777"/>
    <w:p w:rsidRPr="00E45889" w:rsidR="007F0A51" w:rsidP="005C55D0" w:rsidRDefault="00797338" w14:paraId="060A174E" w14:textId="77777777">
      <w:pPr>
        <w:rPr>
          <w:i/>
          <w:iCs/>
        </w:rPr>
      </w:pPr>
      <w:r w:rsidRPr="00E45889">
        <w:rPr>
          <w:i/>
          <w:iCs/>
        </w:rPr>
        <w:t xml:space="preserve">Differentiatie in bekostiging van cliënten met VG7 </w:t>
      </w:r>
    </w:p>
    <w:p w:rsidRPr="001F1464" w:rsidR="007F0A51" w:rsidP="005C55D0" w:rsidRDefault="00797338" w14:paraId="4C2CB419" w14:textId="77777777">
      <w:r>
        <w:t>De groep mensen met</w:t>
      </w:r>
      <w:r w:rsidRPr="001F1464">
        <w:t xml:space="preserve"> een beperking </w:t>
      </w:r>
      <w:r w:rsidR="00184EA7">
        <w:t>die</w:t>
      </w:r>
      <w:r w:rsidRPr="001F1464">
        <w:t xml:space="preserve"> een VG7</w:t>
      </w:r>
      <w:r w:rsidR="00184EA7">
        <w:t>-</w:t>
      </w:r>
      <w:r w:rsidRPr="001F1464">
        <w:t xml:space="preserve">zorgprofiel </w:t>
      </w:r>
      <w:r w:rsidR="00184EA7">
        <w:t>hebben</w:t>
      </w:r>
      <w:r>
        <w:t xml:space="preserve"> is divers en de hoeveelheid benodigde zorg kan flink verschillend zijn. Vaak</w:t>
      </w:r>
      <w:r w:rsidR="00184EA7">
        <w:t xml:space="preserve"> </w:t>
      </w:r>
      <w:r w:rsidRPr="001F1464">
        <w:t xml:space="preserve">wordt </w:t>
      </w:r>
      <w:proofErr w:type="spellStart"/>
      <w:r w:rsidRPr="001F1464">
        <w:t>meerzorg</w:t>
      </w:r>
      <w:proofErr w:type="spellEnd"/>
      <w:r w:rsidRPr="001F1464">
        <w:t xml:space="preserve"> structureel als aanvulling op het tarief ingezet. Daar is de regeling </w:t>
      </w:r>
      <w:proofErr w:type="spellStart"/>
      <w:r w:rsidRPr="001F1464">
        <w:t>meerzorg</w:t>
      </w:r>
      <w:proofErr w:type="spellEnd"/>
      <w:r w:rsidRPr="001F1464">
        <w:t xml:space="preserve"> echter niet voor bedoeld. De </w:t>
      </w:r>
      <w:proofErr w:type="spellStart"/>
      <w:r w:rsidRPr="001F1464">
        <w:t>meerzorgregeling</w:t>
      </w:r>
      <w:proofErr w:type="spellEnd"/>
      <w:r w:rsidRPr="001F1464">
        <w:t xml:space="preserve"> is bedoeld voor de uitzonderingen en niet voor (sub)groepen waarvoor de bekostiging ontoereikend </w:t>
      </w:r>
      <w:r w:rsidR="00184EA7">
        <w:t>blijkt</w:t>
      </w:r>
      <w:r w:rsidRPr="001F1464">
        <w:t xml:space="preserve">. </w:t>
      </w:r>
      <w:r w:rsidR="00184EA7">
        <w:t xml:space="preserve">Meerzorg </w:t>
      </w:r>
      <w:r w:rsidRPr="001F1464">
        <w:t xml:space="preserve">brengt </w:t>
      </w:r>
      <w:r w:rsidR="00184EA7">
        <w:t>ook</w:t>
      </w:r>
      <w:r w:rsidRPr="001F1464">
        <w:t xml:space="preserve"> een ongewenste administratieve last voor zorgaanbieders en zorg</w:t>
      </w:r>
      <w:r w:rsidR="005B0D67">
        <w:softHyphen/>
      </w:r>
      <w:r w:rsidRPr="001F1464">
        <w:t xml:space="preserve">kantoren met zich mee. Om die reden werken de </w:t>
      </w:r>
      <w:proofErr w:type="spellStart"/>
      <w:r w:rsidRPr="001F1464">
        <w:t>NZa</w:t>
      </w:r>
      <w:proofErr w:type="spellEnd"/>
      <w:r w:rsidRPr="001F1464">
        <w:t xml:space="preserve">, </w:t>
      </w:r>
      <w:r w:rsidR="002F2BA9">
        <w:t>ZN en VGN</w:t>
      </w:r>
      <w:r w:rsidRPr="001F1464">
        <w:t xml:space="preserve"> samen aan een verkenning voor een mogelijke </w:t>
      </w:r>
      <w:r w:rsidR="00217685">
        <w:t>splitsing van het VG7</w:t>
      </w:r>
      <w:r>
        <w:t>-</w:t>
      </w:r>
      <w:r w:rsidR="00217685">
        <w:t>tarief in een basistarief en een</w:t>
      </w:r>
      <w:r>
        <w:t xml:space="preserve"> tarief voor ‘</w:t>
      </w:r>
      <w:r w:rsidR="00217685">
        <w:t>VG7+</w:t>
      </w:r>
      <w:r>
        <w:t>’</w:t>
      </w:r>
      <w:r w:rsidR="00217685">
        <w:t xml:space="preserve">. </w:t>
      </w:r>
      <w:r w:rsidRPr="001F1464">
        <w:t xml:space="preserve">Ook VWS is bij deze verkenning betrokken. </w:t>
      </w:r>
    </w:p>
    <w:p w:rsidR="007F0A51" w:rsidP="005C55D0" w:rsidRDefault="00797338" w14:paraId="6A05F5BA" w14:textId="77777777">
      <w:r w:rsidRPr="001F1464">
        <w:t xml:space="preserve">Deze verkenning bevat een flink aantal stappen om te komen tot een gedegen afweging. Uiterlijk medio 2025 besluit de </w:t>
      </w:r>
      <w:proofErr w:type="spellStart"/>
      <w:r w:rsidRPr="001F1464">
        <w:t>NZa</w:t>
      </w:r>
      <w:proofErr w:type="spellEnd"/>
      <w:r w:rsidRPr="001F1464">
        <w:t xml:space="preserve"> over de </w:t>
      </w:r>
      <w:r w:rsidR="00E11CAF">
        <w:t xml:space="preserve">te </w:t>
      </w:r>
      <w:r w:rsidRPr="001F1464">
        <w:t>hanteren bekostigingswijze per 2026 (ge</w:t>
      </w:r>
      <w:r w:rsidR="002C6472">
        <w:t>splitst</w:t>
      </w:r>
      <w:r w:rsidRPr="001F1464">
        <w:t xml:space="preserve"> of niet).</w:t>
      </w:r>
    </w:p>
    <w:p w:rsidR="007F24CF" w:rsidP="005C55D0" w:rsidRDefault="007F24CF" w14:paraId="01B0C7D3" w14:textId="77777777"/>
    <w:p w:rsidR="002C6472" w:rsidP="005C55D0" w:rsidRDefault="00797338" w14:paraId="75EEA8AA" w14:textId="77777777">
      <w:pPr>
        <w:ind w:right="-114"/>
      </w:pPr>
      <w:r>
        <w:t>Met alle stappen die worden gezet wil ik bereiken dat de randvoorwaarden op orde zijn, zodat mensen met een complexe zorgvraag op tijd een passende plek kunnen vinden van goede kwaliteit. Want juist voor deze doelgroep is het essentieel dat hun zorgvraag passend en dus in de juiste context wordt beantwoord</w:t>
      </w:r>
      <w:r w:rsidR="006776D2">
        <w:t>.</w:t>
      </w:r>
      <w:r>
        <w:t xml:space="preserve"> Het is vervolgens aan de zorgaanbieders en de partijen in de regio om deze randvoorwaarden op een passende wijze in te zetten. </w:t>
      </w:r>
    </w:p>
    <w:p w:rsidR="007F0A51" w:rsidP="005C55D0" w:rsidRDefault="00797338" w14:paraId="5FC978BF" w14:textId="77777777">
      <w:pPr>
        <w:ind w:right="-114"/>
      </w:pPr>
      <w:r w:rsidRPr="002930F0">
        <w:t>Omdat ‘complexe zorg’ een van de hoofdstukken van de Toekomstagenda is zal ik in de voortgangsrapportage</w:t>
      </w:r>
      <w:r>
        <w:t>,</w:t>
      </w:r>
      <w:r w:rsidRPr="002930F0">
        <w:t xml:space="preserve"> die gepland staat voor het einde van het eerste kwartaal van 2025</w:t>
      </w:r>
      <w:r>
        <w:t>,</w:t>
      </w:r>
      <w:r w:rsidRPr="002930F0">
        <w:t xml:space="preserve"> </w:t>
      </w:r>
      <w:r w:rsidR="00184EA7">
        <w:t>eveneens</w:t>
      </w:r>
      <w:r w:rsidRPr="002930F0">
        <w:t xml:space="preserve"> op dit onderwerp in gaan.</w:t>
      </w:r>
    </w:p>
    <w:p w:rsidR="007F0A51" w:rsidP="005C55D0" w:rsidRDefault="007F0A51" w14:paraId="4F2A1306" w14:textId="77777777"/>
    <w:p w:rsidR="007F0A51" w:rsidP="005C55D0" w:rsidRDefault="00797338" w14:paraId="1C28ACA4" w14:textId="77777777">
      <w:pPr>
        <w:rPr>
          <w:b/>
          <w:bCs/>
        </w:rPr>
      </w:pPr>
      <w:r w:rsidRPr="007F0A51">
        <w:rPr>
          <w:b/>
          <w:bCs/>
        </w:rPr>
        <w:t>Toekomstverkenning</w:t>
      </w:r>
    </w:p>
    <w:p w:rsidRPr="009B151B" w:rsidR="007F0A51" w:rsidP="005C55D0" w:rsidRDefault="00797338" w14:paraId="5F73D2CA" w14:textId="77777777">
      <w:r w:rsidRPr="009B151B">
        <w:t xml:space="preserve">In de zomer van 2023 heeft mijn ambtsvoorganger een opdracht gegeven aan het Verwey-Jonker Instituut om een onafhankelijke toekomstverkenning uit te voeren naar de positie van mensen met een beperking in 2050. Er worden regelmatig toekomstverkenningen gedaan, maar in de Nederlandse context is </w:t>
      </w:r>
      <w:r w:rsidR="00184EA7">
        <w:t xml:space="preserve">niet eerder </w:t>
      </w:r>
      <w:r w:rsidRPr="009B151B">
        <w:t xml:space="preserve">een verkenning verschenen die </w:t>
      </w:r>
      <w:r w:rsidR="00184EA7">
        <w:t>volledig</w:t>
      </w:r>
      <w:r w:rsidRPr="009B151B">
        <w:t xml:space="preserve"> gericht is op mensen met een beperking en hun leefsituatie. </w:t>
      </w:r>
      <w:r w:rsidR="00217685">
        <w:t>Dat is een gemis</w:t>
      </w:r>
      <w:r w:rsidRPr="009B151B">
        <w:t>, omdat maatschappelijke ontwikkelingen nu eenmaal specifieke gevolgen hebben voor deze zeer diverse groep mensen</w:t>
      </w:r>
      <w:r w:rsidR="00217685">
        <w:t>. Met deze verkenning zijn die</w:t>
      </w:r>
      <w:r w:rsidRPr="009B151B">
        <w:t xml:space="preserve"> mogelijke gevolgen nu beter in kaart gebracht. Het Verwey-Jonker Instituut heeft verkend hoe verwachte maatschappelijke ontwikkelingen kunnen uitpakken voor mensen met een beperking, waarbij zes leefdomeinen in ogenschouw zijn genomen: </w:t>
      </w:r>
    </w:p>
    <w:p w:rsidRPr="009B151B" w:rsidR="007F0A51" w:rsidP="005C55D0" w:rsidRDefault="00797338" w14:paraId="796A6699" w14:textId="77777777">
      <w:pPr>
        <w:pStyle w:val="Lijstalinea"/>
        <w:numPr>
          <w:ilvl w:val="0"/>
          <w:numId w:val="6"/>
        </w:numPr>
        <w:suppressAutoHyphens/>
        <w:autoSpaceDN/>
        <w:spacing w:after="160" w:line="259" w:lineRule="auto"/>
        <w:textAlignment w:val="auto"/>
        <w:rPr>
          <w:color w:val="auto"/>
        </w:rPr>
      </w:pPr>
      <w:r w:rsidRPr="009B151B">
        <w:rPr>
          <w:color w:val="auto"/>
        </w:rPr>
        <w:t>werk en dagbesteding,</w:t>
      </w:r>
    </w:p>
    <w:p w:rsidRPr="009B151B" w:rsidR="007F0A51" w:rsidP="005C55D0" w:rsidRDefault="00797338" w14:paraId="01EEE5E9" w14:textId="77777777">
      <w:pPr>
        <w:pStyle w:val="Lijstalinea"/>
        <w:numPr>
          <w:ilvl w:val="0"/>
          <w:numId w:val="6"/>
        </w:numPr>
        <w:suppressAutoHyphens/>
        <w:autoSpaceDN/>
        <w:spacing w:after="160" w:line="259" w:lineRule="auto"/>
        <w:textAlignment w:val="auto"/>
        <w:rPr>
          <w:color w:val="auto"/>
        </w:rPr>
      </w:pPr>
      <w:r w:rsidRPr="009B151B">
        <w:rPr>
          <w:color w:val="auto"/>
        </w:rPr>
        <w:lastRenderedPageBreak/>
        <w:t xml:space="preserve">scholing en ontwikkeling, </w:t>
      </w:r>
    </w:p>
    <w:p w:rsidRPr="009B151B" w:rsidR="007F0A51" w:rsidP="005C55D0" w:rsidRDefault="00797338" w14:paraId="44F6C588" w14:textId="77777777">
      <w:pPr>
        <w:pStyle w:val="Lijstalinea"/>
        <w:numPr>
          <w:ilvl w:val="0"/>
          <w:numId w:val="6"/>
        </w:numPr>
        <w:suppressAutoHyphens/>
        <w:autoSpaceDN/>
        <w:spacing w:after="160" w:line="259" w:lineRule="auto"/>
        <w:textAlignment w:val="auto"/>
        <w:rPr>
          <w:color w:val="auto"/>
        </w:rPr>
      </w:pPr>
      <w:r w:rsidRPr="009B151B">
        <w:rPr>
          <w:color w:val="auto"/>
        </w:rPr>
        <w:t xml:space="preserve">maatschappelijke participatie en welzijn, </w:t>
      </w:r>
    </w:p>
    <w:p w:rsidRPr="009B151B" w:rsidR="007F0A51" w:rsidP="005C55D0" w:rsidRDefault="00797338" w14:paraId="4A04BA7D" w14:textId="77777777">
      <w:pPr>
        <w:pStyle w:val="Lijstalinea"/>
        <w:numPr>
          <w:ilvl w:val="0"/>
          <w:numId w:val="6"/>
        </w:numPr>
        <w:suppressAutoHyphens/>
        <w:autoSpaceDN/>
        <w:spacing w:after="160" w:line="259" w:lineRule="auto"/>
        <w:textAlignment w:val="auto"/>
        <w:rPr>
          <w:color w:val="auto"/>
        </w:rPr>
      </w:pPr>
      <w:r w:rsidRPr="009B151B">
        <w:rPr>
          <w:color w:val="auto"/>
        </w:rPr>
        <w:t xml:space="preserve">zorg en ondersteuning, </w:t>
      </w:r>
    </w:p>
    <w:p w:rsidRPr="009B151B" w:rsidR="007F0A51" w:rsidP="005C55D0" w:rsidRDefault="00797338" w14:paraId="32733437" w14:textId="77777777">
      <w:pPr>
        <w:pStyle w:val="Lijstalinea"/>
        <w:numPr>
          <w:ilvl w:val="0"/>
          <w:numId w:val="6"/>
        </w:numPr>
        <w:suppressAutoHyphens/>
        <w:autoSpaceDN/>
        <w:spacing w:after="160" w:line="259" w:lineRule="auto"/>
        <w:textAlignment w:val="auto"/>
        <w:rPr>
          <w:color w:val="auto"/>
        </w:rPr>
      </w:pPr>
      <w:r w:rsidRPr="009B151B">
        <w:rPr>
          <w:color w:val="auto"/>
        </w:rPr>
        <w:t xml:space="preserve">mobiliteit en vervoer, en </w:t>
      </w:r>
    </w:p>
    <w:p w:rsidRPr="009B151B" w:rsidR="007F0A51" w:rsidP="005C55D0" w:rsidRDefault="00797338" w14:paraId="08A6DD8D" w14:textId="77777777">
      <w:pPr>
        <w:pStyle w:val="Lijstalinea"/>
        <w:numPr>
          <w:ilvl w:val="0"/>
          <w:numId w:val="6"/>
        </w:numPr>
        <w:suppressAutoHyphens/>
        <w:autoSpaceDN/>
        <w:spacing w:after="160" w:line="259" w:lineRule="auto"/>
        <w:textAlignment w:val="auto"/>
        <w:rPr>
          <w:color w:val="auto"/>
        </w:rPr>
      </w:pPr>
      <w:r w:rsidRPr="009B151B">
        <w:rPr>
          <w:color w:val="auto"/>
        </w:rPr>
        <w:t xml:space="preserve">wonen en leefomgeving. </w:t>
      </w:r>
    </w:p>
    <w:p w:rsidR="00184EA7" w:rsidP="005C55D0" w:rsidRDefault="00797338" w14:paraId="048E2D36" w14:textId="77777777">
      <w:r w:rsidRPr="009B151B">
        <w:t>Er is bewust gekozen voor een bre</w:t>
      </w:r>
      <w:r w:rsidR="00FB6401">
        <w:t>ed onderzoe</w:t>
      </w:r>
      <w:r w:rsidR="00EF74EA">
        <w:t>k</w:t>
      </w:r>
      <w:r w:rsidRPr="009B151B">
        <w:t xml:space="preserve"> </w:t>
      </w:r>
      <w:r w:rsidR="006D04A5">
        <w:t>dat</w:t>
      </w:r>
      <w:r w:rsidRPr="009B151B">
        <w:t xml:space="preserve"> meerdere belangrijke leefdomeinen bevat; zorg en ondersteuning is </w:t>
      </w:r>
      <w:r w:rsidR="00E76377">
        <w:t>namelijk</w:t>
      </w:r>
      <w:r w:rsidRPr="009B151B">
        <w:t xml:space="preserve"> vaak een belangrijk onderdeel van het leven met een beperking, maar zeker niet het enige. </w:t>
      </w:r>
    </w:p>
    <w:p w:rsidRPr="009B151B" w:rsidR="007F0A51" w:rsidP="005C55D0" w:rsidRDefault="00797338" w14:paraId="5D6932ED" w14:textId="77777777">
      <w:pPr>
        <w:rPr>
          <w:rFonts w:cs="Zilla Slab Light"/>
          <w:szCs w:val="18"/>
        </w:rPr>
      </w:pPr>
      <w:r w:rsidRPr="009B151B">
        <w:t xml:space="preserve">De onderzoekers zijn op basis van literatuuronderzoek en </w:t>
      </w:r>
      <w:r w:rsidR="00E76377">
        <w:t>vele</w:t>
      </w:r>
      <w:r w:rsidRPr="009B151B">
        <w:t xml:space="preserve"> (</w:t>
      </w:r>
      <w:proofErr w:type="spellStart"/>
      <w:r w:rsidRPr="009B151B">
        <w:t>groeps</w:t>
      </w:r>
      <w:proofErr w:type="spellEnd"/>
      <w:r w:rsidRPr="009B151B">
        <w:t xml:space="preserve">)gesprekken met onder andere wetenschappers, cliëntenorganisaties en mensen met een beperking tot vier toekomstscenario’s gekomen, die bewust scherp en </w:t>
      </w:r>
      <w:r w:rsidR="00962D06">
        <w:t>wat</w:t>
      </w:r>
      <w:r w:rsidRPr="009B151B">
        <w:t xml:space="preserve"> gechargeerd worden neergezet. Verwey-Jonker noemt een aantal relatief zekere ontwikkelingen die we ook in andere verkenningen v</w:t>
      </w:r>
      <w:r w:rsidR="00E76377">
        <w:t>eel</w:t>
      </w:r>
      <w:r w:rsidRPr="009B151B">
        <w:t xml:space="preserve"> tegenkomen, </w:t>
      </w:r>
      <w:r w:rsidR="00770B09">
        <w:t>waaronder</w:t>
      </w:r>
      <w:r w:rsidRPr="009B151B">
        <w:t xml:space="preserve"> vergrijzing, een </w:t>
      </w:r>
      <w:proofErr w:type="spellStart"/>
      <w:r w:rsidRPr="009B151B">
        <w:t>diverser</w:t>
      </w:r>
      <w:proofErr w:type="spellEnd"/>
      <w:r w:rsidRPr="009B151B">
        <w:t xml:space="preserve"> wordende bevolking en voortgaande verstede</w:t>
      </w:r>
      <w:r w:rsidR="00AD11AD">
        <w:softHyphen/>
      </w:r>
      <w:r w:rsidRPr="009B151B">
        <w:t xml:space="preserve">lijking. Op grond van hun onderzoek hebben de auteurs echter ook twee </w:t>
      </w:r>
      <w:r w:rsidR="00E76377">
        <w:t>wezenlijke</w:t>
      </w:r>
      <w:r w:rsidRPr="009B151B" w:rsidR="00E76377">
        <w:t xml:space="preserve"> </w:t>
      </w:r>
      <w:r w:rsidRPr="009B151B">
        <w:t xml:space="preserve">kernonzekerheden </w:t>
      </w:r>
      <w:r w:rsidR="00E76377">
        <w:t>benoemd</w:t>
      </w:r>
      <w:r w:rsidRPr="009B151B">
        <w:t xml:space="preserve">. </w:t>
      </w:r>
      <w:r w:rsidR="00E76377">
        <w:rPr>
          <w:rFonts w:cs="Zilla Slab Light"/>
          <w:szCs w:val="18"/>
        </w:rPr>
        <w:t>Deze onzekerheden zijn benoemd</w:t>
      </w:r>
      <w:r w:rsidRPr="009B151B">
        <w:rPr>
          <w:rFonts w:cs="Zilla Slab Light"/>
          <w:szCs w:val="18"/>
        </w:rPr>
        <w:t xml:space="preserve">, omdat ze veel impact hebben op de leefsituatie en de maatschappelijke positie van mensen met een beperking, terwijl nog niet vaststaat in welke richting ze zich zullen ontwikkelen. Daarnaast </w:t>
      </w:r>
      <w:r w:rsidR="00E76377">
        <w:rPr>
          <w:rFonts w:cs="Zilla Slab Light"/>
          <w:szCs w:val="18"/>
        </w:rPr>
        <w:t xml:space="preserve">hangen ze </w:t>
      </w:r>
      <w:r w:rsidRPr="009B151B">
        <w:rPr>
          <w:rFonts w:cs="Zilla Slab Light"/>
          <w:szCs w:val="18"/>
        </w:rPr>
        <w:t xml:space="preserve">niet of zeer beperkt </w:t>
      </w:r>
      <w:r w:rsidR="00E76377">
        <w:rPr>
          <w:rFonts w:cs="Zilla Slab Light"/>
          <w:szCs w:val="18"/>
        </w:rPr>
        <w:t>met elkaar samen</w:t>
      </w:r>
      <w:r w:rsidRPr="009B151B">
        <w:rPr>
          <w:rFonts w:cs="Zilla Slab Light"/>
          <w:szCs w:val="18"/>
        </w:rPr>
        <w:t xml:space="preserve">. </w:t>
      </w:r>
      <w:r w:rsidR="00770B09">
        <w:rPr>
          <w:rFonts w:cs="Zilla Slab Light"/>
          <w:szCs w:val="18"/>
        </w:rPr>
        <w:t>Het gaat om:</w:t>
      </w:r>
    </w:p>
    <w:p w:rsidRPr="009B151B" w:rsidR="007F0A51" w:rsidP="005C55D0" w:rsidRDefault="00797338" w14:paraId="27D3A4C9" w14:textId="77777777">
      <w:pPr>
        <w:pStyle w:val="Lijstalinea"/>
        <w:numPr>
          <w:ilvl w:val="0"/>
          <w:numId w:val="7"/>
        </w:numPr>
        <w:suppressAutoHyphens/>
        <w:autoSpaceDN/>
        <w:spacing w:after="160" w:line="259" w:lineRule="auto"/>
        <w:textAlignment w:val="auto"/>
        <w:rPr>
          <w:rFonts w:cs="Zilla Slab Light"/>
          <w:color w:val="auto"/>
        </w:rPr>
      </w:pPr>
      <w:r w:rsidRPr="009B151B">
        <w:rPr>
          <w:rFonts w:cs="Zilla Slab Light"/>
          <w:color w:val="auto"/>
        </w:rPr>
        <w:t>de adoptie en acceptatie van technologische ontwikkelingen in de samenleving</w:t>
      </w:r>
      <w:r w:rsidR="00770B09">
        <w:rPr>
          <w:rFonts w:cs="Zilla Slab Light"/>
          <w:color w:val="auto"/>
        </w:rPr>
        <w:t>;</w:t>
      </w:r>
    </w:p>
    <w:p w:rsidRPr="009B151B" w:rsidR="007F0A51" w:rsidP="005C55D0" w:rsidRDefault="00797338" w14:paraId="7D658211" w14:textId="77777777">
      <w:pPr>
        <w:pStyle w:val="Lijstalinea"/>
        <w:numPr>
          <w:ilvl w:val="0"/>
          <w:numId w:val="7"/>
        </w:numPr>
        <w:suppressAutoHyphens/>
        <w:autoSpaceDN/>
        <w:spacing w:after="160" w:line="259" w:lineRule="auto"/>
        <w:textAlignment w:val="auto"/>
        <w:rPr>
          <w:rFonts w:cstheme="minorBidi"/>
          <w:color w:val="auto"/>
        </w:rPr>
      </w:pPr>
      <w:r w:rsidRPr="009B151B">
        <w:rPr>
          <w:rFonts w:cs="Zilla Slab Light"/>
          <w:color w:val="auto"/>
        </w:rPr>
        <w:t>de mate van solidariteit met mensen met een beperking.</w:t>
      </w:r>
    </w:p>
    <w:p w:rsidR="00770B09" w:rsidP="005C55D0" w:rsidRDefault="00797338" w14:paraId="3A3BB838" w14:textId="77777777">
      <w:r w:rsidRPr="009B151B">
        <w:rPr>
          <w:rFonts w:cs="Zilla Slab Light"/>
          <w:szCs w:val="18"/>
        </w:rPr>
        <w:t>De onderzoekers hebben vier scenario’s uitgewerkt en per scenario schetsen ze een beeld van hoe de Nederlandse samenleving in 2050 eruit zou kunnen zi</w:t>
      </w:r>
      <w:r>
        <w:rPr>
          <w:rFonts w:cs="Zilla Slab Light"/>
          <w:szCs w:val="18"/>
        </w:rPr>
        <w:t>e</w:t>
      </w:r>
      <w:r w:rsidRPr="009B151B">
        <w:rPr>
          <w:rFonts w:cs="Zilla Slab Light"/>
          <w:szCs w:val="18"/>
        </w:rPr>
        <w:t>n</w:t>
      </w:r>
      <w:r w:rsidR="00E76377">
        <w:rPr>
          <w:rFonts w:cs="Zilla Slab Light"/>
          <w:szCs w:val="18"/>
        </w:rPr>
        <w:t>. Dit is</w:t>
      </w:r>
      <w:r w:rsidRPr="009B151B">
        <w:rPr>
          <w:rFonts w:cs="Zilla Slab Light"/>
          <w:szCs w:val="18"/>
        </w:rPr>
        <w:t xml:space="preserve"> gebaseerd op aannames over de manier waarop de mate van solidariteit en de mate van adoptie en acceptatie van technologie zich komende jaren ontwikkelen. In de woorden van </w:t>
      </w:r>
      <w:r>
        <w:rPr>
          <w:rFonts w:cs="Zilla Slab Light"/>
          <w:szCs w:val="18"/>
        </w:rPr>
        <w:t xml:space="preserve">het </w:t>
      </w:r>
      <w:r w:rsidRPr="009B151B">
        <w:rPr>
          <w:rFonts w:cs="Zilla Slab Light"/>
          <w:szCs w:val="18"/>
        </w:rPr>
        <w:t>Verwey-Jonker</w:t>
      </w:r>
      <w:r>
        <w:rPr>
          <w:rFonts w:cs="Zilla Slab Light"/>
          <w:szCs w:val="18"/>
        </w:rPr>
        <w:t xml:space="preserve"> Instituut</w:t>
      </w:r>
      <w:r w:rsidRPr="009B151B">
        <w:rPr>
          <w:rFonts w:cs="Zilla Slab Light"/>
          <w:szCs w:val="18"/>
        </w:rPr>
        <w:t xml:space="preserve"> is </w:t>
      </w:r>
      <w:proofErr w:type="spellStart"/>
      <w:r w:rsidRPr="009B151B">
        <w:rPr>
          <w:rFonts w:cs="Zilla Slab Light"/>
          <w:szCs w:val="18"/>
        </w:rPr>
        <w:t>scenariodenken</w:t>
      </w:r>
      <w:proofErr w:type="spellEnd"/>
      <w:r w:rsidRPr="009B151B">
        <w:rPr>
          <w:rFonts w:cs="Zilla Slab Light"/>
          <w:szCs w:val="18"/>
        </w:rPr>
        <w:t xml:space="preserve"> een hulpmiddel om op basis van zekerheden en onzeker</w:t>
      </w:r>
      <w:r w:rsidRPr="009B151B">
        <w:rPr>
          <w:rFonts w:cs="Zilla Slab Light"/>
          <w:szCs w:val="18"/>
        </w:rPr>
        <w:softHyphen/>
        <w:t>heden scenario’s van een mogelijke toekomst te ontwerpen</w:t>
      </w:r>
      <w:r w:rsidR="00E76377">
        <w:rPr>
          <w:rFonts w:cs="Zilla Slab Light"/>
          <w:szCs w:val="18"/>
        </w:rPr>
        <w:t>. Daarbij moet</w:t>
      </w:r>
      <w:r w:rsidRPr="009B151B">
        <w:rPr>
          <w:rFonts w:cs="Zilla Slab Light"/>
          <w:szCs w:val="18"/>
        </w:rPr>
        <w:t xml:space="preserve"> de kanttekening word</w:t>
      </w:r>
      <w:r w:rsidR="00E76377">
        <w:rPr>
          <w:rFonts w:cs="Zilla Slab Light"/>
          <w:szCs w:val="18"/>
        </w:rPr>
        <w:t>en</w:t>
      </w:r>
      <w:r w:rsidRPr="009B151B">
        <w:rPr>
          <w:rFonts w:cs="Zilla Slab Light"/>
          <w:szCs w:val="18"/>
        </w:rPr>
        <w:t xml:space="preserve"> gemaakt dat de scenario’s niet moeten worden gelezen als voorspellingen. Verwey-Jonker heeft </w:t>
      </w:r>
      <w:r w:rsidR="00E76377">
        <w:rPr>
          <w:rFonts w:cs="Zilla Slab Light"/>
          <w:szCs w:val="18"/>
        </w:rPr>
        <w:t>namelijk</w:t>
      </w:r>
      <w:r w:rsidRPr="009B151B">
        <w:rPr>
          <w:rFonts w:cs="Zilla Slab Light"/>
          <w:szCs w:val="18"/>
        </w:rPr>
        <w:t xml:space="preserve"> niet beoordeeld hoe groot de kans </w:t>
      </w:r>
      <w:r w:rsidRPr="009B151B">
        <w:rPr>
          <w:rFonts w:cs="Zilla Slab Light"/>
          <w:szCs w:val="18"/>
        </w:rPr>
        <w:t xml:space="preserve">is dat een bepaald scenario zich voordoet. </w:t>
      </w:r>
      <w:r w:rsidR="00E76377">
        <w:rPr>
          <w:rFonts w:cs="Zilla Slab Light"/>
          <w:szCs w:val="18"/>
        </w:rPr>
        <w:t>Bovendien zijn</w:t>
      </w:r>
      <w:r w:rsidRPr="009B151B" w:rsidR="00E76377">
        <w:rPr>
          <w:rFonts w:cs="Zilla Slab Light"/>
          <w:szCs w:val="18"/>
        </w:rPr>
        <w:t xml:space="preserve"> </w:t>
      </w:r>
      <w:r w:rsidRPr="009B151B">
        <w:rPr>
          <w:rFonts w:cs="Zilla Slab Light"/>
          <w:szCs w:val="18"/>
        </w:rPr>
        <w:t xml:space="preserve">de </w:t>
      </w:r>
      <w:r w:rsidR="00217685">
        <w:rPr>
          <w:rFonts w:cs="Zilla Slab Light"/>
          <w:szCs w:val="18"/>
        </w:rPr>
        <w:t>effecten</w:t>
      </w:r>
      <w:r w:rsidRPr="009B151B">
        <w:rPr>
          <w:rFonts w:cs="Zilla Slab Light"/>
          <w:szCs w:val="18"/>
        </w:rPr>
        <w:t xml:space="preserve"> van toekomstig beleid niet meegenomen. </w:t>
      </w:r>
      <w:r w:rsidR="00EC72A0">
        <w:t>D</w:t>
      </w:r>
      <w:r w:rsidRPr="009B151B">
        <w:t>e</w:t>
      </w:r>
      <w:r w:rsidR="00EC72A0">
        <w:t xml:space="preserve"> </w:t>
      </w:r>
      <w:r w:rsidRPr="009B151B">
        <w:t>scenario’s</w:t>
      </w:r>
      <w:r w:rsidR="00962D06">
        <w:t xml:space="preserve"> bieden</w:t>
      </w:r>
      <w:r w:rsidRPr="009B151B">
        <w:t xml:space="preserve"> </w:t>
      </w:r>
      <w:r w:rsidR="006D04A5">
        <w:t>wezenlijk</w:t>
      </w:r>
      <w:r w:rsidRPr="009B151B">
        <w:t xml:space="preserve"> stof tot nadenken voor beleidsmakers en betrokken maatschappelijke partijen, omdat niet alle toekomstontwikkelingen automatisch een positief effect zullen hebben op het leven van mensen met een beperking. Dat raakt aan een brede maatschappelijke vraag, namelijk hoe we als samenleving solidariteit met mensen met een beperking willen invullen. Over deze vraag ga ik komend jaar in gesprek met mensen en organisaties binnen en buiten </w:t>
      </w:r>
      <w:r w:rsidRPr="009B151B">
        <w:t xml:space="preserve">de sector. </w:t>
      </w:r>
    </w:p>
    <w:p w:rsidR="00770B09" w:rsidP="005C55D0" w:rsidRDefault="00770B09" w14:paraId="20170181" w14:textId="77777777"/>
    <w:p w:rsidR="005C55D0" w:rsidRDefault="00797338" w14:paraId="2DA17E71" w14:textId="77777777">
      <w:pPr>
        <w:spacing w:line="240" w:lineRule="auto"/>
      </w:pPr>
      <w:r>
        <w:br w:type="page"/>
      </w:r>
    </w:p>
    <w:p w:rsidR="002B26A2" w:rsidP="005C55D0" w:rsidRDefault="00797338" w14:paraId="277C80F4" w14:textId="77777777">
      <w:r w:rsidRPr="009B151B">
        <w:lastRenderedPageBreak/>
        <w:t>De uitkomsten van de verkenning komen daarnaast bij uitstek van pas bij de uitwerking van de werkagenda in het kader van de Nationale Strategie implemen</w:t>
      </w:r>
      <w:r w:rsidR="00CD01ED">
        <w:softHyphen/>
      </w:r>
      <w:r w:rsidRPr="009B151B">
        <w:t xml:space="preserve">tatie VN-verdrag Handicap waarmee de verschillende departementen nu bezig zijn, en die ik later dit jaar aan </w:t>
      </w:r>
      <w:r w:rsidR="00770B09">
        <w:t>uw</w:t>
      </w:r>
      <w:r w:rsidRPr="009B151B">
        <w:t xml:space="preserve"> Kamer zal aanbieden.</w:t>
      </w:r>
    </w:p>
    <w:p w:rsidR="002B26A2" w:rsidP="005C55D0" w:rsidRDefault="002B26A2" w14:paraId="6E6BEA8D" w14:textId="77777777"/>
    <w:p w:rsidRPr="009A31BF" w:rsidR="00CD5856" w:rsidP="005C55D0" w:rsidRDefault="00797338" w14:paraId="3D12223A" w14:textId="77777777">
      <w:r>
        <w:t>Hoogachtend,</w:t>
      </w:r>
    </w:p>
    <w:p w:rsidR="00BC481F" w:rsidP="005C55D0" w:rsidRDefault="00BC481F" w14:paraId="7BB7E069" w14:textId="77777777">
      <w:pPr>
        <w:spacing w:line="240" w:lineRule="auto"/>
        <w:rPr>
          <w:noProof/>
        </w:rPr>
      </w:pPr>
    </w:p>
    <w:p w:rsidR="002B26A2" w:rsidP="005C55D0" w:rsidRDefault="00797338" w14:paraId="58291813" w14:textId="77777777">
      <w:pPr>
        <w:spacing w:line="240" w:lineRule="atLeast"/>
      </w:pPr>
      <w:r>
        <w:t xml:space="preserve">de staatssecretaris Langdurige </w:t>
      </w:r>
    </w:p>
    <w:p w:rsidR="00C62B6C" w:rsidP="005C55D0" w:rsidRDefault="00797338" w14:paraId="3B8D7B87" w14:textId="77777777">
      <w:pPr>
        <w:spacing w:line="240" w:lineRule="atLeast"/>
        <w:rPr>
          <w:szCs w:val="18"/>
        </w:rPr>
      </w:pPr>
      <w:r>
        <w:t>en Maatschappelijke Zorg</w:t>
      </w:r>
      <w:r>
        <w:rPr>
          <w:szCs w:val="18"/>
        </w:rPr>
        <w:t>,</w:t>
      </w:r>
    </w:p>
    <w:p w:rsidRPr="007B6A41" w:rsidR="00C62B6C" w:rsidP="005C55D0" w:rsidRDefault="00C62B6C" w14:paraId="3DC8AFBA" w14:textId="77777777">
      <w:pPr>
        <w:spacing w:line="240" w:lineRule="atLeast"/>
        <w:rPr>
          <w:szCs w:val="18"/>
        </w:rPr>
      </w:pPr>
      <w:bookmarkStart w:name="bmkHandtekening" w:id="6"/>
    </w:p>
    <w:bookmarkEnd w:id="6"/>
    <w:p w:rsidR="002B26A2" w:rsidP="005C55D0" w:rsidRDefault="00797338" w14:paraId="570A4990" w14:textId="77777777">
      <w:pPr>
        <w:spacing w:line="240" w:lineRule="atLeast"/>
      </w:pPr>
      <w:r>
        <w:cr/>
      </w:r>
    </w:p>
    <w:p w:rsidR="00C62B6C" w:rsidP="005C55D0" w:rsidRDefault="00797338" w14:paraId="40B4EEBB" w14:textId="77777777">
      <w:pPr>
        <w:spacing w:line="240" w:lineRule="atLeast"/>
      </w:pPr>
      <w:r>
        <w:cr/>
      </w:r>
    </w:p>
    <w:p w:rsidRPr="007B6A41" w:rsidR="002B26A2" w:rsidP="005C55D0" w:rsidRDefault="002B26A2" w14:paraId="78375878" w14:textId="77777777">
      <w:pPr>
        <w:spacing w:line="240" w:lineRule="atLeast"/>
        <w:rPr>
          <w:szCs w:val="18"/>
        </w:rPr>
      </w:pPr>
    </w:p>
    <w:p w:rsidR="00235AED" w:rsidP="005C55D0" w:rsidRDefault="00797338" w14:paraId="7E49D9F1" w14:textId="77777777">
      <w:pPr>
        <w:spacing w:line="240" w:lineRule="atLeast"/>
        <w:rPr>
          <w:noProof/>
        </w:rPr>
      </w:pPr>
      <w:r>
        <w:t xml:space="preserve">Vicky </w:t>
      </w:r>
      <w:proofErr w:type="spellStart"/>
      <w:r>
        <w:t>Maeijer</w:t>
      </w:r>
      <w:proofErr w:type="spellEnd"/>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F1583" w14:textId="77777777" w:rsidR="00994AE7" w:rsidRDefault="00994AE7">
      <w:pPr>
        <w:spacing w:line="240" w:lineRule="auto"/>
      </w:pPr>
      <w:r>
        <w:separator/>
      </w:r>
    </w:p>
  </w:endnote>
  <w:endnote w:type="continuationSeparator" w:id="0">
    <w:p w14:paraId="6D776E4E" w14:textId="77777777" w:rsidR="00994AE7" w:rsidRDefault="00994A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illa Slab Light">
    <w:altName w:val="Zilla Slab Ligh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48A9" w14:textId="77777777" w:rsidR="004E0F7A" w:rsidRDefault="004E0F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361C4" w14:textId="684222C0" w:rsidR="00DC7639" w:rsidRDefault="004E0F7A">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3E573105" wp14:editId="77F7609B">
              <wp:simplePos x="0" y="0"/>
              <wp:positionH relativeFrom="page">
                <wp:posOffset>5922645</wp:posOffset>
              </wp:positionH>
              <wp:positionV relativeFrom="page">
                <wp:posOffset>10225405</wp:posOffset>
              </wp:positionV>
              <wp:extent cx="1259840" cy="185420"/>
              <wp:effectExtent l="7620" t="5080" r="8890" b="9525"/>
              <wp:wrapNone/>
              <wp:docPr id="19563797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EB132EC" w14:textId="77777777" w:rsidR="00DC7639" w:rsidRDefault="00797338"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57310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7EB132EC"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C35C" w14:textId="77777777" w:rsidR="004E0F7A" w:rsidRDefault="004E0F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3C46" w14:textId="77777777" w:rsidR="00994AE7" w:rsidRDefault="00994AE7">
      <w:pPr>
        <w:spacing w:line="240" w:lineRule="auto"/>
      </w:pPr>
      <w:r>
        <w:separator/>
      </w:r>
    </w:p>
  </w:footnote>
  <w:footnote w:type="continuationSeparator" w:id="0">
    <w:p w14:paraId="30EB9D5B" w14:textId="77777777" w:rsidR="00994AE7" w:rsidRDefault="00994AE7">
      <w:pPr>
        <w:spacing w:line="240" w:lineRule="auto"/>
      </w:pPr>
      <w:r>
        <w:continuationSeparator/>
      </w:r>
    </w:p>
  </w:footnote>
  <w:footnote w:id="1">
    <w:p w14:paraId="2FF74A1E" w14:textId="77777777" w:rsidR="00173FAE" w:rsidRDefault="00797338" w:rsidP="00173FAE">
      <w:pPr>
        <w:pStyle w:val="Voetnoottekst"/>
      </w:pPr>
      <w:r>
        <w:rPr>
          <w:rStyle w:val="Voetnootmarkering"/>
        </w:rPr>
        <w:footnoteRef/>
      </w:r>
      <w:r>
        <w:t xml:space="preserve"> </w:t>
      </w:r>
      <w:r w:rsidRPr="00240B9F">
        <w:rPr>
          <w:sz w:val="16"/>
          <w:szCs w:val="16"/>
        </w:rPr>
        <w:t>Kamerstukken II 2023-2024, 24170, nr. 308</w:t>
      </w:r>
    </w:p>
  </w:footnote>
  <w:footnote w:id="2">
    <w:p w14:paraId="3CE331E5" w14:textId="77777777" w:rsidR="00173FAE" w:rsidRDefault="00797338" w:rsidP="00173FAE">
      <w:pPr>
        <w:pStyle w:val="Voetnoottekst"/>
      </w:pPr>
      <w:r>
        <w:rPr>
          <w:rStyle w:val="Voetnootmarkering"/>
        </w:rPr>
        <w:footnoteRef/>
      </w:r>
      <w:r w:rsidRPr="00522302">
        <w:rPr>
          <w:sz w:val="16"/>
          <w:szCs w:val="16"/>
        </w:rPr>
        <w:t xml:space="preserve"> https://www.trouw.nl/zorg/voor-patienten-met-gedragsproblemen-en-verstandelijke-handicap-is-geen-geld-in-de-opvang~b15a3860/</w:t>
      </w:r>
    </w:p>
  </w:footnote>
  <w:footnote w:id="3">
    <w:p w14:paraId="72FE0597" w14:textId="77777777" w:rsidR="00173FAE" w:rsidRDefault="00797338" w:rsidP="00173FAE">
      <w:pPr>
        <w:pStyle w:val="Voetnoottekst"/>
      </w:pPr>
      <w:r>
        <w:rPr>
          <w:rStyle w:val="Voetnootmarkering"/>
        </w:rPr>
        <w:footnoteRef/>
      </w:r>
      <w:r>
        <w:t xml:space="preserve"> </w:t>
      </w:r>
      <w:r w:rsidRPr="00522302">
        <w:rPr>
          <w:sz w:val="16"/>
          <w:szCs w:val="16"/>
        </w:rPr>
        <w:t>https://nos.nl/artikel/2552754-zorginstellingen-weigeren-complexe-patienten-met-verstandelijke-handicap</w:t>
      </w:r>
    </w:p>
  </w:footnote>
  <w:footnote w:id="4">
    <w:p w14:paraId="1629652C" w14:textId="77777777" w:rsidR="007F0A51" w:rsidRDefault="00797338" w:rsidP="007F0A51">
      <w:pPr>
        <w:pStyle w:val="Voetnoottekst"/>
      </w:pPr>
      <w:r>
        <w:rPr>
          <w:rStyle w:val="Voetnootmarkering"/>
        </w:rPr>
        <w:footnoteRef/>
      </w:r>
      <w:r>
        <w:t xml:space="preserve"> </w:t>
      </w:r>
      <w:hyperlink r:id="rId1" w:history="1">
        <w:r w:rsidRPr="0010314F">
          <w:rPr>
            <w:rStyle w:val="Hyperlink"/>
            <w:sz w:val="16"/>
            <w:szCs w:val="16"/>
          </w:rPr>
          <w:t>Programmatische uitwerking Toekomstagenda zorg en ondersteuning voor mensen met een beperking | Publicatie | Rijksoverheid.nl</w:t>
        </w:r>
      </w:hyperlink>
    </w:p>
  </w:footnote>
  <w:footnote w:id="5">
    <w:p w14:paraId="4D1B1171" w14:textId="77777777" w:rsidR="007F0A51" w:rsidRDefault="00797338" w:rsidP="007F0A51">
      <w:pPr>
        <w:pStyle w:val="Voetnoottekst"/>
      </w:pPr>
      <w:r>
        <w:rPr>
          <w:rStyle w:val="Voetnootmarkering"/>
        </w:rPr>
        <w:footnoteRef/>
      </w:r>
      <w:r>
        <w:t xml:space="preserve"> </w:t>
      </w:r>
      <w:hyperlink r:id="rId2" w:history="1">
        <w:r w:rsidRPr="00E35060">
          <w:rPr>
            <w:rStyle w:val="Hyperlink"/>
            <w:sz w:val="16"/>
            <w:szCs w:val="16"/>
          </w:rPr>
          <w:t>Crisis- en ondersteuningsteams | Projecten | Volwaardig leven (volwaardig-leven.nl)</w:t>
        </w:r>
      </w:hyperlink>
    </w:p>
  </w:footnote>
  <w:footnote w:id="6">
    <w:p w14:paraId="2278E854" w14:textId="77777777" w:rsidR="00D60F64" w:rsidRDefault="00797338" w:rsidP="00D60F64">
      <w:pPr>
        <w:pStyle w:val="Voetnoottekst"/>
      </w:pPr>
      <w:r>
        <w:rPr>
          <w:rStyle w:val="Voetnootmarkering"/>
        </w:rPr>
        <w:footnoteRef/>
      </w:r>
      <w:r>
        <w:t xml:space="preserve"> </w:t>
      </w:r>
      <w:hyperlink r:id="rId3" w:history="1">
        <w:r w:rsidRPr="00E35060">
          <w:rPr>
            <w:rStyle w:val="Hyperlink"/>
            <w:sz w:val="16"/>
            <w:szCs w:val="16"/>
          </w:rPr>
          <w:t>Beschrijving Maatwerkproces | Publicatie | Rijksoverheid.nl</w:t>
        </w:r>
      </w:hyperlink>
    </w:p>
  </w:footnote>
  <w:footnote w:id="7">
    <w:p w14:paraId="1375B4E9" w14:textId="77777777" w:rsidR="007F0A51" w:rsidRDefault="00797338" w:rsidP="007F0A51">
      <w:pPr>
        <w:pStyle w:val="Voetnoottekst"/>
      </w:pPr>
      <w:r>
        <w:rPr>
          <w:rStyle w:val="Voetnootmarkering"/>
        </w:rPr>
        <w:footnoteRef/>
      </w:r>
      <w:r>
        <w:t xml:space="preserve"> </w:t>
      </w:r>
      <w:r w:rsidR="008D6E82" w:rsidRPr="008D6E82">
        <w:rPr>
          <w:sz w:val="16"/>
          <w:szCs w:val="16"/>
        </w:rPr>
        <w:t>Kamerstukke</w:t>
      </w:r>
      <w:r w:rsidR="008D6E82">
        <w:rPr>
          <w:sz w:val="16"/>
          <w:szCs w:val="16"/>
        </w:rPr>
        <w:t>n II, 2022-2023, 24170, nr. 285</w:t>
      </w:r>
      <w:r w:rsidR="008D6E82">
        <w:rPr>
          <w:rStyle w:val="Hyperlink"/>
          <w:sz w:val="16"/>
          <w:szCs w:val="16"/>
        </w:rPr>
        <w:t xml:space="preserve"> </w:t>
      </w:r>
    </w:p>
  </w:footnote>
  <w:footnote w:id="8">
    <w:p w14:paraId="25AA12AE" w14:textId="77777777" w:rsidR="007F0A51" w:rsidRDefault="00797338" w:rsidP="007F0A51">
      <w:pPr>
        <w:pStyle w:val="Voetnoottekst"/>
      </w:pPr>
      <w:r>
        <w:rPr>
          <w:rStyle w:val="Voetnootmarkering"/>
        </w:rPr>
        <w:footnoteRef/>
      </w:r>
      <w:r>
        <w:t xml:space="preserve"> </w:t>
      </w:r>
      <w:hyperlink r:id="rId4" w:history="1">
        <w:r w:rsidRPr="00E35060">
          <w:rPr>
            <w:rStyle w:val="Hyperlink"/>
            <w:sz w:val="16"/>
            <w:szCs w:val="16"/>
          </w:rPr>
          <w:t>Leidraad Perspectief op persoonsgerichte zorg uitgebreid met VG7 | Vereniging Gehandicaptenzorg Nederland (vgn.nl)</w:t>
        </w:r>
      </w:hyperlink>
    </w:p>
  </w:footnote>
  <w:footnote w:id="9">
    <w:p w14:paraId="089B745B" w14:textId="77777777" w:rsidR="007F0A51" w:rsidRDefault="00797338" w:rsidP="007F0A51">
      <w:pPr>
        <w:pStyle w:val="Voetnoottekst"/>
      </w:pPr>
      <w:r>
        <w:rPr>
          <w:rStyle w:val="Voetnootmarkering"/>
        </w:rPr>
        <w:footnoteRef/>
      </w:r>
      <w:r>
        <w:t xml:space="preserve"> </w:t>
      </w:r>
      <w:hyperlink r:id="rId5" w:history="1">
        <w:r w:rsidRPr="00D537CA">
          <w:rPr>
            <w:rStyle w:val="Hyperlink"/>
            <w:sz w:val="16"/>
            <w:szCs w:val="16"/>
          </w:rPr>
          <w:t>Onderzoeksrapport Hoe het lukt | Rapport | Inspectie Gezondheidszorg en Jeugd (igj.nl)</w:t>
        </w:r>
      </w:hyperlink>
    </w:p>
  </w:footnote>
  <w:footnote w:id="10">
    <w:p w14:paraId="4ECB840D" w14:textId="77777777" w:rsidR="007F0A51" w:rsidRDefault="00797338" w:rsidP="007F0A51">
      <w:pPr>
        <w:pStyle w:val="Voetnoottekst"/>
      </w:pPr>
      <w:r>
        <w:rPr>
          <w:rStyle w:val="Voetnootmarkering"/>
        </w:rPr>
        <w:footnoteRef/>
      </w:r>
      <w:r>
        <w:t xml:space="preserve"> </w:t>
      </w:r>
      <w:hyperlink r:id="rId6" w:anchor=":~:text=RegioKracht%20%26%20zorgorganisaties,regionale%20samenwerking%20in%20de%20gehandicaptenzorg." w:history="1">
        <w:r w:rsidRPr="002C5358">
          <w:rPr>
            <w:rStyle w:val="Hyperlink"/>
            <w:sz w:val="16"/>
            <w:szCs w:val="16"/>
          </w:rPr>
          <w:t>Regiokracht in de zorg</w:t>
        </w:r>
      </w:hyperlink>
    </w:p>
  </w:footnote>
  <w:footnote w:id="11">
    <w:p w14:paraId="7095BB04" w14:textId="77777777" w:rsidR="007F0A51" w:rsidRDefault="00797338" w:rsidP="007F0A51">
      <w:pPr>
        <w:pStyle w:val="Voetnoottekst"/>
      </w:pPr>
      <w:r>
        <w:rPr>
          <w:rStyle w:val="Voetnootmarkering"/>
        </w:rPr>
        <w:footnoteRef/>
      </w:r>
      <w:r>
        <w:t xml:space="preserve"> </w:t>
      </w:r>
      <w:hyperlink r:id="rId7" w:history="1">
        <w:r w:rsidRPr="00D537CA">
          <w:rPr>
            <w:rStyle w:val="Hyperlink"/>
            <w:sz w:val="16"/>
            <w:szCs w:val="16"/>
          </w:rPr>
          <w:t>Onderzoeksrapport Hoe het lukt | Rapport | Inspectie Gezondheidszorg en Jeugd (igj.nl)</w:t>
        </w:r>
      </w:hyperlink>
    </w:p>
  </w:footnote>
  <w:footnote w:id="12">
    <w:p w14:paraId="3B346F8E" w14:textId="77777777" w:rsidR="007F0A51" w:rsidRDefault="00797338" w:rsidP="007F0A51">
      <w:pPr>
        <w:pStyle w:val="Voetnoottekst"/>
      </w:pPr>
      <w:r>
        <w:rPr>
          <w:rStyle w:val="Voetnootmarkering"/>
        </w:rPr>
        <w:footnoteRef/>
      </w:r>
      <w:r>
        <w:t xml:space="preserve"> </w:t>
      </w:r>
      <w:hyperlink r:id="rId8" w:history="1">
        <w:r w:rsidRPr="009A3AD7">
          <w:rPr>
            <w:rStyle w:val="Hyperlink"/>
            <w:sz w:val="16"/>
            <w:szCs w:val="16"/>
          </w:rPr>
          <w:t>Boek 'Bewegen bij probleemgedrag' | CCE (Centrum voor Consultatie en Expertise)</w:t>
        </w:r>
      </w:hyperlink>
    </w:p>
  </w:footnote>
  <w:footnote w:id="13">
    <w:p w14:paraId="65A87206" w14:textId="77777777" w:rsidR="007F0A51" w:rsidRDefault="00797338" w:rsidP="007F0A51">
      <w:pPr>
        <w:pStyle w:val="Voetnoottekst"/>
      </w:pPr>
      <w:r>
        <w:rPr>
          <w:rStyle w:val="Voetnootmarkering"/>
        </w:rPr>
        <w:footnoteRef/>
      </w:r>
      <w:r>
        <w:t xml:space="preserve"> </w:t>
      </w:r>
      <w:hyperlink r:id="rId9" w:history="1">
        <w:r w:rsidRPr="00E35060">
          <w:rPr>
            <w:rStyle w:val="Hyperlink"/>
            <w:sz w:val="16"/>
            <w:szCs w:val="16"/>
          </w:rPr>
          <w:t>Leidraad Perspectief op persoonsgerichte zorg uitgebreid met VG7 | Vereniging Gehandicaptenzorg Nederland (vgn.nl)</w:t>
        </w:r>
      </w:hyperlink>
    </w:p>
  </w:footnote>
  <w:footnote w:id="14">
    <w:p w14:paraId="0A2B4F69" w14:textId="77777777" w:rsidR="007F24CF" w:rsidRDefault="00797338">
      <w:pPr>
        <w:pStyle w:val="Voetnoottekst"/>
      </w:pPr>
      <w:r>
        <w:rPr>
          <w:rStyle w:val="Voetnootmarkering"/>
        </w:rPr>
        <w:footnoteRef/>
      </w:r>
      <w:r>
        <w:t xml:space="preserve"> </w:t>
      </w:r>
      <w:hyperlink r:id="rId10" w:history="1">
        <w:r w:rsidRPr="00E07F6C">
          <w:rPr>
            <w:rStyle w:val="Hyperlink"/>
            <w:sz w:val="16"/>
            <w:szCs w:val="16"/>
          </w:rPr>
          <w:t>Onderzoek: invulling zorgplicht voor cliënten op snijvlak gehandicaptenzorg en geestelijke gezondheidszorg | Publicatie | Rijksoverheid.nl</w:t>
        </w:r>
      </w:hyperlink>
    </w:p>
  </w:footnote>
  <w:footnote w:id="15">
    <w:p w14:paraId="3A9232F5" w14:textId="77777777" w:rsidR="007F0A51" w:rsidRDefault="00797338" w:rsidP="007F0A51">
      <w:pPr>
        <w:pStyle w:val="Voetnoottekst"/>
      </w:pPr>
      <w:r>
        <w:rPr>
          <w:rStyle w:val="Voetnootmarkering"/>
        </w:rPr>
        <w:footnoteRef/>
      </w:r>
      <w:r>
        <w:t xml:space="preserve"> </w:t>
      </w:r>
      <w:r w:rsidR="0056582F" w:rsidRPr="0056582F">
        <w:rPr>
          <w:sz w:val="16"/>
          <w:szCs w:val="16"/>
        </w:rPr>
        <w:t>Kamerstukken II, 2022-2023, 24170, nr. 285</w:t>
      </w:r>
    </w:p>
  </w:footnote>
  <w:footnote w:id="16">
    <w:p w14:paraId="15B9A33E" w14:textId="77777777" w:rsidR="007F0A51" w:rsidRDefault="00797338" w:rsidP="007F0A51">
      <w:pPr>
        <w:pStyle w:val="Voetnoottekst"/>
      </w:pPr>
      <w:r>
        <w:rPr>
          <w:rStyle w:val="Voetnootmarkering"/>
        </w:rPr>
        <w:footnoteRef/>
      </w:r>
      <w:r>
        <w:t xml:space="preserve"> </w:t>
      </w:r>
      <w:hyperlink r:id="rId11" w:history="1">
        <w:r w:rsidRPr="00E45889">
          <w:rPr>
            <w:rStyle w:val="Hyperlink"/>
            <w:sz w:val="16"/>
            <w:szCs w:val="16"/>
          </w:rPr>
          <w:t>Ontwikkelingen in Meerzorg en zorgzwaarteprofiel ZZP7</w:t>
        </w:r>
      </w:hyperlink>
    </w:p>
  </w:footnote>
  <w:footnote w:id="17">
    <w:p w14:paraId="0DB84AE2" w14:textId="77777777" w:rsidR="007F0A51" w:rsidRDefault="00797338" w:rsidP="007F0A51">
      <w:pPr>
        <w:pStyle w:val="Voetnoottekst"/>
      </w:pPr>
      <w:r>
        <w:rPr>
          <w:rStyle w:val="Voetnootmarkering"/>
        </w:rPr>
        <w:footnoteRef/>
      </w:r>
      <w:r w:rsidRPr="00957B27">
        <w:rPr>
          <w:sz w:val="16"/>
          <w:szCs w:val="16"/>
        </w:rPr>
        <w:t xml:space="preserve"> </w:t>
      </w:r>
      <w:hyperlink r:id="rId12" w:history="1">
        <w:proofErr w:type="spellStart"/>
        <w:r w:rsidRPr="00957B27">
          <w:rPr>
            <w:rStyle w:val="Hyperlink"/>
            <w:sz w:val="16"/>
            <w:szCs w:val="16"/>
          </w:rPr>
          <w:t>NZa</w:t>
        </w:r>
        <w:proofErr w:type="spellEnd"/>
        <w:r w:rsidRPr="00957B27">
          <w:rPr>
            <w:rStyle w:val="Hyperlink"/>
            <w:sz w:val="16"/>
            <w:szCs w:val="16"/>
          </w:rPr>
          <w:t>, ZN en VGN onderzoeken differentiatie in bekostiging van VG7-prestaties - Nederlandse Zorgautoriteit</w:t>
        </w:r>
      </w:hyperlink>
    </w:p>
  </w:footnote>
  <w:footnote w:id="18">
    <w:p w14:paraId="721D6CE8" w14:textId="77777777" w:rsidR="007F0A51" w:rsidRPr="00766D7F" w:rsidRDefault="00797338" w:rsidP="007F0A51">
      <w:pPr>
        <w:pStyle w:val="Voetnoottekst"/>
      </w:pPr>
      <w:r w:rsidRPr="00766D7F">
        <w:rPr>
          <w:rStyle w:val="Voetnootmarkering"/>
        </w:rPr>
        <w:footnoteRef/>
      </w:r>
      <w:r w:rsidRPr="00766D7F">
        <w:t xml:space="preserve"> </w:t>
      </w:r>
      <w:r w:rsidRPr="00766D7F">
        <w:rPr>
          <w:sz w:val="16"/>
          <w:szCs w:val="16"/>
        </w:rPr>
        <w:t xml:space="preserve">In 2023 en 2024 </w:t>
      </w:r>
      <w:r w:rsidR="00184EA7">
        <w:rPr>
          <w:sz w:val="16"/>
          <w:szCs w:val="16"/>
        </w:rPr>
        <w:t>is</w:t>
      </w:r>
      <w:r w:rsidRPr="00766D7F">
        <w:rPr>
          <w:sz w:val="16"/>
          <w:szCs w:val="16"/>
        </w:rPr>
        <w:t xml:space="preserve"> vooruitlopend op het kostenonderzoek </w:t>
      </w:r>
      <w:r w:rsidR="00FA28F3">
        <w:rPr>
          <w:sz w:val="16"/>
          <w:szCs w:val="16"/>
        </w:rPr>
        <w:t>van</w:t>
      </w:r>
      <w:r w:rsidRPr="00766D7F">
        <w:rPr>
          <w:sz w:val="16"/>
          <w:szCs w:val="16"/>
        </w:rPr>
        <w:t xml:space="preserve"> de </w:t>
      </w:r>
      <w:proofErr w:type="spellStart"/>
      <w:r w:rsidRPr="00766D7F">
        <w:rPr>
          <w:sz w:val="16"/>
          <w:szCs w:val="16"/>
        </w:rPr>
        <w:t>NZa</w:t>
      </w:r>
      <w:proofErr w:type="spellEnd"/>
      <w:r w:rsidRPr="00766D7F">
        <w:rPr>
          <w:sz w:val="16"/>
          <w:szCs w:val="16"/>
        </w:rPr>
        <w:t xml:space="preserve"> per jaar € 40 miljoen extra beschikbaar gesteld voor zorg aan mensen met een VG7</w:t>
      </w:r>
      <w:r w:rsidR="00FA28F3">
        <w:rPr>
          <w:sz w:val="16"/>
          <w:szCs w:val="16"/>
        </w:rPr>
        <w:t>-</w:t>
      </w:r>
      <w:r w:rsidRPr="00766D7F">
        <w:rPr>
          <w:sz w:val="16"/>
          <w:szCs w:val="16"/>
        </w:rPr>
        <w:t>zorgprofiel.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BA89" w14:textId="77777777" w:rsidR="004E0F7A" w:rsidRDefault="004E0F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64A0" w14:textId="3AF74159" w:rsidR="00CD5856" w:rsidRDefault="00797338">
    <w:pPr>
      <w:pStyle w:val="Koptekst"/>
    </w:pPr>
    <w:r>
      <w:rPr>
        <w:noProof/>
        <w:lang w:eastAsia="nl-NL" w:bidi="ar-SA"/>
      </w:rPr>
      <w:drawing>
        <wp:anchor distT="0" distB="0" distL="114300" distR="114300" simplePos="0" relativeHeight="251652096" behindDoc="1" locked="0" layoutInCell="1" allowOverlap="1" wp14:anchorId="698865A9" wp14:editId="30B0F37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F77F0DF" wp14:editId="0760650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E0F7A">
      <w:rPr>
        <w:noProof/>
        <w:lang w:eastAsia="nl-NL" w:bidi="ar-SA"/>
      </w:rPr>
      <mc:AlternateContent>
        <mc:Choice Requires="wps">
          <w:drawing>
            <wp:anchor distT="0" distB="0" distL="114300" distR="114300" simplePos="0" relativeHeight="251658240" behindDoc="0" locked="0" layoutInCell="1" allowOverlap="1" wp14:anchorId="18111C28" wp14:editId="77C0CFF7">
              <wp:simplePos x="0" y="0"/>
              <wp:positionH relativeFrom="page">
                <wp:posOffset>5922645</wp:posOffset>
              </wp:positionH>
              <wp:positionV relativeFrom="page">
                <wp:posOffset>1965960</wp:posOffset>
              </wp:positionV>
              <wp:extent cx="1259840" cy="8009890"/>
              <wp:effectExtent l="7620" t="13335" r="8890" b="6350"/>
              <wp:wrapNone/>
              <wp:docPr id="178690938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639BFE1" w14:textId="77777777" w:rsidR="00CD5856" w:rsidRDefault="00797338">
                          <w:pPr>
                            <w:pStyle w:val="Huisstijl-AfzendgegevensW1"/>
                          </w:pPr>
                          <w:r>
                            <w:t>Bezoekadres</w:t>
                          </w:r>
                        </w:p>
                        <w:p w14:paraId="20831B64" w14:textId="77777777" w:rsidR="00CD5856" w:rsidRDefault="00797338">
                          <w:pPr>
                            <w:pStyle w:val="Huisstijl-Afzendgegevens"/>
                          </w:pPr>
                          <w:r>
                            <w:t>Parnassusplein 5</w:t>
                          </w:r>
                        </w:p>
                        <w:p w14:paraId="60BEA085" w14:textId="77777777" w:rsidR="00CD5856" w:rsidRDefault="00797338">
                          <w:pPr>
                            <w:pStyle w:val="Huisstijl-Afzendgegevens"/>
                          </w:pPr>
                          <w:r>
                            <w:t>2511</w:t>
                          </w:r>
                          <w:r w:rsidR="008D59C5" w:rsidRPr="008D59C5">
                            <w:t xml:space="preserve"> </w:t>
                          </w:r>
                          <w:r>
                            <w:t>VX</w:t>
                          </w:r>
                          <w:r w:rsidR="00E1490C">
                            <w:t xml:space="preserve">  </w:t>
                          </w:r>
                          <w:r w:rsidR="008D59C5" w:rsidRPr="008D59C5">
                            <w:t>Den Haag</w:t>
                          </w:r>
                        </w:p>
                        <w:p w14:paraId="0C20FC51" w14:textId="77777777" w:rsidR="00CD5856" w:rsidRDefault="00797338">
                          <w:pPr>
                            <w:pStyle w:val="Huisstijl-Afzendgegevens"/>
                          </w:pPr>
                          <w:r w:rsidRPr="008D59C5">
                            <w:t>www.rijksoverheid.nl</w:t>
                          </w:r>
                        </w:p>
                        <w:p w14:paraId="687C556A" w14:textId="77777777" w:rsidR="00CD5856" w:rsidRDefault="00797338">
                          <w:pPr>
                            <w:pStyle w:val="Huisstijl-ReferentiegegevenskopW2"/>
                          </w:pPr>
                          <w:r w:rsidRPr="008D59C5">
                            <w:t>Kenmerk</w:t>
                          </w:r>
                        </w:p>
                        <w:p w14:paraId="04E5A0DF" w14:textId="77777777" w:rsidR="00CD5856" w:rsidRDefault="00797338">
                          <w:pPr>
                            <w:pStyle w:val="Huisstijl-Referentiegegevens"/>
                          </w:pPr>
                          <w:bookmarkStart w:id="0" w:name="_Hlk117784077"/>
                          <w:r>
                            <w:t>4036488-1077264-LZ</w:t>
                          </w:r>
                        </w:p>
                        <w:bookmarkEnd w:id="0"/>
                        <w:p w14:paraId="78594AEC" w14:textId="77777777" w:rsidR="00215CB5" w:rsidRPr="002B26A2" w:rsidRDefault="00797338">
                          <w:pPr>
                            <w:pStyle w:val="Huisstijl-ReferentiegegevenskopW1"/>
                          </w:pPr>
                          <w:r w:rsidRPr="008D59C5">
                            <w:t>Bijlage(n)</w:t>
                          </w:r>
                          <w:r w:rsidR="002B26A2">
                            <w:br/>
                          </w:r>
                          <w:r w:rsidRPr="002B26A2">
                            <w:rPr>
                              <w:b w:val="0"/>
                              <w:bCs/>
                            </w:rPr>
                            <w:t>1</w:t>
                          </w:r>
                        </w:p>
                        <w:p w14:paraId="149C3D9E" w14:textId="77777777" w:rsidR="00CD5856" w:rsidRDefault="00797338">
                          <w:pPr>
                            <w:pStyle w:val="Huisstijl-ReferentiegegevenskopW1"/>
                          </w:pPr>
                          <w:r>
                            <w:t>Kenmerk afzender</w:t>
                          </w:r>
                        </w:p>
                        <w:p w14:paraId="48F48FDE" w14:textId="77777777" w:rsidR="00CD5856" w:rsidRDefault="00CD5856">
                          <w:pPr>
                            <w:pStyle w:val="Huisstijl-Referentiegegevens"/>
                          </w:pPr>
                        </w:p>
                        <w:p w14:paraId="69401DB3" w14:textId="77777777" w:rsidR="00CD5856" w:rsidRDefault="00797338">
                          <w:pPr>
                            <w:pStyle w:val="Huisstijl-Algemenevoorwaarden"/>
                          </w:pPr>
                          <w:r>
                            <w:t xml:space="preserve">Correspondentie uitsluitend richten aan het retouradres met vermelding van de datum en het </w:t>
                          </w:r>
                          <w:r>
                            <w:t>kenmerk van deze brief.</w:t>
                          </w:r>
                        </w:p>
                        <w:p w14:paraId="5BC04500"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111C28"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7639BFE1" w14:textId="77777777" w:rsidR="00CD5856" w:rsidRDefault="00000000">
                    <w:pPr>
                      <w:pStyle w:val="Huisstijl-AfzendgegevensW1"/>
                    </w:pPr>
                    <w:r>
                      <w:t>Bezoekadres</w:t>
                    </w:r>
                  </w:p>
                  <w:p w14:paraId="20831B64" w14:textId="77777777" w:rsidR="00CD5856" w:rsidRDefault="00000000">
                    <w:pPr>
                      <w:pStyle w:val="Huisstijl-Afzendgegevens"/>
                    </w:pPr>
                    <w:r>
                      <w:t>Parnassusplein 5</w:t>
                    </w:r>
                  </w:p>
                  <w:p w14:paraId="60BEA085"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0C20FC51" w14:textId="77777777" w:rsidR="00CD5856" w:rsidRDefault="00000000">
                    <w:pPr>
                      <w:pStyle w:val="Huisstijl-Afzendgegevens"/>
                    </w:pPr>
                    <w:r w:rsidRPr="008D59C5">
                      <w:t>www.rijksoverheid.nl</w:t>
                    </w:r>
                  </w:p>
                  <w:p w14:paraId="687C556A" w14:textId="77777777" w:rsidR="00CD5856" w:rsidRDefault="00000000">
                    <w:pPr>
                      <w:pStyle w:val="Huisstijl-ReferentiegegevenskopW2"/>
                    </w:pPr>
                    <w:r w:rsidRPr="008D59C5">
                      <w:t>Kenmerk</w:t>
                    </w:r>
                  </w:p>
                  <w:p w14:paraId="04E5A0DF" w14:textId="77777777" w:rsidR="00CD5856" w:rsidRDefault="00000000">
                    <w:pPr>
                      <w:pStyle w:val="Huisstijl-Referentiegegevens"/>
                    </w:pPr>
                    <w:bookmarkStart w:id="1" w:name="_Hlk117784077"/>
                    <w:r>
                      <w:t>4036488-1077264-LZ</w:t>
                    </w:r>
                  </w:p>
                  <w:bookmarkEnd w:id="1"/>
                  <w:p w14:paraId="78594AEC" w14:textId="77777777" w:rsidR="00215CB5" w:rsidRPr="002B26A2" w:rsidRDefault="00000000">
                    <w:pPr>
                      <w:pStyle w:val="Huisstijl-ReferentiegegevenskopW1"/>
                    </w:pPr>
                    <w:r w:rsidRPr="008D59C5">
                      <w:t>Bijlage(n)</w:t>
                    </w:r>
                    <w:r w:rsidR="002B26A2">
                      <w:br/>
                    </w:r>
                    <w:r w:rsidRPr="002B26A2">
                      <w:rPr>
                        <w:b w:val="0"/>
                        <w:bCs/>
                      </w:rPr>
                      <w:t>1</w:t>
                    </w:r>
                  </w:p>
                  <w:p w14:paraId="149C3D9E" w14:textId="77777777" w:rsidR="00CD5856" w:rsidRDefault="00000000">
                    <w:pPr>
                      <w:pStyle w:val="Huisstijl-ReferentiegegevenskopW1"/>
                    </w:pPr>
                    <w:r>
                      <w:t>Kenmerk afzender</w:t>
                    </w:r>
                  </w:p>
                  <w:p w14:paraId="48F48FDE" w14:textId="77777777" w:rsidR="00CD5856" w:rsidRDefault="00CD5856">
                    <w:pPr>
                      <w:pStyle w:val="Huisstijl-Referentiegegevens"/>
                    </w:pPr>
                  </w:p>
                  <w:p w14:paraId="69401DB3" w14:textId="77777777" w:rsidR="00CD5856" w:rsidRDefault="00000000">
                    <w:pPr>
                      <w:pStyle w:val="Huisstijl-Algemenevoorwaarden"/>
                    </w:pPr>
                    <w:r>
                      <w:t>Correspondentie uitsluitend richten aan het retouradres met vermelding van de datum en het kenmerk van deze brief.</w:t>
                    </w:r>
                  </w:p>
                  <w:p w14:paraId="5BC04500" w14:textId="77777777" w:rsidR="00CD5856" w:rsidRDefault="00CD5856"/>
                </w:txbxContent>
              </v:textbox>
              <w10:wrap anchorx="page" anchory="page"/>
            </v:shape>
          </w:pict>
        </mc:Fallback>
      </mc:AlternateContent>
    </w:r>
    <w:r w:rsidR="004E0F7A">
      <w:rPr>
        <w:noProof/>
        <w:lang w:eastAsia="nl-NL" w:bidi="ar-SA"/>
      </w:rPr>
      <mc:AlternateContent>
        <mc:Choice Requires="wps">
          <w:drawing>
            <wp:anchor distT="0" distB="0" distL="114300" distR="114300" simplePos="0" relativeHeight="251657216" behindDoc="0" locked="0" layoutInCell="1" allowOverlap="1" wp14:anchorId="6371F71B" wp14:editId="687358B3">
              <wp:simplePos x="0" y="0"/>
              <wp:positionH relativeFrom="page">
                <wp:posOffset>1011555</wp:posOffset>
              </wp:positionH>
              <wp:positionV relativeFrom="page">
                <wp:posOffset>3769995</wp:posOffset>
              </wp:positionV>
              <wp:extent cx="4103370" cy="466725"/>
              <wp:effectExtent l="11430" t="7620" r="9525" b="11430"/>
              <wp:wrapNone/>
              <wp:docPr id="194096084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51B54C17" w14:textId="584B90B1" w:rsidR="00CD5856" w:rsidRDefault="00797338">
                          <w:pPr>
                            <w:pStyle w:val="Huisstijl-Datumenbetreft"/>
                            <w:tabs>
                              <w:tab w:val="clear" w:pos="737"/>
                              <w:tab w:val="left" w:pos="-5954"/>
                              <w:tab w:val="left" w:pos="-5670"/>
                              <w:tab w:val="left" w:pos="1134"/>
                            </w:tabs>
                          </w:pPr>
                          <w:r>
                            <w:t>Datum</w:t>
                          </w:r>
                          <w:r w:rsidR="00E1490C">
                            <w:tab/>
                          </w:r>
                          <w:r w:rsidR="004E0F7A">
                            <w:t>30 januari 2025</w:t>
                          </w:r>
                        </w:p>
                        <w:p w14:paraId="333501F9" w14:textId="77777777" w:rsidR="00CD5856" w:rsidRDefault="00797338">
                          <w:pPr>
                            <w:pStyle w:val="Huisstijl-Datumenbetreft"/>
                            <w:tabs>
                              <w:tab w:val="clear" w:pos="737"/>
                              <w:tab w:val="left" w:pos="-5954"/>
                              <w:tab w:val="left" w:pos="-5670"/>
                              <w:tab w:val="left" w:pos="1134"/>
                            </w:tabs>
                          </w:pPr>
                          <w:r>
                            <w:t>Betreft</w:t>
                          </w:r>
                          <w:r w:rsidR="00E1490C">
                            <w:tab/>
                          </w:r>
                          <w:r w:rsidR="00FA0F90">
                            <w:t xml:space="preserve">Vervolg complexe zorg </w:t>
                          </w:r>
                          <w:r w:rsidR="00D60F64">
                            <w:t>(gehandicapt</w:t>
                          </w:r>
                          <w:r w:rsidR="00F3651E">
                            <w:t>en</w:t>
                          </w:r>
                          <w:r w:rsidR="00D60F64">
                            <w:t>zorg)</w:t>
                          </w:r>
                        </w:p>
                        <w:p w14:paraId="13996B5A"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371F71B"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51B54C17" w14:textId="584B90B1" w:rsidR="00CD5856" w:rsidRDefault="00000000">
                    <w:pPr>
                      <w:pStyle w:val="Huisstijl-Datumenbetreft"/>
                      <w:tabs>
                        <w:tab w:val="clear" w:pos="737"/>
                        <w:tab w:val="left" w:pos="-5954"/>
                        <w:tab w:val="left" w:pos="-5670"/>
                        <w:tab w:val="left" w:pos="1134"/>
                      </w:tabs>
                    </w:pPr>
                    <w:r>
                      <w:t>Datum</w:t>
                    </w:r>
                    <w:r w:rsidR="00E1490C">
                      <w:tab/>
                    </w:r>
                    <w:r w:rsidR="004E0F7A">
                      <w:t>30 januari 2025</w:t>
                    </w:r>
                  </w:p>
                  <w:p w14:paraId="333501F9" w14:textId="77777777" w:rsidR="00CD5856" w:rsidRDefault="00000000">
                    <w:pPr>
                      <w:pStyle w:val="Huisstijl-Datumenbetreft"/>
                      <w:tabs>
                        <w:tab w:val="clear" w:pos="737"/>
                        <w:tab w:val="left" w:pos="-5954"/>
                        <w:tab w:val="left" w:pos="-5670"/>
                        <w:tab w:val="left" w:pos="1134"/>
                      </w:tabs>
                    </w:pPr>
                    <w:r>
                      <w:t>Betreft</w:t>
                    </w:r>
                    <w:r w:rsidR="00E1490C">
                      <w:tab/>
                    </w:r>
                    <w:r w:rsidR="00FA0F90">
                      <w:t xml:space="preserve">Vervolg complexe zorg </w:t>
                    </w:r>
                    <w:r w:rsidR="00D60F64">
                      <w:t>(gehandicapt</w:t>
                    </w:r>
                    <w:r w:rsidR="00F3651E">
                      <w:t>en</w:t>
                    </w:r>
                    <w:r w:rsidR="00D60F64">
                      <w:t>zorg)</w:t>
                    </w:r>
                  </w:p>
                  <w:p w14:paraId="13996B5A" w14:textId="77777777" w:rsidR="00CD5856" w:rsidRDefault="00CD5856">
                    <w:pPr>
                      <w:pStyle w:val="Huisstijl-Datumenbetreft"/>
                      <w:tabs>
                        <w:tab w:val="left" w:pos="-5954"/>
                        <w:tab w:val="left" w:pos="-5670"/>
                      </w:tabs>
                    </w:pPr>
                  </w:p>
                </w:txbxContent>
              </v:textbox>
              <w10:wrap anchorx="page" anchory="page"/>
            </v:shape>
          </w:pict>
        </mc:Fallback>
      </mc:AlternateContent>
    </w:r>
    <w:r w:rsidR="004E0F7A">
      <w:rPr>
        <w:noProof/>
        <w:lang w:eastAsia="nl-NL" w:bidi="ar-SA"/>
      </w:rPr>
      <mc:AlternateContent>
        <mc:Choice Requires="wps">
          <w:drawing>
            <wp:anchor distT="0" distB="0" distL="114300" distR="114300" simplePos="0" relativeHeight="251656192" behindDoc="0" locked="0" layoutInCell="1" allowOverlap="1" wp14:anchorId="2621B913" wp14:editId="4AE1ACBE">
              <wp:simplePos x="0" y="0"/>
              <wp:positionH relativeFrom="page">
                <wp:posOffset>1008380</wp:posOffset>
              </wp:positionH>
              <wp:positionV relativeFrom="page">
                <wp:posOffset>3384550</wp:posOffset>
              </wp:positionV>
              <wp:extent cx="4104005" cy="179705"/>
              <wp:effectExtent l="8255" t="12700" r="12065" b="7620"/>
              <wp:wrapNone/>
              <wp:docPr id="19874338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35E9A5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21B913"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535E9A54" w14:textId="77777777" w:rsidR="00CD5856" w:rsidRDefault="00CD5856">
                    <w:pPr>
                      <w:pStyle w:val="Huisstijl-Toezendgegevens"/>
                    </w:pPr>
                  </w:p>
                </w:txbxContent>
              </v:textbox>
              <w10:wrap anchorx="page" anchory="page"/>
            </v:shape>
          </w:pict>
        </mc:Fallback>
      </mc:AlternateContent>
    </w:r>
    <w:r w:rsidR="004E0F7A">
      <w:rPr>
        <w:noProof/>
        <w:lang w:eastAsia="nl-NL" w:bidi="ar-SA"/>
      </w:rPr>
      <mc:AlternateContent>
        <mc:Choice Requires="wps">
          <w:drawing>
            <wp:anchor distT="0" distB="0" distL="114300" distR="114300" simplePos="0" relativeHeight="251655168" behindDoc="0" locked="0" layoutInCell="1" allowOverlap="1" wp14:anchorId="76C5E7D0" wp14:editId="07D2D0BD">
              <wp:simplePos x="0" y="0"/>
              <wp:positionH relativeFrom="page">
                <wp:posOffset>1008380</wp:posOffset>
              </wp:positionH>
              <wp:positionV relativeFrom="page">
                <wp:posOffset>1944370</wp:posOffset>
              </wp:positionV>
              <wp:extent cx="3347720" cy="1080135"/>
              <wp:effectExtent l="8255" t="10795" r="6350" b="13970"/>
              <wp:wrapNone/>
              <wp:docPr id="188333390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D418B1B" w14:textId="77777777" w:rsidR="00CD5856" w:rsidRDefault="00797338">
                          <w:pPr>
                            <w:pStyle w:val="Huisstijl-Toezendgegevens"/>
                          </w:pPr>
                          <w:r>
                            <w:t>De Voorzitter van de Tweede Kamer</w:t>
                          </w:r>
                          <w:r>
                            <w:br/>
                            <w:t>der Staten-Generaal</w:t>
                          </w:r>
                          <w:r>
                            <w:br/>
                            <w:t>Postbus 20018</w:t>
                          </w:r>
                          <w:r>
                            <w:br/>
                            <w:t xml:space="preserve">2500 EA </w:t>
                          </w:r>
                          <w:r w:rsidR="002B26A2">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C5E7D0"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D418B1B" w14:textId="77777777" w:rsidR="00CD5856" w:rsidRDefault="00000000">
                    <w:pPr>
                      <w:pStyle w:val="Huisstijl-Toezendgegevens"/>
                    </w:pPr>
                    <w:r>
                      <w:t>De Voorzitter van de Tweede Kamer</w:t>
                    </w:r>
                    <w:r>
                      <w:br/>
                      <w:t>der Staten-Generaal</w:t>
                    </w:r>
                    <w:r>
                      <w:br/>
                      <w:t>Postbus 20018</w:t>
                    </w:r>
                    <w:r>
                      <w:br/>
                      <w:t xml:space="preserve">2500 EA </w:t>
                    </w:r>
                    <w:r w:rsidR="002B26A2">
                      <w:t xml:space="preserve"> </w:t>
                    </w:r>
                    <w:r>
                      <w:t>DEN HAAG</w:t>
                    </w:r>
                  </w:p>
                </w:txbxContent>
              </v:textbox>
              <w10:wrap anchorx="page" anchory="page"/>
            </v:shape>
          </w:pict>
        </mc:Fallback>
      </mc:AlternateContent>
    </w:r>
    <w:r w:rsidR="004E0F7A">
      <w:rPr>
        <w:noProof/>
        <w:lang w:eastAsia="nl-NL" w:bidi="ar-SA"/>
      </w:rPr>
      <mc:AlternateContent>
        <mc:Choice Requires="wps">
          <w:drawing>
            <wp:anchor distT="0" distB="0" distL="114300" distR="114300" simplePos="0" relativeHeight="251654144" behindDoc="0" locked="1" layoutInCell="1" allowOverlap="1" wp14:anchorId="215B1591" wp14:editId="0D3F8371">
              <wp:simplePos x="0" y="0"/>
              <wp:positionH relativeFrom="page">
                <wp:posOffset>1008380</wp:posOffset>
              </wp:positionH>
              <wp:positionV relativeFrom="page">
                <wp:posOffset>1713865</wp:posOffset>
              </wp:positionV>
              <wp:extent cx="3590925" cy="144145"/>
              <wp:effectExtent l="8255" t="8890" r="10795" b="8890"/>
              <wp:wrapNone/>
              <wp:docPr id="150196166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904C4DF" w14:textId="77777777" w:rsidR="00CD5856" w:rsidRDefault="00797338">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5B1591"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5904C4DF"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47CE" w14:textId="77777777" w:rsidR="004E0F7A" w:rsidRDefault="004E0F7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271D" w14:textId="05B18FE2" w:rsidR="00CD5856" w:rsidRDefault="004E0F7A">
    <w:pPr>
      <w:pStyle w:val="Koptekst"/>
    </w:pPr>
    <w:r>
      <w:rPr>
        <w:noProof/>
        <w:lang w:eastAsia="nl-NL" w:bidi="ar-SA"/>
      </w:rPr>
      <mc:AlternateContent>
        <mc:Choice Requires="wps">
          <w:drawing>
            <wp:anchor distT="0" distB="0" distL="114300" distR="114300" simplePos="0" relativeHeight="251659264" behindDoc="0" locked="0" layoutInCell="1" allowOverlap="1" wp14:anchorId="32006263" wp14:editId="2C20E9AE">
              <wp:simplePos x="0" y="0"/>
              <wp:positionH relativeFrom="page">
                <wp:posOffset>5922645</wp:posOffset>
              </wp:positionH>
              <wp:positionV relativeFrom="page">
                <wp:posOffset>1936750</wp:posOffset>
              </wp:positionV>
              <wp:extent cx="1259840" cy="8009890"/>
              <wp:effectExtent l="7620" t="12700" r="8890" b="6985"/>
              <wp:wrapNone/>
              <wp:docPr id="1935231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4C59AE6" w14:textId="77777777" w:rsidR="00CD5856" w:rsidRDefault="00797338">
                          <w:pPr>
                            <w:pStyle w:val="Huisstijl-ReferentiegegevenskopW2"/>
                          </w:pPr>
                          <w:r w:rsidRPr="008D59C5">
                            <w:t>Kenmerk</w:t>
                          </w:r>
                        </w:p>
                        <w:p w14:paraId="6BD44D48" w14:textId="77777777" w:rsidR="00C95CA9" w:rsidRPr="00C95CA9" w:rsidRDefault="00797338" w:rsidP="00C95CA9">
                          <w:pPr>
                            <w:pStyle w:val="Huisstijl-Referentiegegevens"/>
                          </w:pPr>
                          <w:r w:rsidRPr="00C95CA9">
                            <w:t>4036488-1077264-LZ</w:t>
                          </w:r>
                        </w:p>
                        <w:p w14:paraId="4AA5BA4B"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00626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44C59AE6" w14:textId="77777777" w:rsidR="00CD5856" w:rsidRDefault="00000000">
                    <w:pPr>
                      <w:pStyle w:val="Huisstijl-ReferentiegegevenskopW2"/>
                    </w:pPr>
                    <w:r w:rsidRPr="008D59C5">
                      <w:t>Kenmerk</w:t>
                    </w:r>
                  </w:p>
                  <w:p w14:paraId="6BD44D48" w14:textId="77777777" w:rsidR="00C95CA9" w:rsidRPr="00C95CA9" w:rsidRDefault="00000000" w:rsidP="00C95CA9">
                    <w:pPr>
                      <w:pStyle w:val="Huisstijl-Referentiegegevens"/>
                    </w:pPr>
                    <w:r w:rsidRPr="00C95CA9">
                      <w:t>4036488-1077264-LZ</w:t>
                    </w:r>
                  </w:p>
                  <w:p w14:paraId="4AA5BA4B"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3CB3413" wp14:editId="00BCE40F">
              <wp:simplePos x="0" y="0"/>
              <wp:positionH relativeFrom="page">
                <wp:posOffset>5922645</wp:posOffset>
              </wp:positionH>
              <wp:positionV relativeFrom="page">
                <wp:posOffset>10225405</wp:posOffset>
              </wp:positionV>
              <wp:extent cx="1259840" cy="213995"/>
              <wp:effectExtent l="7620" t="5080" r="8890" b="9525"/>
              <wp:wrapNone/>
              <wp:docPr id="2038804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1978F14" w14:textId="3FB275A5" w:rsidR="00CD5856" w:rsidRDefault="00797338">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B7949">
                            <w:fldChar w:fldCharType="begin"/>
                          </w:r>
                          <w:r>
                            <w:instrText xml:space="preserve"> SECTIONPAGES  \* Arabic  \* MERGEFORMAT </w:instrText>
                          </w:r>
                          <w:r w:rsidR="009B7949">
                            <w:fldChar w:fldCharType="separate"/>
                          </w:r>
                          <w:r>
                            <w:rPr>
                              <w:noProof/>
                            </w:rPr>
                            <w:t>7</w:t>
                          </w:r>
                          <w:r w:rsidR="009B7949">
                            <w:rPr>
                              <w:noProof/>
                            </w:rPr>
                            <w:fldChar w:fldCharType="end"/>
                          </w:r>
                        </w:p>
                        <w:p w14:paraId="6E58D7A4" w14:textId="77777777" w:rsidR="00CD5856" w:rsidRDefault="00CD5856"/>
                        <w:p w14:paraId="6155A590" w14:textId="77777777" w:rsidR="00CD5856" w:rsidRDefault="00CD5856">
                          <w:pPr>
                            <w:pStyle w:val="Huisstijl-Paginanummer"/>
                          </w:pPr>
                        </w:p>
                        <w:p w14:paraId="2DBD703D"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CB3413" id="_x0000_t202" coordsize="21600,21600" o:spt="202" path="m,l,21600r21600,l21600,xe">
              <v:stroke joinstyle="miter"/>
              <v:path gradientshapeok="t" o:connecttype="rect"/>
            </v:shapetype>
            <v:shape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1978F14" w14:textId="3FB275A5" w:rsidR="00CD5856" w:rsidRDefault="00797338">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B7949">
                      <w:fldChar w:fldCharType="begin"/>
                    </w:r>
                    <w:r>
                      <w:instrText xml:space="preserve"> SECTIONPAGES  \* Arabic  \* MERGEFORMAT </w:instrText>
                    </w:r>
                    <w:r w:rsidR="009B7949">
                      <w:fldChar w:fldCharType="separate"/>
                    </w:r>
                    <w:r>
                      <w:rPr>
                        <w:noProof/>
                      </w:rPr>
                      <w:t>7</w:t>
                    </w:r>
                    <w:r w:rsidR="009B7949">
                      <w:rPr>
                        <w:noProof/>
                      </w:rPr>
                      <w:fldChar w:fldCharType="end"/>
                    </w:r>
                  </w:p>
                  <w:p w14:paraId="6E58D7A4" w14:textId="77777777" w:rsidR="00CD5856" w:rsidRDefault="00CD5856"/>
                  <w:p w14:paraId="6155A590" w14:textId="77777777" w:rsidR="00CD5856" w:rsidRDefault="00CD5856">
                    <w:pPr>
                      <w:pStyle w:val="Huisstijl-Paginanummer"/>
                    </w:pPr>
                  </w:p>
                  <w:p w14:paraId="2DBD703D"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AA8E" w14:textId="0822FC2B" w:rsidR="00CD5856" w:rsidRDefault="004E0F7A">
    <w:pPr>
      <w:pStyle w:val="Koptekst"/>
    </w:pPr>
    <w:r>
      <w:rPr>
        <w:noProof/>
        <w:lang w:eastAsia="nl-NL" w:bidi="ar-SA"/>
      </w:rPr>
      <mc:AlternateContent>
        <mc:Choice Requires="wps">
          <w:drawing>
            <wp:anchor distT="0" distB="0" distL="114300" distR="114300" simplePos="0" relativeHeight="251664384" behindDoc="0" locked="0" layoutInCell="1" allowOverlap="1" wp14:anchorId="35999B03" wp14:editId="53694258">
              <wp:simplePos x="0" y="0"/>
              <wp:positionH relativeFrom="page">
                <wp:posOffset>1009650</wp:posOffset>
              </wp:positionH>
              <wp:positionV relativeFrom="page">
                <wp:posOffset>3768725</wp:posOffset>
              </wp:positionV>
              <wp:extent cx="4103370" cy="457200"/>
              <wp:effectExtent l="9525" t="6350" r="11430" b="12700"/>
              <wp:wrapTopAndBottom/>
              <wp:docPr id="10090843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6935C92" w14:textId="77777777" w:rsidR="00CD5856" w:rsidRDefault="0079733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4E0F7A">
                                <w:t>26 juni 2014</w:t>
                              </w:r>
                            </w:sdtContent>
                          </w:sdt>
                        </w:p>
                        <w:p w14:paraId="5E52FD97" w14:textId="77777777" w:rsidR="00CD5856" w:rsidRDefault="00797338">
                          <w:pPr>
                            <w:pStyle w:val="Huisstijl-Datumenbetreft"/>
                            <w:tabs>
                              <w:tab w:val="left" w:pos="-5954"/>
                              <w:tab w:val="left" w:pos="-5670"/>
                            </w:tabs>
                          </w:pPr>
                          <w:r>
                            <w:t>Betreft</w:t>
                          </w:r>
                          <w:r>
                            <w:tab/>
                          </w:r>
                          <w:proofErr w:type="spellStart"/>
                          <w:r w:rsidR="008D59C5">
                            <w:t>BETREFT</w:t>
                          </w:r>
                          <w:proofErr w:type="spellEnd"/>
                        </w:p>
                        <w:p w14:paraId="30D77EA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5999B0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6935C92"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E0F7A">
                          <w:t>26 juni 2014</w:t>
                        </w:r>
                      </w:sdtContent>
                    </w:sdt>
                  </w:p>
                  <w:p w14:paraId="5E52FD97" w14:textId="77777777" w:rsidR="00CD5856" w:rsidRDefault="00000000">
                    <w:pPr>
                      <w:pStyle w:val="Huisstijl-Datumenbetreft"/>
                      <w:tabs>
                        <w:tab w:val="left" w:pos="-5954"/>
                        <w:tab w:val="left" w:pos="-5670"/>
                      </w:tabs>
                    </w:pPr>
                    <w:r>
                      <w:t>Betreft</w:t>
                    </w:r>
                    <w:r>
                      <w:tab/>
                    </w:r>
                    <w:r w:rsidR="008D59C5">
                      <w:t>BETREFT</w:t>
                    </w:r>
                  </w:p>
                  <w:p w14:paraId="30D77EAC"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60DCA152" wp14:editId="0B25C1D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28978DE" wp14:editId="2EEEC5D9">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1928F093" wp14:editId="4A00A47B">
              <wp:simplePos x="0" y="0"/>
              <wp:positionH relativeFrom="page">
                <wp:posOffset>5922645</wp:posOffset>
              </wp:positionH>
              <wp:positionV relativeFrom="page">
                <wp:posOffset>1964690</wp:posOffset>
              </wp:positionV>
              <wp:extent cx="1259840" cy="8009890"/>
              <wp:effectExtent l="7620" t="12065" r="8890" b="7620"/>
              <wp:wrapNone/>
              <wp:docPr id="11804096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25F2646" w14:textId="77777777" w:rsidR="00CD5856" w:rsidRDefault="00797338">
                          <w:pPr>
                            <w:pStyle w:val="Huisstijl-Afzendgegevens"/>
                          </w:pPr>
                          <w:r w:rsidRPr="008D59C5">
                            <w:t>Rijnstraat 50</w:t>
                          </w:r>
                        </w:p>
                        <w:p w14:paraId="374C0713" w14:textId="77777777" w:rsidR="00CD5856" w:rsidRDefault="00797338">
                          <w:pPr>
                            <w:pStyle w:val="Huisstijl-Afzendgegevens"/>
                          </w:pPr>
                          <w:r w:rsidRPr="008D59C5">
                            <w:t>Den Haag</w:t>
                          </w:r>
                        </w:p>
                        <w:p w14:paraId="7AB82DDA" w14:textId="77777777" w:rsidR="00CD5856" w:rsidRDefault="00797338">
                          <w:pPr>
                            <w:pStyle w:val="Huisstijl-Afzendgegevens"/>
                          </w:pPr>
                          <w:r w:rsidRPr="008D59C5">
                            <w:t>www.rijksoverheid.nl</w:t>
                          </w:r>
                        </w:p>
                        <w:p w14:paraId="06C40F1E" w14:textId="77777777" w:rsidR="00CD5856" w:rsidRDefault="00797338">
                          <w:pPr>
                            <w:pStyle w:val="Huisstijl-AfzendgegevenskopW1"/>
                          </w:pPr>
                          <w:r>
                            <w:t>Contactpersoon</w:t>
                          </w:r>
                        </w:p>
                        <w:p w14:paraId="2A849C62" w14:textId="77777777" w:rsidR="00CD5856" w:rsidRDefault="00797338">
                          <w:pPr>
                            <w:pStyle w:val="Huisstijl-Afzendgegevens"/>
                          </w:pPr>
                          <w:r w:rsidRPr="008D59C5">
                            <w:t>ing. J.A. Ramlal</w:t>
                          </w:r>
                        </w:p>
                        <w:p w14:paraId="3C703511" w14:textId="77777777" w:rsidR="00CD5856" w:rsidRDefault="00797338">
                          <w:pPr>
                            <w:pStyle w:val="Huisstijl-Afzendgegevens"/>
                          </w:pPr>
                          <w:r w:rsidRPr="008D59C5">
                            <w:t>ja.ramlal@minvws.nl</w:t>
                          </w:r>
                        </w:p>
                        <w:p w14:paraId="37B0A25F" w14:textId="77777777" w:rsidR="00CD5856" w:rsidRDefault="00797338">
                          <w:pPr>
                            <w:pStyle w:val="Huisstijl-ReferentiegegevenskopW2"/>
                          </w:pPr>
                          <w:r>
                            <w:t>Ons kenmerk</w:t>
                          </w:r>
                        </w:p>
                        <w:p w14:paraId="0E51DE26" w14:textId="77777777" w:rsidR="00CD5856" w:rsidRDefault="00797338">
                          <w:pPr>
                            <w:pStyle w:val="Huisstijl-Referentiegegevens"/>
                          </w:pPr>
                          <w:r>
                            <w:t>KENMERK</w:t>
                          </w:r>
                        </w:p>
                        <w:p w14:paraId="75C3FDCA" w14:textId="77777777" w:rsidR="00CD5856" w:rsidRDefault="00797338">
                          <w:pPr>
                            <w:pStyle w:val="Huisstijl-ReferentiegegevenskopW1"/>
                          </w:pPr>
                          <w:r>
                            <w:t>Uw kenmerk</w:t>
                          </w:r>
                        </w:p>
                        <w:p w14:paraId="7AEC321A" w14:textId="77777777" w:rsidR="00CD5856" w:rsidRDefault="00797338">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8F093"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225F2646" w14:textId="77777777" w:rsidR="00CD5856" w:rsidRDefault="00000000">
                    <w:pPr>
                      <w:pStyle w:val="Huisstijl-Afzendgegevens"/>
                    </w:pPr>
                    <w:r w:rsidRPr="008D59C5">
                      <w:t>Rijnstraat 50</w:t>
                    </w:r>
                  </w:p>
                  <w:p w14:paraId="374C0713" w14:textId="77777777" w:rsidR="00CD5856" w:rsidRDefault="00000000">
                    <w:pPr>
                      <w:pStyle w:val="Huisstijl-Afzendgegevens"/>
                    </w:pPr>
                    <w:r w:rsidRPr="008D59C5">
                      <w:t>Den Haag</w:t>
                    </w:r>
                  </w:p>
                  <w:p w14:paraId="7AB82DDA" w14:textId="77777777" w:rsidR="00CD5856" w:rsidRDefault="00000000">
                    <w:pPr>
                      <w:pStyle w:val="Huisstijl-Afzendgegevens"/>
                    </w:pPr>
                    <w:r w:rsidRPr="008D59C5">
                      <w:t>www.rijksoverheid.nl</w:t>
                    </w:r>
                  </w:p>
                  <w:p w14:paraId="06C40F1E" w14:textId="77777777" w:rsidR="00CD5856" w:rsidRDefault="00000000">
                    <w:pPr>
                      <w:pStyle w:val="Huisstijl-AfzendgegevenskopW1"/>
                    </w:pPr>
                    <w:r>
                      <w:t>Contactpersoon</w:t>
                    </w:r>
                  </w:p>
                  <w:p w14:paraId="2A849C62" w14:textId="77777777" w:rsidR="00CD5856" w:rsidRDefault="00000000">
                    <w:pPr>
                      <w:pStyle w:val="Huisstijl-Afzendgegevens"/>
                    </w:pPr>
                    <w:r w:rsidRPr="008D59C5">
                      <w:t>ing. J.A. Ramlal</w:t>
                    </w:r>
                  </w:p>
                  <w:p w14:paraId="3C703511" w14:textId="77777777" w:rsidR="00CD5856" w:rsidRDefault="00000000">
                    <w:pPr>
                      <w:pStyle w:val="Huisstijl-Afzendgegevens"/>
                    </w:pPr>
                    <w:r w:rsidRPr="008D59C5">
                      <w:t>ja.ramlal@minvws.nl</w:t>
                    </w:r>
                  </w:p>
                  <w:p w14:paraId="37B0A25F" w14:textId="77777777" w:rsidR="00CD5856" w:rsidRDefault="00000000">
                    <w:pPr>
                      <w:pStyle w:val="Huisstijl-ReferentiegegevenskopW2"/>
                    </w:pPr>
                    <w:r>
                      <w:t>Ons kenmerk</w:t>
                    </w:r>
                  </w:p>
                  <w:p w14:paraId="0E51DE26" w14:textId="77777777" w:rsidR="00CD5856" w:rsidRDefault="00000000">
                    <w:pPr>
                      <w:pStyle w:val="Huisstijl-Referentiegegevens"/>
                    </w:pPr>
                    <w:r>
                      <w:t>KENMERK</w:t>
                    </w:r>
                  </w:p>
                  <w:p w14:paraId="75C3FDCA" w14:textId="77777777" w:rsidR="00CD5856" w:rsidRDefault="00000000">
                    <w:pPr>
                      <w:pStyle w:val="Huisstijl-ReferentiegegevenskopW1"/>
                    </w:pPr>
                    <w:r>
                      <w:t>Uw kenmerk</w:t>
                    </w:r>
                  </w:p>
                  <w:p w14:paraId="7AEC321A"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52A1E99A" wp14:editId="2916CF43">
              <wp:simplePos x="0" y="0"/>
              <wp:positionH relativeFrom="page">
                <wp:posOffset>1008380</wp:posOffset>
              </wp:positionH>
              <wp:positionV relativeFrom="page">
                <wp:posOffset>1942465</wp:posOffset>
              </wp:positionV>
              <wp:extent cx="2988310" cy="1080135"/>
              <wp:effectExtent l="8255" t="8890" r="13335" b="6350"/>
              <wp:wrapNone/>
              <wp:docPr id="59161991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6870F54" w14:textId="77777777" w:rsidR="00CD5856" w:rsidRDefault="00797338">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A1E99A"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26870F5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288BAD9C" wp14:editId="6C19CF3B">
              <wp:simplePos x="0" y="0"/>
              <wp:positionH relativeFrom="page">
                <wp:posOffset>5922645</wp:posOffset>
              </wp:positionH>
              <wp:positionV relativeFrom="page">
                <wp:posOffset>10224770</wp:posOffset>
              </wp:positionV>
              <wp:extent cx="730885" cy="107950"/>
              <wp:effectExtent l="7620" t="13970" r="13970" b="11430"/>
              <wp:wrapNone/>
              <wp:docPr id="1800793464"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C0B45CC" w14:textId="77777777" w:rsidR="00CD5856" w:rsidRDefault="00797338">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8BAD9C"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5C0B45CC"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1900C65" wp14:editId="20842FF2">
              <wp:simplePos x="0" y="0"/>
              <wp:positionH relativeFrom="page">
                <wp:posOffset>1008380</wp:posOffset>
              </wp:positionH>
              <wp:positionV relativeFrom="page">
                <wp:posOffset>3384550</wp:posOffset>
              </wp:positionV>
              <wp:extent cx="4104005" cy="179705"/>
              <wp:effectExtent l="8255" t="12700" r="12065" b="7620"/>
              <wp:wrapNone/>
              <wp:docPr id="50617469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EE81955"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900C65"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7EE81955"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5E38468C" wp14:editId="644CEA59">
              <wp:simplePos x="0" y="0"/>
              <wp:positionH relativeFrom="page">
                <wp:posOffset>1008380</wp:posOffset>
              </wp:positionH>
              <wp:positionV relativeFrom="page">
                <wp:posOffset>1715135</wp:posOffset>
              </wp:positionV>
              <wp:extent cx="3590925" cy="144145"/>
              <wp:effectExtent l="8255" t="10160" r="10795" b="7620"/>
              <wp:wrapNone/>
              <wp:docPr id="547752264"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A4AEB68" w14:textId="77777777" w:rsidR="00CD5856" w:rsidRDefault="00797338">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38468C"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6A4AEB68"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23E7B"/>
    <w:multiLevelType w:val="hybridMultilevel"/>
    <w:tmpl w:val="22AA5596"/>
    <w:lvl w:ilvl="0" w:tplc="533A4D78">
      <w:start w:val="1"/>
      <w:numFmt w:val="decimal"/>
      <w:lvlText w:val="%1)"/>
      <w:lvlJc w:val="left"/>
      <w:pPr>
        <w:ind w:left="720" w:hanging="360"/>
      </w:pPr>
      <w:rPr>
        <w:rFonts w:cstheme="minorBidi" w:hint="default"/>
        <w:color w:val="auto"/>
        <w:sz w:val="18"/>
      </w:rPr>
    </w:lvl>
    <w:lvl w:ilvl="1" w:tplc="54D00E0A" w:tentative="1">
      <w:start w:val="1"/>
      <w:numFmt w:val="lowerLetter"/>
      <w:lvlText w:val="%2."/>
      <w:lvlJc w:val="left"/>
      <w:pPr>
        <w:ind w:left="1440" w:hanging="360"/>
      </w:pPr>
    </w:lvl>
    <w:lvl w:ilvl="2" w:tplc="0E0089BA" w:tentative="1">
      <w:start w:val="1"/>
      <w:numFmt w:val="lowerRoman"/>
      <w:lvlText w:val="%3."/>
      <w:lvlJc w:val="right"/>
      <w:pPr>
        <w:ind w:left="2160" w:hanging="180"/>
      </w:pPr>
    </w:lvl>
    <w:lvl w:ilvl="3" w:tplc="2DDA5E04" w:tentative="1">
      <w:start w:val="1"/>
      <w:numFmt w:val="decimal"/>
      <w:lvlText w:val="%4."/>
      <w:lvlJc w:val="left"/>
      <w:pPr>
        <w:ind w:left="2880" w:hanging="360"/>
      </w:pPr>
    </w:lvl>
    <w:lvl w:ilvl="4" w:tplc="2670EA84" w:tentative="1">
      <w:start w:val="1"/>
      <w:numFmt w:val="lowerLetter"/>
      <w:lvlText w:val="%5."/>
      <w:lvlJc w:val="left"/>
      <w:pPr>
        <w:ind w:left="3600" w:hanging="360"/>
      </w:pPr>
    </w:lvl>
    <w:lvl w:ilvl="5" w:tplc="7DF82890" w:tentative="1">
      <w:start w:val="1"/>
      <w:numFmt w:val="lowerRoman"/>
      <w:lvlText w:val="%6."/>
      <w:lvlJc w:val="right"/>
      <w:pPr>
        <w:ind w:left="4320" w:hanging="180"/>
      </w:pPr>
    </w:lvl>
    <w:lvl w:ilvl="6" w:tplc="808AA578" w:tentative="1">
      <w:start w:val="1"/>
      <w:numFmt w:val="decimal"/>
      <w:lvlText w:val="%7."/>
      <w:lvlJc w:val="left"/>
      <w:pPr>
        <w:ind w:left="5040" w:hanging="360"/>
      </w:pPr>
    </w:lvl>
    <w:lvl w:ilvl="7" w:tplc="6EF2C360" w:tentative="1">
      <w:start w:val="1"/>
      <w:numFmt w:val="lowerLetter"/>
      <w:lvlText w:val="%8."/>
      <w:lvlJc w:val="left"/>
      <w:pPr>
        <w:ind w:left="5760" w:hanging="360"/>
      </w:pPr>
    </w:lvl>
    <w:lvl w:ilvl="8" w:tplc="B4E2FA0E" w:tentative="1">
      <w:start w:val="1"/>
      <w:numFmt w:val="lowerRoman"/>
      <w:lvlText w:val="%9."/>
      <w:lvlJc w:val="right"/>
      <w:pPr>
        <w:ind w:left="6480" w:hanging="180"/>
      </w:pPr>
    </w:lvl>
  </w:abstractNum>
  <w:abstractNum w:abstractNumId="1" w15:restartNumberingAfterBreak="0">
    <w:nsid w:val="49772AD6"/>
    <w:multiLevelType w:val="hybridMultilevel"/>
    <w:tmpl w:val="24FC4434"/>
    <w:lvl w:ilvl="0" w:tplc="A5A8CD44">
      <w:start w:val="1"/>
      <w:numFmt w:val="decimal"/>
      <w:lvlText w:val="%1."/>
      <w:lvlJc w:val="left"/>
      <w:pPr>
        <w:ind w:left="720" w:hanging="360"/>
      </w:pPr>
      <w:rPr>
        <w:rFonts w:ascii="Verdana" w:eastAsia="DejaVu Sans" w:hAnsi="Verdana" w:cs="Lohit Hindi"/>
      </w:rPr>
    </w:lvl>
    <w:lvl w:ilvl="1" w:tplc="4F54A98E">
      <w:start w:val="1"/>
      <w:numFmt w:val="lowerLetter"/>
      <w:lvlText w:val="%2."/>
      <w:lvlJc w:val="left"/>
      <w:pPr>
        <w:ind w:left="1440" w:hanging="360"/>
      </w:pPr>
    </w:lvl>
    <w:lvl w:ilvl="2" w:tplc="19402E7E" w:tentative="1">
      <w:start w:val="1"/>
      <w:numFmt w:val="lowerRoman"/>
      <w:lvlText w:val="%3."/>
      <w:lvlJc w:val="right"/>
      <w:pPr>
        <w:ind w:left="2160" w:hanging="180"/>
      </w:pPr>
    </w:lvl>
    <w:lvl w:ilvl="3" w:tplc="14BCF0B0" w:tentative="1">
      <w:start w:val="1"/>
      <w:numFmt w:val="decimal"/>
      <w:lvlText w:val="%4."/>
      <w:lvlJc w:val="left"/>
      <w:pPr>
        <w:ind w:left="2880" w:hanging="360"/>
      </w:pPr>
    </w:lvl>
    <w:lvl w:ilvl="4" w:tplc="28EEC0B0" w:tentative="1">
      <w:start w:val="1"/>
      <w:numFmt w:val="lowerLetter"/>
      <w:lvlText w:val="%5."/>
      <w:lvlJc w:val="left"/>
      <w:pPr>
        <w:ind w:left="3600" w:hanging="360"/>
      </w:pPr>
    </w:lvl>
    <w:lvl w:ilvl="5" w:tplc="97C2692E" w:tentative="1">
      <w:start w:val="1"/>
      <w:numFmt w:val="lowerRoman"/>
      <w:lvlText w:val="%6."/>
      <w:lvlJc w:val="right"/>
      <w:pPr>
        <w:ind w:left="4320" w:hanging="180"/>
      </w:pPr>
    </w:lvl>
    <w:lvl w:ilvl="6" w:tplc="6DCECF60" w:tentative="1">
      <w:start w:val="1"/>
      <w:numFmt w:val="decimal"/>
      <w:lvlText w:val="%7."/>
      <w:lvlJc w:val="left"/>
      <w:pPr>
        <w:ind w:left="5040" w:hanging="360"/>
      </w:pPr>
    </w:lvl>
    <w:lvl w:ilvl="7" w:tplc="2FCC09CE" w:tentative="1">
      <w:start w:val="1"/>
      <w:numFmt w:val="lowerLetter"/>
      <w:lvlText w:val="%8."/>
      <w:lvlJc w:val="left"/>
      <w:pPr>
        <w:ind w:left="5760" w:hanging="360"/>
      </w:pPr>
    </w:lvl>
    <w:lvl w:ilvl="8" w:tplc="8B9C5B88" w:tentative="1">
      <w:start w:val="1"/>
      <w:numFmt w:val="lowerRoman"/>
      <w:lvlText w:val="%9."/>
      <w:lvlJc w:val="right"/>
      <w:pPr>
        <w:ind w:left="6480" w:hanging="180"/>
      </w:pPr>
    </w:lvl>
  </w:abstractNum>
  <w:abstractNum w:abstractNumId="2" w15:restartNumberingAfterBreak="0">
    <w:nsid w:val="4C355465"/>
    <w:multiLevelType w:val="hybridMultilevel"/>
    <w:tmpl w:val="EDB4DB56"/>
    <w:lvl w:ilvl="0" w:tplc="2B3AB348">
      <w:start w:val="1"/>
      <w:numFmt w:val="bullet"/>
      <w:lvlText w:val=""/>
      <w:lvlJc w:val="left"/>
      <w:pPr>
        <w:ind w:left="360" w:hanging="360"/>
      </w:pPr>
      <w:rPr>
        <w:rFonts w:ascii="Symbol" w:hAnsi="Symbol" w:hint="default"/>
      </w:rPr>
    </w:lvl>
    <w:lvl w:ilvl="1" w:tplc="72F6BA4E" w:tentative="1">
      <w:start w:val="1"/>
      <w:numFmt w:val="bullet"/>
      <w:lvlText w:val="o"/>
      <w:lvlJc w:val="left"/>
      <w:pPr>
        <w:ind w:left="1080" w:hanging="360"/>
      </w:pPr>
      <w:rPr>
        <w:rFonts w:ascii="Courier New" w:hAnsi="Courier New" w:cs="Courier New" w:hint="default"/>
      </w:rPr>
    </w:lvl>
    <w:lvl w:ilvl="2" w:tplc="B5A4E3B4" w:tentative="1">
      <w:start w:val="1"/>
      <w:numFmt w:val="bullet"/>
      <w:lvlText w:val=""/>
      <w:lvlJc w:val="left"/>
      <w:pPr>
        <w:ind w:left="1800" w:hanging="360"/>
      </w:pPr>
      <w:rPr>
        <w:rFonts w:ascii="Wingdings" w:hAnsi="Wingdings" w:hint="default"/>
      </w:rPr>
    </w:lvl>
    <w:lvl w:ilvl="3" w:tplc="F61C1B0E" w:tentative="1">
      <w:start w:val="1"/>
      <w:numFmt w:val="bullet"/>
      <w:lvlText w:val=""/>
      <w:lvlJc w:val="left"/>
      <w:pPr>
        <w:ind w:left="2520" w:hanging="360"/>
      </w:pPr>
      <w:rPr>
        <w:rFonts w:ascii="Symbol" w:hAnsi="Symbol" w:hint="default"/>
      </w:rPr>
    </w:lvl>
    <w:lvl w:ilvl="4" w:tplc="54E2B578" w:tentative="1">
      <w:start w:val="1"/>
      <w:numFmt w:val="bullet"/>
      <w:lvlText w:val="o"/>
      <w:lvlJc w:val="left"/>
      <w:pPr>
        <w:ind w:left="3240" w:hanging="360"/>
      </w:pPr>
      <w:rPr>
        <w:rFonts w:ascii="Courier New" w:hAnsi="Courier New" w:cs="Courier New" w:hint="default"/>
      </w:rPr>
    </w:lvl>
    <w:lvl w:ilvl="5" w:tplc="5374E446" w:tentative="1">
      <w:start w:val="1"/>
      <w:numFmt w:val="bullet"/>
      <w:lvlText w:val=""/>
      <w:lvlJc w:val="left"/>
      <w:pPr>
        <w:ind w:left="3960" w:hanging="360"/>
      </w:pPr>
      <w:rPr>
        <w:rFonts w:ascii="Wingdings" w:hAnsi="Wingdings" w:hint="default"/>
      </w:rPr>
    </w:lvl>
    <w:lvl w:ilvl="6" w:tplc="DA36C588" w:tentative="1">
      <w:start w:val="1"/>
      <w:numFmt w:val="bullet"/>
      <w:lvlText w:val=""/>
      <w:lvlJc w:val="left"/>
      <w:pPr>
        <w:ind w:left="4680" w:hanging="360"/>
      </w:pPr>
      <w:rPr>
        <w:rFonts w:ascii="Symbol" w:hAnsi="Symbol" w:hint="default"/>
      </w:rPr>
    </w:lvl>
    <w:lvl w:ilvl="7" w:tplc="8EDC02AA" w:tentative="1">
      <w:start w:val="1"/>
      <w:numFmt w:val="bullet"/>
      <w:lvlText w:val="o"/>
      <w:lvlJc w:val="left"/>
      <w:pPr>
        <w:ind w:left="5400" w:hanging="360"/>
      </w:pPr>
      <w:rPr>
        <w:rFonts w:ascii="Courier New" w:hAnsi="Courier New" w:cs="Courier New" w:hint="default"/>
      </w:rPr>
    </w:lvl>
    <w:lvl w:ilvl="8" w:tplc="8B8AAC16" w:tentative="1">
      <w:start w:val="1"/>
      <w:numFmt w:val="bullet"/>
      <w:lvlText w:val=""/>
      <w:lvlJc w:val="left"/>
      <w:pPr>
        <w:ind w:left="6120" w:hanging="360"/>
      </w:pPr>
      <w:rPr>
        <w:rFonts w:ascii="Wingdings" w:hAnsi="Wingdings" w:hint="default"/>
      </w:rPr>
    </w:lvl>
  </w:abstractNum>
  <w:abstractNum w:abstractNumId="3" w15:restartNumberingAfterBreak="0">
    <w:nsid w:val="558A576F"/>
    <w:multiLevelType w:val="hybridMultilevel"/>
    <w:tmpl w:val="DB8AF5D4"/>
    <w:lvl w:ilvl="0" w:tplc="EEE43062">
      <w:numFmt w:val="bullet"/>
      <w:lvlText w:val=""/>
      <w:lvlJc w:val="left"/>
      <w:pPr>
        <w:ind w:left="720" w:hanging="360"/>
      </w:pPr>
      <w:rPr>
        <w:rFonts w:ascii="Wingdings" w:eastAsia="DejaVu Sans" w:hAnsi="Wingdings" w:cs="Lohit Hindi" w:hint="default"/>
      </w:rPr>
    </w:lvl>
    <w:lvl w:ilvl="1" w:tplc="86FCD64C" w:tentative="1">
      <w:start w:val="1"/>
      <w:numFmt w:val="bullet"/>
      <w:lvlText w:val="o"/>
      <w:lvlJc w:val="left"/>
      <w:pPr>
        <w:ind w:left="1440" w:hanging="360"/>
      </w:pPr>
      <w:rPr>
        <w:rFonts w:ascii="Courier New" w:hAnsi="Courier New" w:cs="Courier New" w:hint="default"/>
      </w:rPr>
    </w:lvl>
    <w:lvl w:ilvl="2" w:tplc="B672D7E0" w:tentative="1">
      <w:start w:val="1"/>
      <w:numFmt w:val="bullet"/>
      <w:lvlText w:val=""/>
      <w:lvlJc w:val="left"/>
      <w:pPr>
        <w:ind w:left="2160" w:hanging="360"/>
      </w:pPr>
      <w:rPr>
        <w:rFonts w:ascii="Wingdings" w:hAnsi="Wingdings" w:hint="default"/>
      </w:rPr>
    </w:lvl>
    <w:lvl w:ilvl="3" w:tplc="65C23318" w:tentative="1">
      <w:start w:val="1"/>
      <w:numFmt w:val="bullet"/>
      <w:lvlText w:val=""/>
      <w:lvlJc w:val="left"/>
      <w:pPr>
        <w:ind w:left="2880" w:hanging="360"/>
      </w:pPr>
      <w:rPr>
        <w:rFonts w:ascii="Symbol" w:hAnsi="Symbol" w:hint="default"/>
      </w:rPr>
    </w:lvl>
    <w:lvl w:ilvl="4" w:tplc="94AAE0E8" w:tentative="1">
      <w:start w:val="1"/>
      <w:numFmt w:val="bullet"/>
      <w:lvlText w:val="o"/>
      <w:lvlJc w:val="left"/>
      <w:pPr>
        <w:ind w:left="3600" w:hanging="360"/>
      </w:pPr>
      <w:rPr>
        <w:rFonts w:ascii="Courier New" w:hAnsi="Courier New" w:cs="Courier New" w:hint="default"/>
      </w:rPr>
    </w:lvl>
    <w:lvl w:ilvl="5" w:tplc="EA7A0134" w:tentative="1">
      <w:start w:val="1"/>
      <w:numFmt w:val="bullet"/>
      <w:lvlText w:val=""/>
      <w:lvlJc w:val="left"/>
      <w:pPr>
        <w:ind w:left="4320" w:hanging="360"/>
      </w:pPr>
      <w:rPr>
        <w:rFonts w:ascii="Wingdings" w:hAnsi="Wingdings" w:hint="default"/>
      </w:rPr>
    </w:lvl>
    <w:lvl w:ilvl="6" w:tplc="9DE86C5E" w:tentative="1">
      <w:start w:val="1"/>
      <w:numFmt w:val="bullet"/>
      <w:lvlText w:val=""/>
      <w:lvlJc w:val="left"/>
      <w:pPr>
        <w:ind w:left="5040" w:hanging="360"/>
      </w:pPr>
      <w:rPr>
        <w:rFonts w:ascii="Symbol" w:hAnsi="Symbol" w:hint="default"/>
      </w:rPr>
    </w:lvl>
    <w:lvl w:ilvl="7" w:tplc="CC06782E" w:tentative="1">
      <w:start w:val="1"/>
      <w:numFmt w:val="bullet"/>
      <w:lvlText w:val="o"/>
      <w:lvlJc w:val="left"/>
      <w:pPr>
        <w:ind w:left="5760" w:hanging="360"/>
      </w:pPr>
      <w:rPr>
        <w:rFonts w:ascii="Courier New" w:hAnsi="Courier New" w:cs="Courier New" w:hint="default"/>
      </w:rPr>
    </w:lvl>
    <w:lvl w:ilvl="8" w:tplc="EF7E3DE4" w:tentative="1">
      <w:start w:val="1"/>
      <w:numFmt w:val="bullet"/>
      <w:lvlText w:val=""/>
      <w:lvlJc w:val="left"/>
      <w:pPr>
        <w:ind w:left="6480" w:hanging="360"/>
      </w:pPr>
      <w:rPr>
        <w:rFonts w:ascii="Wingdings" w:hAnsi="Wingdings" w:hint="default"/>
      </w:rPr>
    </w:lvl>
  </w:abstractNum>
  <w:abstractNum w:abstractNumId="4" w15:restartNumberingAfterBreak="0">
    <w:nsid w:val="572026EA"/>
    <w:multiLevelType w:val="hybridMultilevel"/>
    <w:tmpl w:val="E312E612"/>
    <w:lvl w:ilvl="0" w:tplc="6108F360">
      <w:numFmt w:val="bullet"/>
      <w:lvlText w:val="-"/>
      <w:lvlJc w:val="left"/>
      <w:pPr>
        <w:ind w:left="360" w:hanging="360"/>
      </w:pPr>
      <w:rPr>
        <w:rFonts w:ascii="Calibri" w:eastAsiaTheme="minorHAnsi" w:hAnsi="Calibri" w:cs="Calibri" w:hint="default"/>
      </w:rPr>
    </w:lvl>
    <w:lvl w:ilvl="1" w:tplc="5D90B0A6">
      <w:start w:val="1"/>
      <w:numFmt w:val="bullet"/>
      <w:lvlText w:val="o"/>
      <w:lvlJc w:val="left"/>
      <w:pPr>
        <w:ind w:left="1080" w:hanging="360"/>
      </w:pPr>
      <w:rPr>
        <w:rFonts w:ascii="Courier New" w:hAnsi="Courier New" w:cs="Courier New" w:hint="default"/>
      </w:rPr>
    </w:lvl>
    <w:lvl w:ilvl="2" w:tplc="46221CB6" w:tentative="1">
      <w:start w:val="1"/>
      <w:numFmt w:val="bullet"/>
      <w:lvlText w:val=""/>
      <w:lvlJc w:val="left"/>
      <w:pPr>
        <w:ind w:left="1800" w:hanging="360"/>
      </w:pPr>
      <w:rPr>
        <w:rFonts w:ascii="Wingdings" w:hAnsi="Wingdings" w:hint="default"/>
      </w:rPr>
    </w:lvl>
    <w:lvl w:ilvl="3" w:tplc="EB9EBDE2" w:tentative="1">
      <w:start w:val="1"/>
      <w:numFmt w:val="bullet"/>
      <w:lvlText w:val=""/>
      <w:lvlJc w:val="left"/>
      <w:pPr>
        <w:ind w:left="2520" w:hanging="360"/>
      </w:pPr>
      <w:rPr>
        <w:rFonts w:ascii="Symbol" w:hAnsi="Symbol" w:hint="default"/>
      </w:rPr>
    </w:lvl>
    <w:lvl w:ilvl="4" w:tplc="FA9E4276" w:tentative="1">
      <w:start w:val="1"/>
      <w:numFmt w:val="bullet"/>
      <w:lvlText w:val="o"/>
      <w:lvlJc w:val="left"/>
      <w:pPr>
        <w:ind w:left="3240" w:hanging="360"/>
      </w:pPr>
      <w:rPr>
        <w:rFonts w:ascii="Courier New" w:hAnsi="Courier New" w:cs="Courier New" w:hint="default"/>
      </w:rPr>
    </w:lvl>
    <w:lvl w:ilvl="5" w:tplc="36A011EC" w:tentative="1">
      <w:start w:val="1"/>
      <w:numFmt w:val="bullet"/>
      <w:lvlText w:val=""/>
      <w:lvlJc w:val="left"/>
      <w:pPr>
        <w:ind w:left="3960" w:hanging="360"/>
      </w:pPr>
      <w:rPr>
        <w:rFonts w:ascii="Wingdings" w:hAnsi="Wingdings" w:hint="default"/>
      </w:rPr>
    </w:lvl>
    <w:lvl w:ilvl="6" w:tplc="079C402E" w:tentative="1">
      <w:start w:val="1"/>
      <w:numFmt w:val="bullet"/>
      <w:lvlText w:val=""/>
      <w:lvlJc w:val="left"/>
      <w:pPr>
        <w:ind w:left="4680" w:hanging="360"/>
      </w:pPr>
      <w:rPr>
        <w:rFonts w:ascii="Symbol" w:hAnsi="Symbol" w:hint="default"/>
      </w:rPr>
    </w:lvl>
    <w:lvl w:ilvl="7" w:tplc="7884F5A0" w:tentative="1">
      <w:start w:val="1"/>
      <w:numFmt w:val="bullet"/>
      <w:lvlText w:val="o"/>
      <w:lvlJc w:val="left"/>
      <w:pPr>
        <w:ind w:left="5400" w:hanging="360"/>
      </w:pPr>
      <w:rPr>
        <w:rFonts w:ascii="Courier New" w:hAnsi="Courier New" w:cs="Courier New" w:hint="default"/>
      </w:rPr>
    </w:lvl>
    <w:lvl w:ilvl="8" w:tplc="8F7C0C26" w:tentative="1">
      <w:start w:val="1"/>
      <w:numFmt w:val="bullet"/>
      <w:lvlText w:val=""/>
      <w:lvlJc w:val="left"/>
      <w:pPr>
        <w:ind w:left="6120" w:hanging="360"/>
      </w:pPr>
      <w:rPr>
        <w:rFonts w:ascii="Wingdings" w:hAnsi="Wingdings" w:hint="default"/>
      </w:rPr>
    </w:lvl>
  </w:abstractNum>
  <w:abstractNum w:abstractNumId="5" w15:restartNumberingAfterBreak="0">
    <w:nsid w:val="65F940AD"/>
    <w:multiLevelType w:val="hybridMultilevel"/>
    <w:tmpl w:val="A6FA6BF6"/>
    <w:lvl w:ilvl="0" w:tplc="E2E4C2D0">
      <w:numFmt w:val="bullet"/>
      <w:lvlText w:val="-"/>
      <w:lvlJc w:val="left"/>
      <w:pPr>
        <w:ind w:left="720" w:hanging="360"/>
      </w:pPr>
      <w:rPr>
        <w:rFonts w:ascii="Verdana" w:eastAsia="DejaVu Sans" w:hAnsi="Verdana" w:cs="Lohit Hindi" w:hint="default"/>
      </w:rPr>
    </w:lvl>
    <w:lvl w:ilvl="1" w:tplc="18167CE8" w:tentative="1">
      <w:start w:val="1"/>
      <w:numFmt w:val="bullet"/>
      <w:lvlText w:val="o"/>
      <w:lvlJc w:val="left"/>
      <w:pPr>
        <w:ind w:left="1440" w:hanging="360"/>
      </w:pPr>
      <w:rPr>
        <w:rFonts w:ascii="Courier New" w:hAnsi="Courier New" w:cs="Courier New" w:hint="default"/>
      </w:rPr>
    </w:lvl>
    <w:lvl w:ilvl="2" w:tplc="673286AC" w:tentative="1">
      <w:start w:val="1"/>
      <w:numFmt w:val="bullet"/>
      <w:lvlText w:val=""/>
      <w:lvlJc w:val="left"/>
      <w:pPr>
        <w:ind w:left="2160" w:hanging="360"/>
      </w:pPr>
      <w:rPr>
        <w:rFonts w:ascii="Wingdings" w:hAnsi="Wingdings" w:hint="default"/>
      </w:rPr>
    </w:lvl>
    <w:lvl w:ilvl="3" w:tplc="1DDE0D00" w:tentative="1">
      <w:start w:val="1"/>
      <w:numFmt w:val="bullet"/>
      <w:lvlText w:val=""/>
      <w:lvlJc w:val="left"/>
      <w:pPr>
        <w:ind w:left="2880" w:hanging="360"/>
      </w:pPr>
      <w:rPr>
        <w:rFonts w:ascii="Symbol" w:hAnsi="Symbol" w:hint="default"/>
      </w:rPr>
    </w:lvl>
    <w:lvl w:ilvl="4" w:tplc="F822FC84" w:tentative="1">
      <w:start w:val="1"/>
      <w:numFmt w:val="bullet"/>
      <w:lvlText w:val="o"/>
      <w:lvlJc w:val="left"/>
      <w:pPr>
        <w:ind w:left="3600" w:hanging="360"/>
      </w:pPr>
      <w:rPr>
        <w:rFonts w:ascii="Courier New" w:hAnsi="Courier New" w:cs="Courier New" w:hint="default"/>
      </w:rPr>
    </w:lvl>
    <w:lvl w:ilvl="5" w:tplc="E8E8B08C" w:tentative="1">
      <w:start w:val="1"/>
      <w:numFmt w:val="bullet"/>
      <w:lvlText w:val=""/>
      <w:lvlJc w:val="left"/>
      <w:pPr>
        <w:ind w:left="4320" w:hanging="360"/>
      </w:pPr>
      <w:rPr>
        <w:rFonts w:ascii="Wingdings" w:hAnsi="Wingdings" w:hint="default"/>
      </w:rPr>
    </w:lvl>
    <w:lvl w:ilvl="6" w:tplc="60503400" w:tentative="1">
      <w:start w:val="1"/>
      <w:numFmt w:val="bullet"/>
      <w:lvlText w:val=""/>
      <w:lvlJc w:val="left"/>
      <w:pPr>
        <w:ind w:left="5040" w:hanging="360"/>
      </w:pPr>
      <w:rPr>
        <w:rFonts w:ascii="Symbol" w:hAnsi="Symbol" w:hint="default"/>
      </w:rPr>
    </w:lvl>
    <w:lvl w:ilvl="7" w:tplc="55CCD260" w:tentative="1">
      <w:start w:val="1"/>
      <w:numFmt w:val="bullet"/>
      <w:lvlText w:val="o"/>
      <w:lvlJc w:val="left"/>
      <w:pPr>
        <w:ind w:left="5760" w:hanging="360"/>
      </w:pPr>
      <w:rPr>
        <w:rFonts w:ascii="Courier New" w:hAnsi="Courier New" w:cs="Courier New" w:hint="default"/>
      </w:rPr>
    </w:lvl>
    <w:lvl w:ilvl="8" w:tplc="37DEB3CC" w:tentative="1">
      <w:start w:val="1"/>
      <w:numFmt w:val="bullet"/>
      <w:lvlText w:val=""/>
      <w:lvlJc w:val="left"/>
      <w:pPr>
        <w:ind w:left="6480" w:hanging="360"/>
      </w:pPr>
      <w:rPr>
        <w:rFonts w:ascii="Wingdings" w:hAnsi="Wingdings" w:hint="default"/>
      </w:rPr>
    </w:lvl>
  </w:abstractNum>
  <w:abstractNum w:abstractNumId="6" w15:restartNumberingAfterBreak="0">
    <w:nsid w:val="72586358"/>
    <w:multiLevelType w:val="hybridMultilevel"/>
    <w:tmpl w:val="6E08A6A0"/>
    <w:lvl w:ilvl="0" w:tplc="81BA4958">
      <w:start w:val="1"/>
      <w:numFmt w:val="decimal"/>
      <w:lvlText w:val="%1)"/>
      <w:lvlJc w:val="left"/>
      <w:pPr>
        <w:ind w:left="720" w:hanging="360"/>
      </w:pPr>
      <w:rPr>
        <w:rFonts w:hint="default"/>
      </w:rPr>
    </w:lvl>
    <w:lvl w:ilvl="1" w:tplc="05F00362" w:tentative="1">
      <w:start w:val="1"/>
      <w:numFmt w:val="lowerLetter"/>
      <w:lvlText w:val="%2."/>
      <w:lvlJc w:val="left"/>
      <w:pPr>
        <w:ind w:left="1440" w:hanging="360"/>
      </w:pPr>
    </w:lvl>
    <w:lvl w:ilvl="2" w:tplc="30827598" w:tentative="1">
      <w:start w:val="1"/>
      <w:numFmt w:val="lowerRoman"/>
      <w:lvlText w:val="%3."/>
      <w:lvlJc w:val="right"/>
      <w:pPr>
        <w:ind w:left="2160" w:hanging="180"/>
      </w:pPr>
    </w:lvl>
    <w:lvl w:ilvl="3" w:tplc="E66C839E" w:tentative="1">
      <w:start w:val="1"/>
      <w:numFmt w:val="decimal"/>
      <w:lvlText w:val="%4."/>
      <w:lvlJc w:val="left"/>
      <w:pPr>
        <w:ind w:left="2880" w:hanging="360"/>
      </w:pPr>
    </w:lvl>
    <w:lvl w:ilvl="4" w:tplc="E9981036" w:tentative="1">
      <w:start w:val="1"/>
      <w:numFmt w:val="lowerLetter"/>
      <w:lvlText w:val="%5."/>
      <w:lvlJc w:val="left"/>
      <w:pPr>
        <w:ind w:left="3600" w:hanging="360"/>
      </w:pPr>
    </w:lvl>
    <w:lvl w:ilvl="5" w:tplc="697664D4" w:tentative="1">
      <w:start w:val="1"/>
      <w:numFmt w:val="lowerRoman"/>
      <w:lvlText w:val="%6."/>
      <w:lvlJc w:val="right"/>
      <w:pPr>
        <w:ind w:left="4320" w:hanging="180"/>
      </w:pPr>
    </w:lvl>
    <w:lvl w:ilvl="6" w:tplc="9F3AFF56" w:tentative="1">
      <w:start w:val="1"/>
      <w:numFmt w:val="decimal"/>
      <w:lvlText w:val="%7."/>
      <w:lvlJc w:val="left"/>
      <w:pPr>
        <w:ind w:left="5040" w:hanging="360"/>
      </w:pPr>
    </w:lvl>
    <w:lvl w:ilvl="7" w:tplc="100AD4C0" w:tentative="1">
      <w:start w:val="1"/>
      <w:numFmt w:val="lowerLetter"/>
      <w:lvlText w:val="%8."/>
      <w:lvlJc w:val="left"/>
      <w:pPr>
        <w:ind w:left="5760" w:hanging="360"/>
      </w:pPr>
    </w:lvl>
    <w:lvl w:ilvl="8" w:tplc="85EE7512" w:tentative="1">
      <w:start w:val="1"/>
      <w:numFmt w:val="lowerRoman"/>
      <w:lvlText w:val="%9."/>
      <w:lvlJc w:val="right"/>
      <w:pPr>
        <w:ind w:left="6480" w:hanging="180"/>
      </w:pPr>
    </w:lvl>
  </w:abstractNum>
  <w:num w:numId="1" w16cid:durableId="1454132438">
    <w:abstractNumId w:val="3"/>
  </w:num>
  <w:num w:numId="2" w16cid:durableId="2022733120">
    <w:abstractNumId w:val="4"/>
  </w:num>
  <w:num w:numId="3" w16cid:durableId="1561867509">
    <w:abstractNumId w:val="2"/>
  </w:num>
  <w:num w:numId="4" w16cid:durableId="367221239">
    <w:abstractNumId w:val="5"/>
  </w:num>
  <w:num w:numId="5" w16cid:durableId="1037507884">
    <w:abstractNumId w:val="1"/>
  </w:num>
  <w:num w:numId="6" w16cid:durableId="1234969026">
    <w:abstractNumId w:val="6"/>
  </w:num>
  <w:num w:numId="7" w16cid:durableId="7879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2F48"/>
    <w:rsid w:val="00034261"/>
    <w:rsid w:val="000344CB"/>
    <w:rsid w:val="00034BD3"/>
    <w:rsid w:val="00050D5B"/>
    <w:rsid w:val="0006275A"/>
    <w:rsid w:val="0007674E"/>
    <w:rsid w:val="00094438"/>
    <w:rsid w:val="000964F0"/>
    <w:rsid w:val="000969E8"/>
    <w:rsid w:val="0009746F"/>
    <w:rsid w:val="000B1832"/>
    <w:rsid w:val="000B1F97"/>
    <w:rsid w:val="000B45B1"/>
    <w:rsid w:val="000C29E1"/>
    <w:rsid w:val="000D0CCB"/>
    <w:rsid w:val="000D6D8A"/>
    <w:rsid w:val="000E0DBA"/>
    <w:rsid w:val="000E2F12"/>
    <w:rsid w:val="000E54B6"/>
    <w:rsid w:val="0010314F"/>
    <w:rsid w:val="00111471"/>
    <w:rsid w:val="00113778"/>
    <w:rsid w:val="00125BDF"/>
    <w:rsid w:val="001638A5"/>
    <w:rsid w:val="00172CD9"/>
    <w:rsid w:val="00173C0C"/>
    <w:rsid w:val="00173FAE"/>
    <w:rsid w:val="00184EA7"/>
    <w:rsid w:val="00197CF7"/>
    <w:rsid w:val="001B41E1"/>
    <w:rsid w:val="001B7303"/>
    <w:rsid w:val="001F02E6"/>
    <w:rsid w:val="001F1464"/>
    <w:rsid w:val="00200C2F"/>
    <w:rsid w:val="00215CB5"/>
    <w:rsid w:val="00215DDE"/>
    <w:rsid w:val="00217685"/>
    <w:rsid w:val="00223330"/>
    <w:rsid w:val="00235AED"/>
    <w:rsid w:val="00240B9F"/>
    <w:rsid w:val="00241BB9"/>
    <w:rsid w:val="002930F0"/>
    <w:rsid w:val="002944EC"/>
    <w:rsid w:val="00296CC0"/>
    <w:rsid w:val="00297795"/>
    <w:rsid w:val="002A3D5B"/>
    <w:rsid w:val="002B1D9F"/>
    <w:rsid w:val="002B26A2"/>
    <w:rsid w:val="002B504F"/>
    <w:rsid w:val="002C5358"/>
    <w:rsid w:val="002C6472"/>
    <w:rsid w:val="002E1537"/>
    <w:rsid w:val="002F2BA9"/>
    <w:rsid w:val="002F2D4E"/>
    <w:rsid w:val="002F4886"/>
    <w:rsid w:val="00325C5F"/>
    <w:rsid w:val="003260F2"/>
    <w:rsid w:val="00334C45"/>
    <w:rsid w:val="003451E2"/>
    <w:rsid w:val="00347F1B"/>
    <w:rsid w:val="0036092D"/>
    <w:rsid w:val="00362334"/>
    <w:rsid w:val="0038102F"/>
    <w:rsid w:val="003B287C"/>
    <w:rsid w:val="003B2A57"/>
    <w:rsid w:val="003B48D4"/>
    <w:rsid w:val="003C472B"/>
    <w:rsid w:val="003C6ED5"/>
    <w:rsid w:val="003C700C"/>
    <w:rsid w:val="003C7185"/>
    <w:rsid w:val="003D27F8"/>
    <w:rsid w:val="003F3A47"/>
    <w:rsid w:val="0043480A"/>
    <w:rsid w:val="00437B5F"/>
    <w:rsid w:val="004509BE"/>
    <w:rsid w:val="0045486D"/>
    <w:rsid w:val="00463DBC"/>
    <w:rsid w:val="004934A8"/>
    <w:rsid w:val="004E0F7A"/>
    <w:rsid w:val="004F0B09"/>
    <w:rsid w:val="005104F8"/>
    <w:rsid w:val="00516D6A"/>
    <w:rsid w:val="00522302"/>
    <w:rsid w:val="00523C02"/>
    <w:rsid w:val="00544135"/>
    <w:rsid w:val="005600D7"/>
    <w:rsid w:val="0056582F"/>
    <w:rsid w:val="005677D6"/>
    <w:rsid w:val="00582E97"/>
    <w:rsid w:val="00587714"/>
    <w:rsid w:val="005A2499"/>
    <w:rsid w:val="005A5E98"/>
    <w:rsid w:val="005B0D67"/>
    <w:rsid w:val="005C3CD4"/>
    <w:rsid w:val="005C55D0"/>
    <w:rsid w:val="005D327A"/>
    <w:rsid w:val="00613A7B"/>
    <w:rsid w:val="0063555A"/>
    <w:rsid w:val="006776D2"/>
    <w:rsid w:val="0068545A"/>
    <w:rsid w:val="00686885"/>
    <w:rsid w:val="006922AC"/>
    <w:rsid w:val="00697032"/>
    <w:rsid w:val="006B16C1"/>
    <w:rsid w:val="006D04A5"/>
    <w:rsid w:val="006D4A31"/>
    <w:rsid w:val="006E1F00"/>
    <w:rsid w:val="007010CC"/>
    <w:rsid w:val="007026AC"/>
    <w:rsid w:val="00712DF1"/>
    <w:rsid w:val="0071676E"/>
    <w:rsid w:val="0074764C"/>
    <w:rsid w:val="00763E81"/>
    <w:rsid w:val="00766D7F"/>
    <w:rsid w:val="00770B09"/>
    <w:rsid w:val="00776965"/>
    <w:rsid w:val="0077763C"/>
    <w:rsid w:val="00777A85"/>
    <w:rsid w:val="00797338"/>
    <w:rsid w:val="007A4F37"/>
    <w:rsid w:val="007B028B"/>
    <w:rsid w:val="007B5739"/>
    <w:rsid w:val="007B6A41"/>
    <w:rsid w:val="007D0F21"/>
    <w:rsid w:val="007D23C6"/>
    <w:rsid w:val="007E36BA"/>
    <w:rsid w:val="007F0A51"/>
    <w:rsid w:val="007F24CF"/>
    <w:rsid w:val="007F380D"/>
    <w:rsid w:val="007F4A98"/>
    <w:rsid w:val="00852484"/>
    <w:rsid w:val="00862128"/>
    <w:rsid w:val="00866BAB"/>
    <w:rsid w:val="0087691C"/>
    <w:rsid w:val="00893C24"/>
    <w:rsid w:val="008A21F4"/>
    <w:rsid w:val="008D59C5"/>
    <w:rsid w:val="008D618A"/>
    <w:rsid w:val="008D6E82"/>
    <w:rsid w:val="008D71D3"/>
    <w:rsid w:val="008E210E"/>
    <w:rsid w:val="008E4B89"/>
    <w:rsid w:val="008F33AD"/>
    <w:rsid w:val="00957B27"/>
    <w:rsid w:val="00960E2B"/>
    <w:rsid w:val="009617A6"/>
    <w:rsid w:val="00962D06"/>
    <w:rsid w:val="00985A65"/>
    <w:rsid w:val="00994AE7"/>
    <w:rsid w:val="009A31BF"/>
    <w:rsid w:val="009A3AD7"/>
    <w:rsid w:val="009B0407"/>
    <w:rsid w:val="009B151B"/>
    <w:rsid w:val="009B2459"/>
    <w:rsid w:val="009B7949"/>
    <w:rsid w:val="009C4777"/>
    <w:rsid w:val="009D3C77"/>
    <w:rsid w:val="009D7D63"/>
    <w:rsid w:val="009E5B8B"/>
    <w:rsid w:val="009F419D"/>
    <w:rsid w:val="00A078B6"/>
    <w:rsid w:val="00A44F49"/>
    <w:rsid w:val="00A45D74"/>
    <w:rsid w:val="00A52DBE"/>
    <w:rsid w:val="00A83BE3"/>
    <w:rsid w:val="00AA61EA"/>
    <w:rsid w:val="00AD11AD"/>
    <w:rsid w:val="00AD6DA9"/>
    <w:rsid w:val="00AF229F"/>
    <w:rsid w:val="00AF6BEC"/>
    <w:rsid w:val="00B8296E"/>
    <w:rsid w:val="00B82F43"/>
    <w:rsid w:val="00BA7566"/>
    <w:rsid w:val="00BC481F"/>
    <w:rsid w:val="00BD75C1"/>
    <w:rsid w:val="00C3438D"/>
    <w:rsid w:val="00C5559E"/>
    <w:rsid w:val="00C62B6C"/>
    <w:rsid w:val="00C81260"/>
    <w:rsid w:val="00C95CA9"/>
    <w:rsid w:val="00CA061B"/>
    <w:rsid w:val="00CD01ED"/>
    <w:rsid w:val="00CD1313"/>
    <w:rsid w:val="00CD4AED"/>
    <w:rsid w:val="00CD5856"/>
    <w:rsid w:val="00CF0F2E"/>
    <w:rsid w:val="00CF3E82"/>
    <w:rsid w:val="00D306ED"/>
    <w:rsid w:val="00D44EFF"/>
    <w:rsid w:val="00D537CA"/>
    <w:rsid w:val="00D54679"/>
    <w:rsid w:val="00D60F64"/>
    <w:rsid w:val="00D614E1"/>
    <w:rsid w:val="00D67BAF"/>
    <w:rsid w:val="00D82C7E"/>
    <w:rsid w:val="00DA15A1"/>
    <w:rsid w:val="00DC7639"/>
    <w:rsid w:val="00DD23A9"/>
    <w:rsid w:val="00E07F6C"/>
    <w:rsid w:val="00E11CAF"/>
    <w:rsid w:val="00E1490C"/>
    <w:rsid w:val="00E35060"/>
    <w:rsid w:val="00E37122"/>
    <w:rsid w:val="00E45889"/>
    <w:rsid w:val="00E6642F"/>
    <w:rsid w:val="00E72F31"/>
    <w:rsid w:val="00E76377"/>
    <w:rsid w:val="00E85195"/>
    <w:rsid w:val="00EA26AD"/>
    <w:rsid w:val="00EA275E"/>
    <w:rsid w:val="00EC72A0"/>
    <w:rsid w:val="00EE23CE"/>
    <w:rsid w:val="00EE2A9D"/>
    <w:rsid w:val="00EF18F2"/>
    <w:rsid w:val="00EF74EA"/>
    <w:rsid w:val="00F2550B"/>
    <w:rsid w:val="00F32EA9"/>
    <w:rsid w:val="00F3651E"/>
    <w:rsid w:val="00F451F9"/>
    <w:rsid w:val="00F56EBE"/>
    <w:rsid w:val="00F72360"/>
    <w:rsid w:val="00F847BF"/>
    <w:rsid w:val="00F87E88"/>
    <w:rsid w:val="00FA0F90"/>
    <w:rsid w:val="00FA28F3"/>
    <w:rsid w:val="00FB6401"/>
    <w:rsid w:val="00FC776C"/>
    <w:rsid w:val="00FD036B"/>
    <w:rsid w:val="00FE4200"/>
    <w:rsid w:val="00FE60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B6D63"/>
  <w15:docId w15:val="{6E4C60CD-6DE4-40F1-99BB-1C5DCEE0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StandaardAanhef">
    <w:name w:val="Standaard_Aanhef"/>
    <w:basedOn w:val="Standaard"/>
    <w:next w:val="Standaard"/>
    <w:rsid w:val="007F0A51"/>
    <w:pPr>
      <w:widowControl/>
      <w:suppressAutoHyphens w:val="0"/>
      <w:spacing w:before="100" w:after="240"/>
    </w:pPr>
    <w:rPr>
      <w:color w:val="000000"/>
      <w:kern w:val="0"/>
      <w:szCs w:val="18"/>
      <w:lang w:eastAsia="nl-NL" w:bidi="ar-SA"/>
    </w:rPr>
  </w:style>
  <w:style w:type="paragraph" w:styleId="Lijstalinea">
    <w:name w:val="List Paragraph"/>
    <w:basedOn w:val="Standaard"/>
    <w:uiPriority w:val="34"/>
    <w:qFormat/>
    <w:rsid w:val="007F0A51"/>
    <w:pPr>
      <w:widowControl/>
      <w:suppressAutoHyphens w:val="0"/>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7F0A51"/>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7F0A51"/>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7F0A51"/>
    <w:rPr>
      <w:vertAlign w:val="superscript"/>
    </w:rPr>
  </w:style>
  <w:style w:type="character" w:styleId="Hyperlink">
    <w:name w:val="Hyperlink"/>
    <w:basedOn w:val="Standaardalinea-lettertype"/>
    <w:uiPriority w:val="99"/>
    <w:semiHidden/>
    <w:unhideWhenUsed/>
    <w:rsid w:val="007F0A51"/>
    <w:rPr>
      <w:color w:val="0000FF"/>
      <w:u w:val="single"/>
    </w:rPr>
  </w:style>
  <w:style w:type="paragraph" w:styleId="Revisie">
    <w:name w:val="Revision"/>
    <w:hidden/>
    <w:uiPriority w:val="99"/>
    <w:semiHidden/>
    <w:rsid w:val="001F02E6"/>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173FAE"/>
    <w:rPr>
      <w:sz w:val="16"/>
      <w:szCs w:val="16"/>
    </w:rPr>
  </w:style>
  <w:style w:type="paragraph" w:styleId="Tekstopmerking">
    <w:name w:val="annotation text"/>
    <w:basedOn w:val="Standaard"/>
    <w:link w:val="TekstopmerkingChar"/>
    <w:uiPriority w:val="99"/>
    <w:unhideWhenUsed/>
    <w:rsid w:val="00173FAE"/>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173FA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73FAE"/>
    <w:rPr>
      <w:b/>
      <w:bCs/>
    </w:rPr>
  </w:style>
  <w:style w:type="character" w:customStyle="1" w:styleId="OnderwerpvanopmerkingChar">
    <w:name w:val="Onderwerp van opmerking Char"/>
    <w:basedOn w:val="TekstopmerkingChar"/>
    <w:link w:val="Onderwerpvanopmerking"/>
    <w:uiPriority w:val="99"/>
    <w:semiHidden/>
    <w:rsid w:val="00173FAE"/>
    <w:rPr>
      <w:rFonts w:ascii="Verdana" w:hAnsi="Verdana" w:cs="Mangal"/>
      <w:b/>
      <w:bCs/>
      <w:sz w:val="20"/>
      <w:szCs w:val="18"/>
    </w:rPr>
  </w:style>
  <w:style w:type="character" w:styleId="GevolgdeHyperlink">
    <w:name w:val="FollowedHyperlink"/>
    <w:basedOn w:val="Standaardalinea-lettertype"/>
    <w:uiPriority w:val="99"/>
    <w:semiHidden/>
    <w:unhideWhenUsed/>
    <w:rsid w:val="00CD13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cce.nl/publicaties/boek-bewegen-bij-probleemgedrag" TargetMode="External"/><Relationship Id="rId3" Type="http://schemas.openxmlformats.org/officeDocument/2006/relationships/hyperlink" Target="https://www.rijksoverheid.nl/documenten/publicaties/2024/01/18/beschrijving-maatwerkproces" TargetMode="External"/><Relationship Id="rId7" Type="http://schemas.openxmlformats.org/officeDocument/2006/relationships/hyperlink" Target="https://www.igj.nl/publicaties/rapporten/2023/12/05/onderzoeksrapport-hoe-het-lukt" TargetMode="External"/><Relationship Id="rId12" Type="http://schemas.openxmlformats.org/officeDocument/2006/relationships/hyperlink" Target="https://puc.overheid.nl/nza/doc/PUC_761347_22/" TargetMode="External"/><Relationship Id="rId2" Type="http://schemas.openxmlformats.org/officeDocument/2006/relationships/hyperlink" Target="https://www.volwaardig-leven.nl/projecten/crisis-en-ondersteuningsteams" TargetMode="External"/><Relationship Id="rId1" Type="http://schemas.openxmlformats.org/officeDocument/2006/relationships/hyperlink" Target="https://www.rijksoverheid.nl/documenten/publicaties/2022/07/07/toekomstagenda-na-bo-programmatische-uitwerking" TargetMode="External"/><Relationship Id="rId6" Type="http://schemas.openxmlformats.org/officeDocument/2006/relationships/hyperlink" Target="https://www.vilans.nl/wat-doen-we/projecten/regiokracht" TargetMode="External"/><Relationship Id="rId11" Type="http://schemas.openxmlformats.org/officeDocument/2006/relationships/hyperlink" Target="https://www.zorgcijfersdatabank.nl/binaries/content/assets/zorgcijfersdatabank/publicaties-en-factsheets/ontwikkelingen-in-meerzorg-en-zorgzwaarteprofiel-zzp7.docx.pdf" TargetMode="External"/><Relationship Id="rId5" Type="http://schemas.openxmlformats.org/officeDocument/2006/relationships/hyperlink" Target="https://www.igj.nl/publicaties/rapporten/2023/12/05/onderzoeksrapport-hoe-het-lukt" TargetMode="External"/><Relationship Id="rId10" Type="http://schemas.openxmlformats.org/officeDocument/2006/relationships/hyperlink" Target="https://www.rijksoverheid.nl/documenten/publicaties/2024/10/10/onderzoek-invulling-zorgplicht-voor-clienten-op-snijvlak-gehandicaptenzorg-en-geestelijke-gezondheidszorg" TargetMode="External"/><Relationship Id="rId4" Type="http://schemas.openxmlformats.org/officeDocument/2006/relationships/hyperlink" Target="https://www.vgn.nl/nieuws/leidraad-perspectief-op-persoonsgerichte-zorg-uitgebreid-met-vg7" TargetMode="External"/><Relationship Id="rId9" Type="http://schemas.openxmlformats.org/officeDocument/2006/relationships/hyperlink" Target="https://www.vgn.nl/nieuws/leidraad-perspectief-op-persoonsgerichte-zorg-uitgebreid-met-vg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2506</ap:Words>
  <ap:Characters>13786</ap:Characters>
  <ap:DocSecurity>0</ap:DocSecurity>
  <ap:Lines>114</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2025-01-30T15:04:00.0000000Z</lastPrinted>
  <dcterms:created xsi:type="dcterms:W3CDTF">2025-01-30T15:13:00.0000000Z</dcterms:created>
  <dcterms:modified xsi:type="dcterms:W3CDTF">2025-01-30T15:13:00.0000000Z</dcterms:modified>
  <dc:description>------------------------</dc:description>
  <dc:subject/>
  <dc:title/>
  <keywords/>
  <version/>
  <category/>
</coreProperties>
</file>