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2025Z01699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januari 2025)</w:t>
        <w:br/>
      </w:r>
    </w:p>
    <w:p>
      <w:r>
        <w:t xml:space="preserve">Vragen van het lid Martens-America (VVD) aan de minister van Onderwijs, Cultuur en Wetenschap over het artikel 'EO-directeur Arjan Lock kan dankzij nieuw statuut onbeperkt aanblijven voor jaarsalaris van ruim 200.000 euro'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Bent u bekend met het artikel 'EO-directeur Arjan Lock kan dankzij nieuw statuut onbeperkt aanblijven voor jaarsalaris van ruim 200.000 euro'? [1]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Bent u bekend met de nieuwe statuten van de Evangelische Omroep (EO)? [2]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Hoe beoordeelt u deze statuten?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Is er in het licht van de voorgenomen wijziging van de Mediawet contact geweest met de EO en specifiek over deze statuutwijziging?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Heeft u contact gehad met de directeur van de EO?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Klopt het dat u voornemens bent deze termijnen te begrenzen en hoe verhoudt deze statuutwijziging zich volgens u tot dat voornemen?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Bent u het ermee eens dat de timing van deze statuutwijziging gezien de voorgenomen hervormingen van de publieke omroep en het bestel hoogst opmerkelijk is? Zo nee, waarom niet?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Deelt u de mening dat statuutwijzigingen van deze aard een averechts effect kunnen hebben in de beeldvorming van de publieke omroep en een schadelijk effect kunnen hebben? Zo nee, waarom niet?</w:t>
      </w:r>
      <w:r>
        <w:br/>
      </w:r>
    </w:p>
    <w:p>
      <w:pPr>
        <w:pStyle w:val="ListParagraph"/>
        <w:numPr>
          <w:ilvl w:val="0"/>
          <w:numId w:val="100466860"/>
        </w:numPr>
        <w:ind w:left="360"/>
      </w:pPr>
      <w:r>
        <w:t>Kunt u deze vragen zo snel mogelijk beantwoorden, zodat snel duidelijkheid gegeven kan worden?</w:t>
      </w:r>
      <w:r>
        <w:br/>
      </w:r>
    </w:p>
    <w:p>
      <w:r>
        <w:t xml:space="preserve"> </w:t>
      </w:r>
      <w:r>
        <w:br/>
      </w:r>
    </w:p>
    <w:p>
      <w:r>
        <w:t xml:space="preserve">[1] De Telegraaf, 29 januari 2025, 'EO-directeur Arjan Lock kan dankzij nieuw statuut onbeperkt aanblijven voor jaarsalaris van ruim 200.000 euro', https://www.telegraaf.nl/entertainment/934201516/eo-directeur-arjan-lock-kan-dankzij-nieuw-statuut-onbeperkt-aanblijven-voor-jaarsalaris-van-ruim-200-000-euro</w:t>
      </w:r>
      <w:r>
        <w:br/>
      </w:r>
    </w:p>
    <w:p>
      <w:r>
        <w:t xml:space="preserve">[2] EO, 'Verantwoording en jaarverslagen' geraadpleegd op 29 januari 2025 via https://over.eo.nl/verantwoording-en-jaarverslagen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