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815298" w:rsidRDefault="00A97BB8" w14:paraId="3A2DC6DC" w14:textId="77777777">
      <w:pPr>
        <w:suppressAutoHyphens/>
        <w:rPr>
          <w:lang w:val="en-US"/>
        </w:rPr>
      </w:pPr>
      <w:bookmarkStart w:name="bmkMinuut" w:id="0"/>
      <w:bookmarkEnd w:id="0"/>
    </w:p>
    <w:p w:rsidR="00A97BB8" w:rsidP="00815298" w:rsidRDefault="00A97BB8" w14:paraId="0932BE7E" w14:textId="77777777">
      <w:pPr>
        <w:suppressAutoHyphens/>
        <w:rPr>
          <w:lang w:val="en-US"/>
        </w:rPr>
      </w:pPr>
    </w:p>
    <w:p w:rsidRPr="00A97BB8" w:rsidR="00A97BB8" w:rsidP="00815298" w:rsidRDefault="0097622D" w14:paraId="7AC28FB5"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A41AE8" w:rsidTr="001E7B11" w14:paraId="23A2FEF7" w14:textId="77777777">
        <w:tc>
          <w:tcPr>
            <w:tcW w:w="3510" w:type="dxa"/>
          </w:tcPr>
          <w:p w:rsidR="0075628C" w:rsidP="00815298" w:rsidRDefault="0075628C" w14:paraId="15100BD7" w14:textId="77777777">
            <w:pPr>
              <w:suppressAutoHyphens/>
            </w:pPr>
          </w:p>
        </w:tc>
      </w:tr>
    </w:tbl>
    <w:p w:rsidR="003502AE" w:rsidP="00815298" w:rsidRDefault="003502AE" w14:paraId="3F1C04A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3636D1" w:rsidP="00815298" w:rsidRDefault="003636D1" w14:paraId="4A0CD355"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pPr>
      <w:r>
        <w:t xml:space="preserve">De Voorzitter van de Tweede Kamer </w:t>
      </w:r>
    </w:p>
    <w:p w:rsidRPr="006849EE" w:rsidR="003636D1" w:rsidP="00815298" w:rsidRDefault="003636D1" w14:paraId="485CCFD8"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lang w:val="de-DE"/>
        </w:rPr>
      </w:pPr>
      <w:r w:rsidRPr="006849EE">
        <w:rPr>
          <w:lang w:val="de-DE"/>
        </w:rPr>
        <w:t xml:space="preserve">der </w:t>
      </w:r>
      <w:proofErr w:type="spellStart"/>
      <w:r w:rsidRPr="006849EE">
        <w:rPr>
          <w:lang w:val="de-DE"/>
        </w:rPr>
        <w:t>Staten-Generaal</w:t>
      </w:r>
      <w:proofErr w:type="spellEnd"/>
      <w:r w:rsidRPr="006849EE">
        <w:rPr>
          <w:lang w:val="de-DE"/>
        </w:rPr>
        <w:t xml:space="preserve"> </w:t>
      </w:r>
    </w:p>
    <w:p w:rsidRPr="006849EE" w:rsidR="003636D1" w:rsidP="00815298" w:rsidRDefault="003636D1" w14:paraId="77148C8B"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lang w:val="de-DE"/>
        </w:rPr>
      </w:pPr>
      <w:r w:rsidRPr="006849EE">
        <w:rPr>
          <w:lang w:val="de-DE"/>
        </w:rPr>
        <w:t xml:space="preserve">Postbus 20018 </w:t>
      </w:r>
    </w:p>
    <w:p w:rsidRPr="006849EE" w:rsidR="003502AE" w:rsidP="00815298" w:rsidRDefault="003636D1" w14:paraId="3261A380" w14:textId="2B9E6850">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6849EE">
        <w:rPr>
          <w:lang w:val="de-DE"/>
        </w:rPr>
        <w:t>2500 EA DEN HAAG</w:t>
      </w:r>
    </w:p>
    <w:p w:rsidRPr="006849EE" w:rsidR="003502AE" w:rsidP="00815298" w:rsidRDefault="0097622D" w14:paraId="66CA2ACE" w14:textId="02D383EE">
      <w:pPr>
        <w:widowControl w:val="0"/>
        <w:suppressAutoHyphens/>
        <w:autoSpaceDN w:val="0"/>
        <w:spacing w:line="240" w:lineRule="exact"/>
        <w:textAlignment w:val="baseline"/>
        <w:rPr>
          <w:rFonts w:eastAsia="SimSun" w:cs="Lohit Hindi"/>
          <w:kern w:val="3"/>
          <w:szCs w:val="24"/>
          <w:lang w:val="de-DE" w:eastAsia="zh-CN" w:bidi="hi-IN"/>
        </w:rPr>
      </w:pPr>
      <w:r w:rsidRPr="006849EE">
        <w:rPr>
          <w:rFonts w:eastAsia="SimSun" w:cs="Lohit Hindi"/>
          <w:kern w:val="3"/>
          <w:szCs w:val="24"/>
          <w:lang w:val="de-DE" w:eastAsia="zh-CN" w:bidi="hi-IN"/>
        </w:rPr>
        <w:t xml:space="preserve"> </w:t>
      </w:r>
    </w:p>
    <w:p w:rsidRPr="006849EE" w:rsidR="00A97BB8" w:rsidP="00815298" w:rsidRDefault="0097622D" w14:paraId="22114A13" w14:textId="19916F64">
      <w:pPr>
        <w:widowControl w:val="0"/>
        <w:suppressAutoHyphens/>
        <w:autoSpaceDN w:val="0"/>
        <w:spacing w:line="240" w:lineRule="exact"/>
        <w:textAlignment w:val="baseline"/>
        <w:rPr>
          <w:rFonts w:eastAsia="SimSun" w:cs="Lohit Hindi"/>
          <w:kern w:val="3"/>
          <w:szCs w:val="24"/>
          <w:lang w:val="de-DE" w:eastAsia="zh-CN" w:bidi="hi-IN"/>
        </w:rPr>
      </w:pPr>
      <w:r w:rsidRPr="006849EE">
        <w:rPr>
          <w:rFonts w:eastAsia="SimSun" w:cs="Lohit Hindi"/>
          <w:kern w:val="3"/>
          <w:szCs w:val="24"/>
          <w:lang w:val="de-DE" w:eastAsia="zh-CN" w:bidi="hi-IN"/>
        </w:rPr>
        <w:t xml:space="preserve">  </w:t>
      </w:r>
    </w:p>
    <w:p w:rsidRPr="006849EE" w:rsidR="003636D1" w:rsidP="00815298" w:rsidRDefault="003636D1" w14:paraId="554E73E0" w14:textId="77777777">
      <w:pPr>
        <w:widowControl w:val="0"/>
        <w:suppressAutoHyphens/>
        <w:autoSpaceDN w:val="0"/>
        <w:spacing w:line="240" w:lineRule="exact"/>
        <w:textAlignment w:val="baseline"/>
        <w:rPr>
          <w:lang w:val="de-DE"/>
        </w:rPr>
      </w:pPr>
    </w:p>
    <w:p w:rsidRPr="006849EE" w:rsidR="00054C93" w:rsidP="00815298" w:rsidRDefault="00054C93" w14:paraId="0C538DA0" w14:textId="77777777">
      <w:pPr>
        <w:tabs>
          <w:tab w:val="left" w:pos="737"/>
        </w:tabs>
        <w:suppressAutoHyphens/>
        <w:outlineLvl w:val="0"/>
        <w:rPr>
          <w:lang w:val="de-DE"/>
        </w:rPr>
      </w:pPr>
    </w:p>
    <w:p w:rsidRPr="006849EE" w:rsidR="00054C93" w:rsidP="00815298" w:rsidRDefault="00054C93" w14:paraId="7C6CFAFA" w14:textId="77777777">
      <w:pPr>
        <w:tabs>
          <w:tab w:val="left" w:pos="737"/>
        </w:tabs>
        <w:suppressAutoHyphens/>
        <w:outlineLvl w:val="0"/>
        <w:rPr>
          <w:lang w:val="de-DE"/>
        </w:rPr>
      </w:pPr>
    </w:p>
    <w:p w:rsidRPr="006849EE" w:rsidR="009E59AE" w:rsidP="00815298" w:rsidRDefault="009E59AE" w14:paraId="7BE55070" w14:textId="77777777">
      <w:pPr>
        <w:tabs>
          <w:tab w:val="left" w:pos="737"/>
        </w:tabs>
        <w:suppressAutoHyphens/>
        <w:outlineLvl w:val="0"/>
        <w:rPr>
          <w:lang w:val="de-DE"/>
        </w:rPr>
      </w:pPr>
    </w:p>
    <w:p w:rsidRPr="006849EE" w:rsidR="00516695" w:rsidP="00815298" w:rsidRDefault="0097622D" w14:paraId="274BD033" w14:textId="2A15933C">
      <w:pPr>
        <w:tabs>
          <w:tab w:val="left" w:pos="737"/>
        </w:tabs>
        <w:suppressAutoHyphens/>
        <w:outlineLvl w:val="0"/>
        <w:rPr>
          <w:lang w:val="de-DE"/>
        </w:rPr>
      </w:pPr>
      <w:r w:rsidRPr="006849EE">
        <w:rPr>
          <w:lang w:val="de-DE"/>
        </w:rPr>
        <w:t>Datum</w:t>
      </w:r>
      <w:r w:rsidRPr="006849EE" w:rsidR="003636D1">
        <w:rPr>
          <w:lang w:val="de-DE"/>
        </w:rPr>
        <w:tab/>
      </w:r>
      <w:r w:rsidRPr="006849EE" w:rsidR="003636D1">
        <w:rPr>
          <w:lang w:val="de-DE"/>
        </w:rPr>
        <w:tab/>
      </w:r>
      <w:r w:rsidR="00730B9D">
        <w:rPr>
          <w:lang w:val="de-DE"/>
        </w:rPr>
        <w:t xml:space="preserve">31 </w:t>
      </w:r>
      <w:proofErr w:type="spellStart"/>
      <w:r w:rsidR="00730B9D">
        <w:rPr>
          <w:lang w:val="de-DE"/>
        </w:rPr>
        <w:t>januari</w:t>
      </w:r>
      <w:proofErr w:type="spellEnd"/>
      <w:r w:rsidR="00730B9D">
        <w:rPr>
          <w:lang w:val="de-DE"/>
        </w:rPr>
        <w:t xml:space="preserve"> 2025</w:t>
      </w:r>
    </w:p>
    <w:p w:rsidRPr="007539FC" w:rsidR="00005041" w:rsidP="00815298" w:rsidRDefault="0097622D" w14:paraId="227F0394" w14:textId="43774C4F">
      <w:pPr>
        <w:tabs>
          <w:tab w:val="left" w:pos="737"/>
        </w:tabs>
        <w:suppressAutoHyphens/>
        <w:ind w:left="1416" w:hanging="1416"/>
        <w:outlineLvl w:val="0"/>
      </w:pPr>
      <w:r>
        <w:t>Betreft</w:t>
      </w:r>
      <w:r w:rsidR="00D10638">
        <w:t xml:space="preserve"> </w:t>
      </w:r>
      <w:r w:rsidR="003636D1">
        <w:tab/>
      </w:r>
      <w:r w:rsidR="003636D1">
        <w:tab/>
        <w:t>I</w:t>
      </w:r>
      <w:r w:rsidR="00F15E23">
        <w:t>nzake</w:t>
      </w:r>
      <w:r>
        <w:t xml:space="preserve"> </w:t>
      </w:r>
      <w:r w:rsidR="003636D1">
        <w:t>motie Joseph</w:t>
      </w:r>
      <w:r w:rsidR="00DE1B36">
        <w:t xml:space="preserve"> en K</w:t>
      </w:r>
      <w:r w:rsidR="003636D1">
        <w:t xml:space="preserve">rul </w:t>
      </w:r>
      <w:r w:rsidR="004F3648">
        <w:t xml:space="preserve">en </w:t>
      </w:r>
      <w:r w:rsidR="003636D1">
        <w:t>motie Krul</w:t>
      </w:r>
      <w:r w:rsidR="00DE1B36">
        <w:t xml:space="preserve"> en </w:t>
      </w:r>
      <w:r w:rsidR="003636D1">
        <w:t xml:space="preserve">Joseph </w:t>
      </w:r>
      <w:r w:rsidR="004F3648">
        <w:t>rondom de werkagenda VN-verdrag Handicap</w:t>
      </w:r>
    </w:p>
    <w:p w:rsidR="004542AB" w:rsidP="00815298" w:rsidRDefault="004542AB" w14:paraId="7DB91071" w14:textId="77777777">
      <w:pPr>
        <w:suppressAutoHyphens/>
      </w:pPr>
    </w:p>
    <w:p w:rsidRPr="007539FC" w:rsidR="004542AB" w:rsidP="00815298" w:rsidRDefault="004542AB" w14:paraId="3FB8AA6C" w14:textId="77777777">
      <w:pPr>
        <w:suppressAutoHyphens/>
      </w:pPr>
    </w:p>
    <w:p w:rsidR="004542AB" w:rsidP="00815298" w:rsidRDefault="004542AB" w14:paraId="2A6ED650" w14:textId="77777777">
      <w:pPr>
        <w:suppressAutoHyphens/>
      </w:pPr>
    </w:p>
    <w:p w:rsidR="009477BB" w:rsidP="00815298" w:rsidRDefault="009477BB" w14:paraId="63E172AE" w14:textId="77777777">
      <w:pPr>
        <w:suppressAutoHyphens/>
      </w:pPr>
    </w:p>
    <w:p w:rsidR="00C33542" w:rsidP="00815298" w:rsidRDefault="00C33542" w14:paraId="31D4EDCB" w14:textId="77777777">
      <w:pPr>
        <w:suppressAutoHyphens/>
      </w:pPr>
      <w:r>
        <w:t>Geachte voorzitter,</w:t>
      </w:r>
    </w:p>
    <w:p w:rsidR="00C33542" w:rsidP="00815298" w:rsidRDefault="00C33542" w14:paraId="50B3531F" w14:textId="77777777">
      <w:pPr>
        <w:suppressAutoHyphens/>
      </w:pPr>
    </w:p>
    <w:p w:rsidR="00C33542" w:rsidP="00815298" w:rsidRDefault="00C33542" w14:paraId="0A88A5F4" w14:textId="77777777">
      <w:pPr>
        <w:suppressAutoHyphens/>
      </w:pPr>
      <w:r>
        <w:t>Naar aanleiding van het aannemen van de ontraden motie Joseph en Krul</w:t>
      </w:r>
      <w:r>
        <w:rPr>
          <w:rStyle w:val="Voetnootmarkering"/>
        </w:rPr>
        <w:footnoteReference w:id="1"/>
      </w:r>
      <w:r>
        <w:t xml:space="preserve"> en de motie Krul en Joseph</w:t>
      </w:r>
      <w:r>
        <w:rPr>
          <w:rStyle w:val="Voetnootmarkering"/>
        </w:rPr>
        <w:footnoteReference w:id="2"/>
      </w:r>
      <w:r>
        <w:t xml:space="preserve">, ingediend tijdens het plenair debat VN-verdrag voor de rechten van personen met een handicap op 10 december 2024, informeer ik u over de wijze waarop uitvoering wordt gegeven aan de moties. </w:t>
      </w:r>
    </w:p>
    <w:p w:rsidR="00C33542" w:rsidP="00815298" w:rsidRDefault="00C33542" w14:paraId="37534560" w14:textId="77777777">
      <w:pPr>
        <w:suppressAutoHyphens/>
      </w:pPr>
    </w:p>
    <w:p w:rsidR="00C33542" w:rsidP="00815298" w:rsidRDefault="00C33542" w14:paraId="10995583" w14:textId="77777777">
      <w:pPr>
        <w:suppressAutoHyphens/>
        <w:rPr>
          <w:u w:val="single"/>
        </w:rPr>
      </w:pPr>
      <w:r>
        <w:rPr>
          <w:u w:val="single"/>
        </w:rPr>
        <w:t xml:space="preserve">Motie Krul en Joseph over het opnemen van alle conclusies en aanbevelingen </w:t>
      </w:r>
    </w:p>
    <w:p w:rsidR="00C33542" w:rsidP="00815298" w:rsidRDefault="00C33542" w14:paraId="657229B3" w14:textId="77777777">
      <w:pPr>
        <w:suppressAutoHyphens/>
      </w:pPr>
      <w:r w:rsidRPr="00666FCF">
        <w:t>De motie K</w:t>
      </w:r>
      <w:r>
        <w:t>ru</w:t>
      </w:r>
      <w:r w:rsidRPr="00666FCF">
        <w:t>l</w:t>
      </w:r>
      <w:r>
        <w:t xml:space="preserve"> en </w:t>
      </w:r>
      <w:r w:rsidRPr="00666FCF">
        <w:t xml:space="preserve">Joseph betreft het opnemen van alle conclusies en aanbevelingen van het </w:t>
      </w:r>
      <w:r>
        <w:t xml:space="preserve">VN-comité voor de Rechten van Personen met een Handicap (hierna: het Comité) </w:t>
      </w:r>
      <w:r w:rsidRPr="00666FCF">
        <w:t>in de werkagenda's met concrete en haalbare doelstellingen. </w:t>
      </w:r>
    </w:p>
    <w:p w:rsidR="00C33542" w:rsidP="00815298" w:rsidRDefault="00C33542" w14:paraId="67B6B12F" w14:textId="77777777">
      <w:pPr>
        <w:suppressAutoHyphens/>
      </w:pPr>
    </w:p>
    <w:p w:rsidR="00C33542" w:rsidP="00815298" w:rsidRDefault="00C33542" w14:paraId="66B84D43" w14:textId="13C84739">
      <w:pPr>
        <w:suppressAutoHyphens/>
      </w:pPr>
      <w:r>
        <w:t xml:space="preserve">Ik begrijp de wens om alle aanbevelingen van het Comité op te nemen in de werkagenda. Leidend voor de werkagenda zijn de doelstellingen uit </w:t>
      </w:r>
      <w:r w:rsidR="00212B6C">
        <w:t xml:space="preserve">de </w:t>
      </w:r>
      <w:r>
        <w:t xml:space="preserve">nationale strategie VN-verdrag Handicap (hierna: nationale strategie). Bij de totstandkoming van de nationale strategie is samen met vertegenwoordigende organisaties en andere betrokken partijen bewust de keuze gemaakt om de nationale strategie te richten op zeven levensdomeinen. Door focus aan te brengen wordt het bereiken van de doelstellingen en het nemen van nieuwe maatregelen die concrete verbeteringen opleveren, realistisch en haalbaar. Met </w:t>
      </w:r>
      <w:r w:rsidR="00F1042F">
        <w:t xml:space="preserve">als </w:t>
      </w:r>
      <w:r>
        <w:t>doel dat mensen met een beperking daadwerkelijk minder drempels gaan ervaren in hun (dagelijks) leven.</w:t>
      </w:r>
    </w:p>
    <w:p w:rsidR="00C33542" w:rsidP="00815298" w:rsidRDefault="00C33542" w14:paraId="4778E07A" w14:textId="02E5E29D">
      <w:pPr>
        <w:suppressAutoHyphens/>
      </w:pPr>
    </w:p>
    <w:p w:rsidR="00C33542" w:rsidP="00815298" w:rsidRDefault="00C33542" w14:paraId="034879B2" w14:textId="44595D4C">
      <w:pPr>
        <w:suppressAutoHyphens/>
      </w:pPr>
      <w:r>
        <w:t xml:space="preserve">Uiteraard worden de aanbevelingen van het Comité die betrekking hebben op de inhoud van de nationale strategie zoveel als mogelijk meegenomen in de werkagenda. </w:t>
      </w:r>
    </w:p>
    <w:p w:rsidR="00C33542" w:rsidP="00815298" w:rsidRDefault="00C33542" w14:paraId="0E715F2F" w14:textId="77777777">
      <w:pPr>
        <w:suppressAutoHyphens/>
      </w:pPr>
    </w:p>
    <w:p w:rsidR="00C33542" w:rsidP="00815298" w:rsidRDefault="00C33542" w14:paraId="2E5D466D" w14:textId="0C4FB814">
      <w:pPr>
        <w:suppressAutoHyphens/>
      </w:pPr>
      <w:r>
        <w:t xml:space="preserve">In de Kamerbrief van 9 december 2024 en het debat van 10 december 2024 heb ik toegezegd om u voor de zomer deze werkagenda toe te sturen. Het toevoegen van alle aanbevelingen in de werkagenda vraagt om grote aanpassingen in het huidige werkproces. Hierbij kunt u onder andere denken aan het betrekken van </w:t>
      </w:r>
      <w:r>
        <w:lastRenderedPageBreak/>
        <w:t>beleidsdirecties die op dit moment nog niet betrokken zijn en het organiseren van sprintsessies op de onderwerpen die nu nog niet worden belicht en het betrekken van ervaringsdeskundigen hierbij. Omdat d</w:t>
      </w:r>
      <w:r w:rsidR="00FE778F">
        <w:t xml:space="preserve">ie </w:t>
      </w:r>
      <w:r>
        <w:t>partijen nog niet in een eerder stadium zijn betrokken vraagt dit om meer afstemming en voorbereidende gesprekken om te komen tot concrete maatregelen. Hierdoor ontstaat een vertraging en kan ik de werkagenda niet voor de zomer naar uw Kamer zenden als toegezegd.</w:t>
      </w:r>
    </w:p>
    <w:p w:rsidR="00C33542" w:rsidP="00815298" w:rsidRDefault="00C33542" w14:paraId="4B637E7E" w14:textId="77777777">
      <w:pPr>
        <w:suppressAutoHyphens/>
      </w:pPr>
    </w:p>
    <w:p w:rsidR="00C33542" w:rsidP="00815298" w:rsidRDefault="00C33542" w14:paraId="42F878C5" w14:textId="17DD4699">
      <w:pPr>
        <w:suppressAutoHyphens/>
      </w:pPr>
      <w:r>
        <w:t xml:space="preserve">Een dergelijke vertraging betekent dat mensen met een beperking nog langer moeten wachten op maatregelen die leiden tot concrete verbeteringen in hun leven. Ik zal daarom bij het versturen van de werkagenda een aanpak meesturen die betrekking heeft op de aanbevelingen die dan nog geen onderdeel zijn van de werkagenda. </w:t>
      </w:r>
    </w:p>
    <w:p w:rsidR="00C33542" w:rsidP="00815298" w:rsidRDefault="00C33542" w14:paraId="513E04F7" w14:textId="77777777">
      <w:pPr>
        <w:suppressAutoHyphens/>
      </w:pPr>
    </w:p>
    <w:p w:rsidR="00C33542" w:rsidP="00815298" w:rsidRDefault="00C33542" w14:paraId="53516B0B" w14:textId="77777777">
      <w:pPr>
        <w:suppressAutoHyphens/>
        <w:rPr>
          <w:u w:val="single"/>
        </w:rPr>
      </w:pPr>
      <w:r>
        <w:rPr>
          <w:u w:val="single"/>
        </w:rPr>
        <w:t xml:space="preserve">Motie Joseph en Krul over het opnemen van artikel 15 en 16 </w:t>
      </w:r>
    </w:p>
    <w:p w:rsidR="00C33542" w:rsidP="00815298" w:rsidRDefault="00C33542" w14:paraId="758473BD" w14:textId="77777777">
      <w:pPr>
        <w:suppressAutoHyphens/>
      </w:pPr>
      <w:r w:rsidRPr="00666FCF">
        <w:t>De motie Joseph</w:t>
      </w:r>
      <w:r>
        <w:t xml:space="preserve"> en </w:t>
      </w:r>
      <w:r w:rsidRPr="00666FCF">
        <w:t xml:space="preserve">Krul </w:t>
      </w:r>
      <w:r>
        <w:t>gaat over</w:t>
      </w:r>
      <w:r w:rsidRPr="00666FCF">
        <w:t xml:space="preserve"> het met spoed opnemen van de artikelen 15 en 16 van het VN-verdrag Handicap in de nationale strategie en werkagenda</w:t>
      </w:r>
      <w:r>
        <w:t>. Artikel 15 betreft de v</w:t>
      </w:r>
      <w:r w:rsidRPr="00AA0E7E">
        <w:t>rijwaring van foltering en andere wrede, onmenselijke of vernederende behandeling of bestraffing</w:t>
      </w:r>
      <w:r>
        <w:t>. En artikel 16 betreft de v</w:t>
      </w:r>
      <w:r w:rsidRPr="00AA0E7E">
        <w:t>rijwaring van uitbuiting, geweld en misbruik</w:t>
      </w:r>
      <w:r>
        <w:t>.</w:t>
      </w:r>
    </w:p>
    <w:p w:rsidR="00C33542" w:rsidP="00815298" w:rsidRDefault="00C33542" w14:paraId="75590554" w14:textId="77777777">
      <w:pPr>
        <w:suppressAutoHyphens/>
      </w:pPr>
    </w:p>
    <w:p w:rsidR="00C33542" w:rsidP="00815298" w:rsidRDefault="00C33542" w14:paraId="732E6877" w14:textId="77777777">
      <w:pPr>
        <w:suppressAutoHyphens/>
      </w:pPr>
      <w:r>
        <w:t xml:space="preserve">Bescherming tegen geweld, misbruik uitbuiting of verwaarlozing is momenteel al onderdeel van de nationale strategie (levensdomein ‘Veiligheid en rechtsbescherming’) en onderwerp van gesprek in de ontwikkeling van de werkagenda. Op dit moment zijn de maatregelen nog in ontwikkeling en moeten er nog aanvullende sprintsessies met ervaringsdeskundigen, hun vertegenwoordigende organisaties, veldpartijen en ministeries plaatsvinden. Wel wil ik u alvast meenemen in enkele voorlopige denkrichtingen voor maatregelen op dit gebied (deze kunnen op basis van de sprintsessies die nog moeten plaatsvinden worden aangepast): </w:t>
      </w:r>
    </w:p>
    <w:p w:rsidR="00C33542" w:rsidP="00815298" w:rsidRDefault="004840E6" w14:paraId="566A8E4C" w14:textId="59561E9F">
      <w:pPr>
        <w:pStyle w:val="Lijstalinea"/>
        <w:numPr>
          <w:ilvl w:val="0"/>
          <w:numId w:val="9"/>
        </w:numPr>
        <w:suppressAutoHyphens/>
      </w:pPr>
      <w:r w:rsidRPr="004840E6">
        <w:t>Het vergroten van kennis van bepaalde groepen zorg- en veiligheidsprofessionals over de risico’s op geweld en/of misbruik bij mensen met een beperking en het versterken van hun vaardigheden voor bejegening en ondersteuning die goed aansluiten bij het slachtoffer</w:t>
      </w:r>
      <w:r>
        <w:t>;</w:t>
      </w:r>
    </w:p>
    <w:p w:rsidR="00C33542" w:rsidP="00815298" w:rsidRDefault="00C33542" w14:paraId="50E1D732" w14:textId="77777777">
      <w:pPr>
        <w:pStyle w:val="Lijstalinea"/>
        <w:numPr>
          <w:ilvl w:val="0"/>
          <w:numId w:val="9"/>
        </w:numPr>
        <w:suppressAutoHyphens/>
      </w:pPr>
      <w:r>
        <w:t>Toegankelijkheid van centra/opvang voor mensen met een beperking die slachtoffer zijn van geweld en/of misbruik.</w:t>
      </w:r>
    </w:p>
    <w:p w:rsidRPr="002375FD" w:rsidR="00C33542" w:rsidP="00815298" w:rsidRDefault="00C33542" w14:paraId="03096DFD" w14:textId="77777777">
      <w:pPr>
        <w:suppressAutoHyphens/>
      </w:pPr>
    </w:p>
    <w:p w:rsidR="00C33542" w:rsidP="00815298" w:rsidRDefault="00C33542" w14:paraId="1BCD27B4" w14:textId="77777777">
      <w:pPr>
        <w:suppressAutoHyphens/>
      </w:pPr>
      <w:r w:rsidRPr="002375FD">
        <w:t xml:space="preserve">Onderwerpen gerelateerd aan artikel 15 zoals het gebruik van de isoleercel of dwangmaatregelen in de zorg werk ik uit in een wetsvoorstel voor de aanpassing van de Wet verplichte ggz (hierna: </w:t>
      </w:r>
      <w:proofErr w:type="spellStart"/>
      <w:r w:rsidRPr="002375FD">
        <w:t>Wvggz</w:t>
      </w:r>
      <w:proofErr w:type="spellEnd"/>
      <w:r w:rsidRPr="002375FD">
        <w:t xml:space="preserve">) en de Wet zorg en dwang (hierna: </w:t>
      </w:r>
      <w:proofErr w:type="spellStart"/>
      <w:r w:rsidRPr="002375FD">
        <w:t>Wzd</w:t>
      </w:r>
      <w:proofErr w:type="spellEnd"/>
      <w:r w:rsidRPr="002375FD">
        <w:t>). Uw kamer is hierover tijdens het commissiedebat Ouderenzorg (16 oktober 2024) ingelicht.</w:t>
      </w:r>
      <w:r>
        <w:t xml:space="preserve"> De verwachting is dat </w:t>
      </w:r>
      <w:r w:rsidRPr="002375FD">
        <w:t>begin 2025 het wetsvoorstel voor consultatie aan</w:t>
      </w:r>
      <w:r>
        <w:t>geboden kan worden</w:t>
      </w:r>
      <w:r w:rsidRPr="002375FD">
        <w:t xml:space="preserve">. Bij het aanbieden van het wetsvoorstel gaat het kabinet in de </w:t>
      </w:r>
      <w:r>
        <w:t>m</w:t>
      </w:r>
      <w:r w:rsidRPr="002375FD">
        <w:t xml:space="preserve">emorie van </w:t>
      </w:r>
      <w:r>
        <w:t>t</w:t>
      </w:r>
      <w:r w:rsidRPr="002375FD">
        <w:t xml:space="preserve">oelichting in op de aanbevelingen van het VN-comité in relatie tot het wetsvoorstel voor de </w:t>
      </w:r>
      <w:proofErr w:type="spellStart"/>
      <w:r w:rsidRPr="002375FD">
        <w:t>Wvggz</w:t>
      </w:r>
      <w:proofErr w:type="spellEnd"/>
      <w:r w:rsidRPr="002375FD">
        <w:t xml:space="preserve"> en de </w:t>
      </w:r>
      <w:proofErr w:type="spellStart"/>
      <w:r w:rsidRPr="002375FD">
        <w:t>Wzd</w:t>
      </w:r>
      <w:proofErr w:type="spellEnd"/>
      <w:r w:rsidRPr="002375FD">
        <w:t>.</w:t>
      </w:r>
    </w:p>
    <w:p w:rsidR="00C33542" w:rsidP="00815298" w:rsidRDefault="00C33542" w14:paraId="2878DEFD" w14:textId="77777777">
      <w:pPr>
        <w:suppressAutoHyphens/>
      </w:pPr>
    </w:p>
    <w:p w:rsidR="00D205FA" w:rsidP="00815298" w:rsidRDefault="00C33542" w14:paraId="2A32642A" w14:textId="77777777">
      <w:pPr>
        <w:suppressAutoHyphens/>
      </w:pPr>
      <w:r w:rsidRPr="002375FD">
        <w:t xml:space="preserve">Op het gebied van dwangmaatregelen in de zorg (artikel 15), werkt de staatssecretaris van Jeugd, Preventie en Sport aan de afbouw van gesloten jeugdhulp en de opbouw van meer passende </w:t>
      </w:r>
      <w:r>
        <w:t>(</w:t>
      </w:r>
      <w:r w:rsidRPr="002375FD">
        <w:t>kleinschalige</w:t>
      </w:r>
      <w:r>
        <w:t>)</w:t>
      </w:r>
      <w:r w:rsidRPr="002375FD">
        <w:t xml:space="preserve"> vormen van jeugd</w:t>
      </w:r>
      <w:r>
        <w:t xml:space="preserve">hulp. </w:t>
      </w:r>
      <w:r w:rsidRPr="002375FD">
        <w:t xml:space="preserve">Binnen dit proces wordt ook ingezet op het terugdringen van vrijheidsbeperkende maatregelen. </w:t>
      </w:r>
      <w:r w:rsidR="00D205FA">
        <w:t xml:space="preserve">Daarbij moet wel worden opgemerkt dat </w:t>
      </w:r>
    </w:p>
    <w:p w:rsidR="00B2522F" w:rsidP="00815298" w:rsidRDefault="00D205FA" w14:paraId="7881A9B9" w14:textId="451BA6D0">
      <w:pPr>
        <w:suppressAutoHyphens/>
      </w:pPr>
      <w:r>
        <w:lastRenderedPageBreak/>
        <w:t xml:space="preserve">vrijheidsbeperkende maatregelen in het belang van jongeren en/of jeugdzorg medewerkers opgelegd kunnen blijven worden. </w:t>
      </w:r>
      <w:r w:rsidRPr="002375FD" w:rsidR="00C33542">
        <w:t>Dit wordt ook opgenomen in de werkagenda als maatregel</w:t>
      </w:r>
      <w:r w:rsidR="002917F6">
        <w:t>, maar is wel een zelfstandig traject</w:t>
      </w:r>
      <w:r w:rsidR="00C33542">
        <w:t xml:space="preserve">. Bij versturen van de werkagenda informeer ik u opnieuw over de invulling van artikel 15 en 16. </w:t>
      </w:r>
    </w:p>
    <w:p w:rsidR="00124DE1" w:rsidP="00815298" w:rsidRDefault="00124DE1" w14:paraId="1E944FD0" w14:textId="77777777">
      <w:pPr>
        <w:suppressAutoHyphens/>
      </w:pPr>
    </w:p>
    <w:p w:rsidR="004542AB" w:rsidP="00815298" w:rsidRDefault="0097622D" w14:paraId="372E6766" w14:textId="77777777">
      <w:pPr>
        <w:suppressAutoHyphens/>
      </w:pPr>
      <w:r>
        <w:t>Hoogachtend,</w:t>
      </w:r>
    </w:p>
    <w:p w:rsidR="004542AB" w:rsidP="00815298" w:rsidRDefault="004542AB" w14:paraId="0A417E50" w14:textId="77777777">
      <w:pPr>
        <w:suppressAutoHyphens/>
      </w:pPr>
    </w:p>
    <w:p w:rsidR="005212B5" w:rsidP="00815298" w:rsidRDefault="009477BB" w14:paraId="33EFEF08" w14:textId="7D23478D">
      <w:pPr>
        <w:suppressAutoHyphens/>
      </w:pPr>
      <w:r>
        <w:t>de staatssecretaris Langdurige</w:t>
      </w:r>
    </w:p>
    <w:p w:rsidR="009477BB" w:rsidP="00815298" w:rsidRDefault="009477BB" w14:paraId="098C3CC1" w14:textId="2ABFE4B7">
      <w:pPr>
        <w:suppressAutoHyphens/>
      </w:pPr>
      <w:r>
        <w:t>en Maatschappelijke Zorg,</w:t>
      </w:r>
    </w:p>
    <w:p w:rsidR="009477BB" w:rsidP="00815298" w:rsidRDefault="009477BB" w14:paraId="6BE5A343" w14:textId="77777777">
      <w:pPr>
        <w:suppressAutoHyphens/>
      </w:pPr>
    </w:p>
    <w:p w:rsidR="009477BB" w:rsidP="00815298" w:rsidRDefault="009477BB" w14:paraId="373F35AE" w14:textId="77777777">
      <w:pPr>
        <w:suppressAutoHyphens/>
      </w:pPr>
    </w:p>
    <w:p w:rsidR="009477BB" w:rsidP="00815298" w:rsidRDefault="009477BB" w14:paraId="55815620" w14:textId="77777777">
      <w:pPr>
        <w:suppressAutoHyphens/>
      </w:pPr>
    </w:p>
    <w:p w:rsidR="009477BB" w:rsidP="00815298" w:rsidRDefault="009477BB" w14:paraId="5A9CA08B" w14:textId="77777777">
      <w:pPr>
        <w:suppressAutoHyphens/>
      </w:pPr>
    </w:p>
    <w:p w:rsidR="009477BB" w:rsidP="00815298" w:rsidRDefault="009477BB" w14:paraId="20BBC2F4" w14:textId="77777777">
      <w:pPr>
        <w:suppressAutoHyphens/>
      </w:pPr>
    </w:p>
    <w:p w:rsidR="009477BB" w:rsidP="00815298" w:rsidRDefault="009477BB" w14:paraId="604641EF" w14:textId="77777777">
      <w:pPr>
        <w:suppressAutoHyphens/>
      </w:pPr>
    </w:p>
    <w:p w:rsidR="009477BB" w:rsidP="00815298" w:rsidRDefault="009477BB" w14:paraId="46EC74B4" w14:textId="3E377BFA">
      <w:pPr>
        <w:suppressAutoHyphens/>
      </w:pPr>
      <w:r>
        <w:t xml:space="preserve">Vicky </w:t>
      </w:r>
      <w:proofErr w:type="spellStart"/>
      <w:r>
        <w:t>Maeijer</w:t>
      </w:r>
      <w:proofErr w:type="spellEnd"/>
    </w:p>
    <w:sectPr w:rsidR="009477BB"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64DAF" w14:textId="77777777" w:rsidR="00E97451" w:rsidRDefault="00E97451">
      <w:pPr>
        <w:spacing w:line="240" w:lineRule="auto"/>
      </w:pPr>
      <w:r>
        <w:separator/>
      </w:r>
    </w:p>
  </w:endnote>
  <w:endnote w:type="continuationSeparator" w:id="0">
    <w:p w14:paraId="5777D714" w14:textId="77777777" w:rsidR="00E97451" w:rsidRDefault="00E974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18541" w14:textId="77777777" w:rsidR="00E97451" w:rsidRDefault="00E97451">
      <w:pPr>
        <w:spacing w:line="240" w:lineRule="auto"/>
      </w:pPr>
      <w:r>
        <w:separator/>
      </w:r>
    </w:p>
  </w:footnote>
  <w:footnote w:type="continuationSeparator" w:id="0">
    <w:p w14:paraId="22259293" w14:textId="77777777" w:rsidR="00E97451" w:rsidRDefault="00E97451">
      <w:pPr>
        <w:spacing w:line="240" w:lineRule="auto"/>
      </w:pPr>
      <w:r>
        <w:continuationSeparator/>
      </w:r>
    </w:p>
  </w:footnote>
  <w:footnote w:id="1">
    <w:p w14:paraId="284AB417" w14:textId="77777777" w:rsidR="00C33542" w:rsidRPr="009477BB" w:rsidRDefault="00C33542" w:rsidP="00C33542">
      <w:pPr>
        <w:pStyle w:val="Voetnoottekst"/>
        <w:rPr>
          <w:sz w:val="16"/>
          <w:szCs w:val="16"/>
        </w:rPr>
      </w:pPr>
      <w:r w:rsidRPr="009477BB">
        <w:rPr>
          <w:rStyle w:val="Voetnootmarkering"/>
          <w:sz w:val="16"/>
          <w:szCs w:val="16"/>
        </w:rPr>
        <w:footnoteRef/>
      </w:r>
      <w:r w:rsidRPr="009477BB">
        <w:rPr>
          <w:sz w:val="16"/>
          <w:szCs w:val="16"/>
        </w:rPr>
        <w:t xml:space="preserve"> Kamerstukken II 2024/25, 24170, nr. 347</w:t>
      </w:r>
    </w:p>
  </w:footnote>
  <w:footnote w:id="2">
    <w:p w14:paraId="54EBA2A2" w14:textId="77777777" w:rsidR="00C33542" w:rsidRDefault="00C33542" w:rsidP="00C33542">
      <w:pPr>
        <w:pStyle w:val="Voetnoottekst"/>
      </w:pPr>
      <w:r w:rsidRPr="009477BB">
        <w:rPr>
          <w:rStyle w:val="Voetnootmarkering"/>
          <w:sz w:val="16"/>
          <w:szCs w:val="16"/>
        </w:rPr>
        <w:footnoteRef/>
      </w:r>
      <w:r w:rsidRPr="009477BB">
        <w:rPr>
          <w:sz w:val="16"/>
          <w:szCs w:val="16"/>
        </w:rPr>
        <w:t xml:space="preserve"> Kamerstukken II 2024/25, 24170, nr. 343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30BB" w14:textId="726BC018" w:rsidR="00830438" w:rsidRDefault="0097622D">
    <w:pPr>
      <w:pStyle w:val="Koptekst"/>
    </w:pPr>
    <w:r>
      <w:rPr>
        <w:noProof/>
      </w:rPr>
      <mc:AlternateContent>
        <mc:Choice Requires="wps">
          <w:drawing>
            <wp:anchor distT="0" distB="0" distL="114300" distR="114300" simplePos="0" relativeHeight="251659264" behindDoc="0" locked="0" layoutInCell="1" allowOverlap="1" wp14:anchorId="5F29274A" wp14:editId="3495D07B">
              <wp:simplePos x="0" y="0"/>
              <wp:positionH relativeFrom="column">
                <wp:posOffset>4928870</wp:posOffset>
              </wp:positionH>
              <wp:positionV relativeFrom="paragraph">
                <wp:posOffset>9721215</wp:posOffset>
              </wp:positionV>
              <wp:extent cx="1263650" cy="342900"/>
              <wp:effectExtent l="0" t="0" r="0" b="0"/>
              <wp:wrapNone/>
              <wp:docPr id="18184785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E1903A" w14:textId="77777777" w:rsidR="00830438" w:rsidRDefault="0097622D"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730B9D">
                            <w:fldChar w:fldCharType="begin"/>
                          </w:r>
                          <w:r w:rsidR="00730B9D">
                            <w:instrText xml:space="preserve"> NUMPAGES   \* MERGEFORMAT </w:instrText>
                          </w:r>
                          <w:r w:rsidR="00730B9D">
                            <w:fldChar w:fldCharType="separate"/>
                          </w:r>
                          <w:r w:rsidR="00BF0A88">
                            <w:rPr>
                              <w:noProof/>
                            </w:rPr>
                            <w:t>1</w:t>
                          </w:r>
                          <w:r w:rsidR="00730B9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9274A"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63E1903A" w14:textId="77777777" w:rsidR="00830438" w:rsidRDefault="0097622D"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730B9D">
                      <w:fldChar w:fldCharType="begin"/>
                    </w:r>
                    <w:r w:rsidR="00730B9D">
                      <w:instrText xml:space="preserve"> NUMPAGES   \* MERGEFORMAT </w:instrText>
                    </w:r>
                    <w:r w:rsidR="00730B9D">
                      <w:fldChar w:fldCharType="separate"/>
                    </w:r>
                    <w:r w:rsidR="00BF0A88">
                      <w:rPr>
                        <w:noProof/>
                      </w:rPr>
                      <w:t>1</w:t>
                    </w:r>
                    <w:r w:rsidR="00730B9D">
                      <w:rPr>
                        <w:noProof/>
                      </w:rPr>
                      <w:fldChar w:fldCharType="end"/>
                    </w:r>
                  </w:p>
                </w:txbxContent>
              </v:textbox>
            </v:shape>
          </w:pict>
        </mc:Fallback>
      </mc:AlternateContent>
    </w:r>
  </w:p>
  <w:p w14:paraId="65F65457"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F98AA" w14:textId="252AB56C" w:rsidR="00830438" w:rsidRDefault="0097622D" w:rsidP="00536636">
    <w:pPr>
      <w:pStyle w:val="Koptekst"/>
    </w:pPr>
    <w:r>
      <w:rPr>
        <w:noProof/>
      </w:rPr>
      <mc:AlternateContent>
        <mc:Choice Requires="wps">
          <w:drawing>
            <wp:anchor distT="0" distB="0" distL="114300" distR="114300" simplePos="0" relativeHeight="251658240" behindDoc="0" locked="0" layoutInCell="1" allowOverlap="1" wp14:anchorId="26284272" wp14:editId="2B959966">
              <wp:simplePos x="0" y="0"/>
              <wp:positionH relativeFrom="column">
                <wp:posOffset>4928870</wp:posOffset>
              </wp:positionH>
              <wp:positionV relativeFrom="paragraph">
                <wp:posOffset>9721215</wp:posOffset>
              </wp:positionV>
              <wp:extent cx="1263650" cy="342900"/>
              <wp:effectExtent l="0" t="0" r="0" b="0"/>
              <wp:wrapNone/>
              <wp:docPr id="1599183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C9B70" w14:textId="77777777" w:rsidR="00830438" w:rsidRDefault="0097622D"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730B9D">
                            <w:fldChar w:fldCharType="begin"/>
                          </w:r>
                          <w:r w:rsidR="00730B9D">
                            <w:instrText xml:space="preserve"> NUMPAGES   \* MERGEFORMAT </w:instrText>
                          </w:r>
                          <w:r w:rsidR="00730B9D">
                            <w:fldChar w:fldCharType="separate"/>
                          </w:r>
                          <w:r w:rsidR="00D744AD">
                            <w:rPr>
                              <w:noProof/>
                            </w:rPr>
                            <w:t>1</w:t>
                          </w:r>
                          <w:r w:rsidR="00730B9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84272"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098C9B70" w14:textId="77777777" w:rsidR="00830438" w:rsidRDefault="0097622D"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730B9D">
                      <w:fldChar w:fldCharType="begin"/>
                    </w:r>
                    <w:r w:rsidR="00730B9D">
                      <w:instrText xml:space="preserve"> NUMPAGES   \* MERGEFORMAT </w:instrText>
                    </w:r>
                    <w:r w:rsidR="00730B9D">
                      <w:fldChar w:fldCharType="separate"/>
                    </w:r>
                    <w:r w:rsidR="00D744AD">
                      <w:rPr>
                        <w:noProof/>
                      </w:rPr>
                      <w:t>1</w:t>
                    </w:r>
                    <w:r w:rsidR="00730B9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529B1639" wp14:editId="5C1F5615">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13B096D7" w14:textId="77777777" w:rsidR="00830438" w:rsidRDefault="00830438" w:rsidP="00536636">
    <w:pPr>
      <w:pStyle w:val="Koptekst"/>
    </w:pPr>
  </w:p>
  <w:p w14:paraId="78976ADA" w14:textId="053314A5" w:rsidR="00830438" w:rsidRPr="00536636" w:rsidRDefault="0097622D"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11D106CA" wp14:editId="77474BC7">
              <wp:simplePos x="0" y="0"/>
              <wp:positionH relativeFrom="margin">
                <wp:posOffset>4928870</wp:posOffset>
              </wp:positionH>
              <wp:positionV relativeFrom="paragraph">
                <wp:posOffset>1136650</wp:posOffset>
              </wp:positionV>
              <wp:extent cx="1263650" cy="8035925"/>
              <wp:effectExtent l="0" t="0" r="0" b="0"/>
              <wp:wrapSquare wrapText="bothSides"/>
              <wp:docPr id="10790873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647C1" w14:textId="77777777" w:rsidR="00830438" w:rsidRPr="006D7336" w:rsidRDefault="0097622D" w:rsidP="00536636">
                          <w:pPr>
                            <w:pStyle w:val="Afzendgegevens"/>
                            <w:rPr>
                              <w:b/>
                            </w:rPr>
                          </w:pPr>
                          <w:r w:rsidRPr="006D7336">
                            <w:rPr>
                              <w:b/>
                            </w:rPr>
                            <w:t>Bezoekadres:</w:t>
                          </w:r>
                        </w:p>
                        <w:p w14:paraId="56BB99F1" w14:textId="77777777" w:rsidR="00830438" w:rsidRDefault="0097622D" w:rsidP="00536636">
                          <w:pPr>
                            <w:pStyle w:val="Afzendgegevens"/>
                          </w:pPr>
                          <w:r>
                            <w:t>Parnassusplein 5</w:t>
                          </w:r>
                        </w:p>
                        <w:p w14:paraId="760DA2CA" w14:textId="77777777" w:rsidR="00830438" w:rsidRDefault="0097622D" w:rsidP="0051346F">
                          <w:pPr>
                            <w:pStyle w:val="Afzendgegevens"/>
                          </w:pPr>
                          <w:r>
                            <w:t>25</w:t>
                          </w:r>
                          <w:r w:rsidR="00144715">
                            <w:t>11</w:t>
                          </w:r>
                          <w:r>
                            <w:t xml:space="preserve"> </w:t>
                          </w:r>
                          <w:r w:rsidR="00144715">
                            <w:t xml:space="preserve">VX </w:t>
                          </w:r>
                          <w:r w:rsidR="005C61EB">
                            <w:t xml:space="preserve"> </w:t>
                          </w:r>
                          <w:r>
                            <w:t>Den Haag</w:t>
                          </w:r>
                        </w:p>
                        <w:p w14:paraId="042B2356" w14:textId="77777777" w:rsidR="00830438" w:rsidRDefault="0097622D" w:rsidP="00536636">
                          <w:pPr>
                            <w:pStyle w:val="Afzendgegevens"/>
                            <w:tabs>
                              <w:tab w:val="left" w:pos="170"/>
                            </w:tabs>
                          </w:pPr>
                          <w:r>
                            <w:t>T</w:t>
                          </w:r>
                          <w:r>
                            <w:tab/>
                            <w:t>070 340 79 11</w:t>
                          </w:r>
                        </w:p>
                        <w:p w14:paraId="05F748C7" w14:textId="77777777" w:rsidR="00830438" w:rsidRDefault="0097622D" w:rsidP="00536636">
                          <w:pPr>
                            <w:pStyle w:val="Afzendgegevens"/>
                            <w:tabs>
                              <w:tab w:val="left" w:pos="170"/>
                            </w:tabs>
                          </w:pPr>
                          <w:r>
                            <w:t>F</w:t>
                          </w:r>
                          <w:r>
                            <w:tab/>
                            <w:t>070 340 78 34</w:t>
                          </w:r>
                        </w:p>
                        <w:p w14:paraId="7AAFA60C" w14:textId="77777777" w:rsidR="00830438" w:rsidRDefault="0097622D" w:rsidP="00536636">
                          <w:pPr>
                            <w:pStyle w:val="Afzendgegevens"/>
                          </w:pPr>
                          <w:r>
                            <w:t>www.rijksoverheid.nl</w:t>
                          </w:r>
                        </w:p>
                        <w:p w14:paraId="3F821D8F" w14:textId="77777777" w:rsidR="00830438" w:rsidRDefault="00830438" w:rsidP="00536636">
                          <w:pPr>
                            <w:pStyle w:val="Afzendgegevenswitregel2"/>
                          </w:pPr>
                        </w:p>
                        <w:p w14:paraId="7DB4D2E2" w14:textId="77777777" w:rsidR="00830438" w:rsidRPr="006D7336" w:rsidRDefault="0097622D" w:rsidP="00005041">
                          <w:pPr>
                            <w:pStyle w:val="Afzendgegevens"/>
                            <w:rPr>
                              <w:b/>
                            </w:rPr>
                          </w:pPr>
                          <w:r w:rsidRPr="006D7336">
                            <w:rPr>
                              <w:b/>
                            </w:rPr>
                            <w:t>Ons kenmerk</w:t>
                          </w:r>
                        </w:p>
                        <w:p w14:paraId="1D0B2370" w14:textId="0CAABC58" w:rsidR="00830438" w:rsidRDefault="0097622D" w:rsidP="00005041">
                          <w:pPr>
                            <w:pStyle w:val="Afzendgegevens"/>
                          </w:pPr>
                          <w:r>
                            <w:t>4035025-1077012-DMO</w:t>
                          </w:r>
                        </w:p>
                        <w:p w14:paraId="4F5B3290" w14:textId="77777777" w:rsidR="0012322E" w:rsidRDefault="0012322E" w:rsidP="0012322E">
                          <w:pPr>
                            <w:pStyle w:val="Afzendgegevens"/>
                          </w:pPr>
                        </w:p>
                        <w:p w14:paraId="78AFA4F6" w14:textId="77777777" w:rsidR="0012322E" w:rsidRPr="001E7B11" w:rsidRDefault="0097622D" w:rsidP="0012322E">
                          <w:pPr>
                            <w:pStyle w:val="Afzendgegevens"/>
                            <w:rPr>
                              <w:b/>
                            </w:rPr>
                          </w:pPr>
                          <w:r w:rsidRPr="001E7B11">
                            <w:rPr>
                              <w:b/>
                            </w:rPr>
                            <w:t>Bijlage</w:t>
                          </w:r>
                          <w:r>
                            <w:rPr>
                              <w:b/>
                            </w:rPr>
                            <w:t>(n)</w:t>
                          </w:r>
                        </w:p>
                        <w:p w14:paraId="05586BBB" w14:textId="77777777" w:rsidR="0012322E" w:rsidRDefault="0097622D" w:rsidP="0012322E">
                          <w:pPr>
                            <w:pStyle w:val="Afzendgegevens"/>
                          </w:pPr>
                          <w:r>
                            <w:t>-</w:t>
                          </w:r>
                        </w:p>
                        <w:p w14:paraId="2C2989E0" w14:textId="77777777" w:rsidR="0012322E" w:rsidRPr="0012322E" w:rsidRDefault="0012322E" w:rsidP="0012322E">
                          <w:pPr>
                            <w:pStyle w:val="Afzendgegevens"/>
                          </w:pPr>
                        </w:p>
                        <w:p w14:paraId="509B1EE8" w14:textId="77777777" w:rsidR="00830438" w:rsidRPr="0051346F" w:rsidRDefault="0097622D" w:rsidP="00536636">
                          <w:pPr>
                            <w:pStyle w:val="Afzendgegevenskopjes"/>
                          </w:pPr>
                          <w:r>
                            <w:t>Uw</w:t>
                          </w:r>
                          <w:r w:rsidRPr="0051346F">
                            <w:t xml:space="preserve"> kenmerk</w:t>
                          </w:r>
                        </w:p>
                        <w:p w14:paraId="69FD7D86" w14:textId="54C77525" w:rsidR="00830438" w:rsidRDefault="0097622D" w:rsidP="00384D72">
                          <w:pPr>
                            <w:pStyle w:val="Afzendgegevens"/>
                          </w:pPr>
                          <w:r>
                            <w:t>24170-347</w:t>
                          </w:r>
                          <w:r w:rsidR="009477BB">
                            <w:t xml:space="preserve"> en 24170-343</w:t>
                          </w:r>
                        </w:p>
                        <w:p w14:paraId="3CC57651" w14:textId="77777777" w:rsidR="00830438" w:rsidRDefault="00830438" w:rsidP="00384D72">
                          <w:pPr>
                            <w:pStyle w:val="Afzendgegevens"/>
                          </w:pPr>
                        </w:p>
                        <w:p w14:paraId="7E58C5D5" w14:textId="77777777" w:rsidR="0012322E" w:rsidRDefault="0012322E" w:rsidP="00384D72">
                          <w:pPr>
                            <w:pStyle w:val="Afzendgegevens"/>
                          </w:pPr>
                        </w:p>
                        <w:p w14:paraId="2EAA765D" w14:textId="77777777" w:rsidR="00830438" w:rsidRPr="00C45528" w:rsidRDefault="0097622D" w:rsidP="00536636">
                          <w:pPr>
                            <w:pStyle w:val="Afzendgegevens"/>
                            <w:rPr>
                              <w:i/>
                            </w:rPr>
                          </w:pPr>
                          <w:bookmarkStart w:id="1" w:name="bmkUwBrief"/>
                          <w:bookmarkEnd w:id="1"/>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106CA" id="Text Box 4"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49C647C1" w14:textId="77777777" w:rsidR="00830438" w:rsidRPr="006D7336" w:rsidRDefault="0097622D" w:rsidP="00536636">
                    <w:pPr>
                      <w:pStyle w:val="Afzendgegevens"/>
                      <w:rPr>
                        <w:b/>
                      </w:rPr>
                    </w:pPr>
                    <w:r w:rsidRPr="006D7336">
                      <w:rPr>
                        <w:b/>
                      </w:rPr>
                      <w:t>Bezoekadres:</w:t>
                    </w:r>
                  </w:p>
                  <w:p w14:paraId="56BB99F1" w14:textId="77777777" w:rsidR="00830438" w:rsidRDefault="0097622D" w:rsidP="00536636">
                    <w:pPr>
                      <w:pStyle w:val="Afzendgegevens"/>
                    </w:pPr>
                    <w:r>
                      <w:t>Parnassusplein 5</w:t>
                    </w:r>
                  </w:p>
                  <w:p w14:paraId="760DA2CA" w14:textId="77777777" w:rsidR="00830438" w:rsidRDefault="0097622D" w:rsidP="0051346F">
                    <w:pPr>
                      <w:pStyle w:val="Afzendgegevens"/>
                    </w:pPr>
                    <w:r>
                      <w:t>25</w:t>
                    </w:r>
                    <w:r w:rsidR="00144715">
                      <w:t>11</w:t>
                    </w:r>
                    <w:r>
                      <w:t xml:space="preserve"> </w:t>
                    </w:r>
                    <w:r w:rsidR="00144715">
                      <w:t xml:space="preserve">VX </w:t>
                    </w:r>
                    <w:r w:rsidR="005C61EB">
                      <w:t xml:space="preserve"> </w:t>
                    </w:r>
                    <w:r>
                      <w:t>Den Haag</w:t>
                    </w:r>
                  </w:p>
                  <w:p w14:paraId="042B2356" w14:textId="77777777" w:rsidR="00830438" w:rsidRDefault="0097622D" w:rsidP="00536636">
                    <w:pPr>
                      <w:pStyle w:val="Afzendgegevens"/>
                      <w:tabs>
                        <w:tab w:val="left" w:pos="170"/>
                      </w:tabs>
                    </w:pPr>
                    <w:r>
                      <w:t>T</w:t>
                    </w:r>
                    <w:r>
                      <w:tab/>
                      <w:t>070 340 79 11</w:t>
                    </w:r>
                  </w:p>
                  <w:p w14:paraId="05F748C7" w14:textId="77777777" w:rsidR="00830438" w:rsidRDefault="0097622D" w:rsidP="00536636">
                    <w:pPr>
                      <w:pStyle w:val="Afzendgegevens"/>
                      <w:tabs>
                        <w:tab w:val="left" w:pos="170"/>
                      </w:tabs>
                    </w:pPr>
                    <w:r>
                      <w:t>F</w:t>
                    </w:r>
                    <w:r>
                      <w:tab/>
                      <w:t>070 340 78 34</w:t>
                    </w:r>
                  </w:p>
                  <w:p w14:paraId="7AAFA60C" w14:textId="77777777" w:rsidR="00830438" w:rsidRDefault="0097622D" w:rsidP="00536636">
                    <w:pPr>
                      <w:pStyle w:val="Afzendgegevens"/>
                    </w:pPr>
                    <w:r>
                      <w:t>www.rijksoverheid.nl</w:t>
                    </w:r>
                  </w:p>
                  <w:p w14:paraId="3F821D8F" w14:textId="77777777" w:rsidR="00830438" w:rsidRDefault="00830438" w:rsidP="00536636">
                    <w:pPr>
                      <w:pStyle w:val="Afzendgegevenswitregel2"/>
                    </w:pPr>
                  </w:p>
                  <w:p w14:paraId="7DB4D2E2" w14:textId="77777777" w:rsidR="00830438" w:rsidRPr="006D7336" w:rsidRDefault="0097622D" w:rsidP="00005041">
                    <w:pPr>
                      <w:pStyle w:val="Afzendgegevens"/>
                      <w:rPr>
                        <w:b/>
                      </w:rPr>
                    </w:pPr>
                    <w:r w:rsidRPr="006D7336">
                      <w:rPr>
                        <w:b/>
                      </w:rPr>
                      <w:t>Ons kenmerk</w:t>
                    </w:r>
                  </w:p>
                  <w:p w14:paraId="1D0B2370" w14:textId="0CAABC58" w:rsidR="00830438" w:rsidRDefault="0097622D" w:rsidP="00005041">
                    <w:pPr>
                      <w:pStyle w:val="Afzendgegevens"/>
                    </w:pPr>
                    <w:r>
                      <w:t>4035025-1077012-DMO</w:t>
                    </w:r>
                  </w:p>
                  <w:p w14:paraId="4F5B3290" w14:textId="77777777" w:rsidR="0012322E" w:rsidRDefault="0012322E" w:rsidP="0012322E">
                    <w:pPr>
                      <w:pStyle w:val="Afzendgegevens"/>
                    </w:pPr>
                  </w:p>
                  <w:p w14:paraId="78AFA4F6" w14:textId="77777777" w:rsidR="0012322E" w:rsidRPr="001E7B11" w:rsidRDefault="0097622D" w:rsidP="0012322E">
                    <w:pPr>
                      <w:pStyle w:val="Afzendgegevens"/>
                      <w:rPr>
                        <w:b/>
                      </w:rPr>
                    </w:pPr>
                    <w:r w:rsidRPr="001E7B11">
                      <w:rPr>
                        <w:b/>
                      </w:rPr>
                      <w:t>Bijlage</w:t>
                    </w:r>
                    <w:r>
                      <w:rPr>
                        <w:b/>
                      </w:rPr>
                      <w:t>(n)</w:t>
                    </w:r>
                  </w:p>
                  <w:p w14:paraId="05586BBB" w14:textId="77777777" w:rsidR="0012322E" w:rsidRDefault="0097622D" w:rsidP="0012322E">
                    <w:pPr>
                      <w:pStyle w:val="Afzendgegevens"/>
                    </w:pPr>
                    <w:r>
                      <w:t>-</w:t>
                    </w:r>
                  </w:p>
                  <w:p w14:paraId="2C2989E0" w14:textId="77777777" w:rsidR="0012322E" w:rsidRPr="0012322E" w:rsidRDefault="0012322E" w:rsidP="0012322E">
                    <w:pPr>
                      <w:pStyle w:val="Afzendgegevens"/>
                    </w:pPr>
                  </w:p>
                  <w:p w14:paraId="509B1EE8" w14:textId="77777777" w:rsidR="00830438" w:rsidRPr="0051346F" w:rsidRDefault="0097622D" w:rsidP="00536636">
                    <w:pPr>
                      <w:pStyle w:val="Afzendgegevenskopjes"/>
                    </w:pPr>
                    <w:r>
                      <w:t>Uw</w:t>
                    </w:r>
                    <w:r w:rsidRPr="0051346F">
                      <w:t xml:space="preserve"> kenmerk</w:t>
                    </w:r>
                  </w:p>
                  <w:p w14:paraId="69FD7D86" w14:textId="54C77525" w:rsidR="00830438" w:rsidRDefault="0097622D" w:rsidP="00384D72">
                    <w:pPr>
                      <w:pStyle w:val="Afzendgegevens"/>
                    </w:pPr>
                    <w:r>
                      <w:t>24170-347</w:t>
                    </w:r>
                    <w:r w:rsidR="009477BB">
                      <w:t xml:space="preserve"> en 24170-343</w:t>
                    </w:r>
                  </w:p>
                  <w:p w14:paraId="3CC57651" w14:textId="77777777" w:rsidR="00830438" w:rsidRDefault="00830438" w:rsidP="00384D72">
                    <w:pPr>
                      <w:pStyle w:val="Afzendgegevens"/>
                    </w:pPr>
                  </w:p>
                  <w:p w14:paraId="7E58C5D5" w14:textId="77777777" w:rsidR="0012322E" w:rsidRDefault="0012322E" w:rsidP="00384D72">
                    <w:pPr>
                      <w:pStyle w:val="Afzendgegevens"/>
                    </w:pPr>
                  </w:p>
                  <w:p w14:paraId="2EAA765D" w14:textId="77777777" w:rsidR="00830438" w:rsidRPr="00C45528" w:rsidRDefault="0097622D"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746C254A"/>
    <w:multiLevelType w:val="hybridMultilevel"/>
    <w:tmpl w:val="6C78A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483229282">
    <w:abstractNumId w:val="6"/>
  </w:num>
  <w:num w:numId="2" w16cid:durableId="1636987627">
    <w:abstractNumId w:val="5"/>
  </w:num>
  <w:num w:numId="3" w16cid:durableId="1863860019">
    <w:abstractNumId w:val="4"/>
  </w:num>
  <w:num w:numId="4" w16cid:durableId="583490860">
    <w:abstractNumId w:val="3"/>
  </w:num>
  <w:num w:numId="5" w16cid:durableId="398213638">
    <w:abstractNumId w:val="2"/>
  </w:num>
  <w:num w:numId="6" w16cid:durableId="808860812">
    <w:abstractNumId w:val="1"/>
  </w:num>
  <w:num w:numId="7" w16cid:durableId="947472082">
    <w:abstractNumId w:val="8"/>
  </w:num>
  <w:num w:numId="8" w16cid:durableId="1556815099">
    <w:abstractNumId w:val="0"/>
  </w:num>
  <w:num w:numId="9" w16cid:durableId="119742981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13E9"/>
    <w:rsid w:val="00024097"/>
    <w:rsid w:val="00033F0D"/>
    <w:rsid w:val="00035A16"/>
    <w:rsid w:val="000364BD"/>
    <w:rsid w:val="000429AB"/>
    <w:rsid w:val="00044264"/>
    <w:rsid w:val="00053407"/>
    <w:rsid w:val="0005364B"/>
    <w:rsid w:val="00054C93"/>
    <w:rsid w:val="0007142B"/>
    <w:rsid w:val="00083F10"/>
    <w:rsid w:val="00084E8C"/>
    <w:rsid w:val="000929C0"/>
    <w:rsid w:val="00093B1A"/>
    <w:rsid w:val="000A114B"/>
    <w:rsid w:val="000B186D"/>
    <w:rsid w:val="000C3852"/>
    <w:rsid w:val="000C5E29"/>
    <w:rsid w:val="000E09C3"/>
    <w:rsid w:val="000E4C38"/>
    <w:rsid w:val="000F262C"/>
    <w:rsid w:val="000F4685"/>
    <w:rsid w:val="00106D6E"/>
    <w:rsid w:val="00111ABC"/>
    <w:rsid w:val="0012322E"/>
    <w:rsid w:val="00124DE1"/>
    <w:rsid w:val="00126768"/>
    <w:rsid w:val="0013092E"/>
    <w:rsid w:val="00132B19"/>
    <w:rsid w:val="00132CF9"/>
    <w:rsid w:val="00134DBA"/>
    <w:rsid w:val="00142461"/>
    <w:rsid w:val="00144715"/>
    <w:rsid w:val="001456A9"/>
    <w:rsid w:val="00160FE0"/>
    <w:rsid w:val="001623DF"/>
    <w:rsid w:val="0017019F"/>
    <w:rsid w:val="001751C3"/>
    <w:rsid w:val="00195B45"/>
    <w:rsid w:val="001B69D3"/>
    <w:rsid w:val="001C1B88"/>
    <w:rsid w:val="001C4754"/>
    <w:rsid w:val="001D5CE1"/>
    <w:rsid w:val="001E4AA7"/>
    <w:rsid w:val="001E7B11"/>
    <w:rsid w:val="001F4FDF"/>
    <w:rsid w:val="00207873"/>
    <w:rsid w:val="00212B6C"/>
    <w:rsid w:val="00213634"/>
    <w:rsid w:val="0022640B"/>
    <w:rsid w:val="002375FD"/>
    <w:rsid w:val="002402CA"/>
    <w:rsid w:val="00261464"/>
    <w:rsid w:val="0026437C"/>
    <w:rsid w:val="00275778"/>
    <w:rsid w:val="0027737A"/>
    <w:rsid w:val="00282965"/>
    <w:rsid w:val="00283FB4"/>
    <w:rsid w:val="002917F6"/>
    <w:rsid w:val="00292831"/>
    <w:rsid w:val="002937FB"/>
    <w:rsid w:val="002A1EAA"/>
    <w:rsid w:val="002A67E0"/>
    <w:rsid w:val="002B6D12"/>
    <w:rsid w:val="002C1A5D"/>
    <w:rsid w:val="002C728A"/>
    <w:rsid w:val="002F03F9"/>
    <w:rsid w:val="002F1792"/>
    <w:rsid w:val="00305A22"/>
    <w:rsid w:val="00323A44"/>
    <w:rsid w:val="003502AE"/>
    <w:rsid w:val="003636D1"/>
    <w:rsid w:val="003808CB"/>
    <w:rsid w:val="00384D72"/>
    <w:rsid w:val="00394359"/>
    <w:rsid w:val="00394BD1"/>
    <w:rsid w:val="00395A73"/>
    <w:rsid w:val="003B6F9D"/>
    <w:rsid w:val="003C2777"/>
    <w:rsid w:val="003F281F"/>
    <w:rsid w:val="00423F87"/>
    <w:rsid w:val="00442544"/>
    <w:rsid w:val="004542AB"/>
    <w:rsid w:val="00472D0A"/>
    <w:rsid w:val="0047594C"/>
    <w:rsid w:val="004840E6"/>
    <w:rsid w:val="0048542D"/>
    <w:rsid w:val="00494227"/>
    <w:rsid w:val="004B5A41"/>
    <w:rsid w:val="004C28CC"/>
    <w:rsid w:val="004D3841"/>
    <w:rsid w:val="004D3EE4"/>
    <w:rsid w:val="004D506C"/>
    <w:rsid w:val="004D782C"/>
    <w:rsid w:val="004E2A1A"/>
    <w:rsid w:val="004F235C"/>
    <w:rsid w:val="004F3648"/>
    <w:rsid w:val="004F4498"/>
    <w:rsid w:val="0051346F"/>
    <w:rsid w:val="00516263"/>
    <w:rsid w:val="00516695"/>
    <w:rsid w:val="005212B5"/>
    <w:rsid w:val="00521CE9"/>
    <w:rsid w:val="005238EB"/>
    <w:rsid w:val="005352CF"/>
    <w:rsid w:val="00535C84"/>
    <w:rsid w:val="00536636"/>
    <w:rsid w:val="00547739"/>
    <w:rsid w:val="00547FE6"/>
    <w:rsid w:val="00551A09"/>
    <w:rsid w:val="00581D53"/>
    <w:rsid w:val="00586002"/>
    <w:rsid w:val="005A668A"/>
    <w:rsid w:val="005B0CF7"/>
    <w:rsid w:val="005C403D"/>
    <w:rsid w:val="005C55B1"/>
    <w:rsid w:val="005C61EB"/>
    <w:rsid w:val="005F25CC"/>
    <w:rsid w:val="00615E7B"/>
    <w:rsid w:val="00620CA9"/>
    <w:rsid w:val="00626895"/>
    <w:rsid w:val="00635330"/>
    <w:rsid w:val="00646C23"/>
    <w:rsid w:val="0065343A"/>
    <w:rsid w:val="00662198"/>
    <w:rsid w:val="0066237E"/>
    <w:rsid w:val="006655E6"/>
    <w:rsid w:val="00666FCF"/>
    <w:rsid w:val="00670F32"/>
    <w:rsid w:val="0067640E"/>
    <w:rsid w:val="00682AC0"/>
    <w:rsid w:val="006849EE"/>
    <w:rsid w:val="00686C6B"/>
    <w:rsid w:val="006925A8"/>
    <w:rsid w:val="006A19DC"/>
    <w:rsid w:val="006A4300"/>
    <w:rsid w:val="006C00EE"/>
    <w:rsid w:val="006C0CC8"/>
    <w:rsid w:val="006D6512"/>
    <w:rsid w:val="006D7336"/>
    <w:rsid w:val="006E1A46"/>
    <w:rsid w:val="006E46F6"/>
    <w:rsid w:val="006E6439"/>
    <w:rsid w:val="006F0AEE"/>
    <w:rsid w:val="00707A23"/>
    <w:rsid w:val="00725A38"/>
    <w:rsid w:val="00726571"/>
    <w:rsid w:val="00726D3B"/>
    <w:rsid w:val="007275B8"/>
    <w:rsid w:val="00730703"/>
    <w:rsid w:val="00730B9D"/>
    <w:rsid w:val="00735145"/>
    <w:rsid w:val="00751DDC"/>
    <w:rsid w:val="007539FC"/>
    <w:rsid w:val="00754BBC"/>
    <w:rsid w:val="0075628C"/>
    <w:rsid w:val="00756CC5"/>
    <w:rsid w:val="007605B0"/>
    <w:rsid w:val="007815A3"/>
    <w:rsid w:val="00793857"/>
    <w:rsid w:val="007A5CB5"/>
    <w:rsid w:val="007A6B88"/>
    <w:rsid w:val="007B24EE"/>
    <w:rsid w:val="007B6116"/>
    <w:rsid w:val="007C0BC6"/>
    <w:rsid w:val="007C6FCF"/>
    <w:rsid w:val="007C7260"/>
    <w:rsid w:val="007D0973"/>
    <w:rsid w:val="007D6882"/>
    <w:rsid w:val="007E13A5"/>
    <w:rsid w:val="007E5B79"/>
    <w:rsid w:val="007F5AEE"/>
    <w:rsid w:val="007F63F2"/>
    <w:rsid w:val="00803C7D"/>
    <w:rsid w:val="00814714"/>
    <w:rsid w:val="00815298"/>
    <w:rsid w:val="00815497"/>
    <w:rsid w:val="00830438"/>
    <w:rsid w:val="008537C9"/>
    <w:rsid w:val="00861D19"/>
    <w:rsid w:val="008637B7"/>
    <w:rsid w:val="008729DD"/>
    <w:rsid w:val="00881A5B"/>
    <w:rsid w:val="00891202"/>
    <w:rsid w:val="008B4479"/>
    <w:rsid w:val="008B5A2F"/>
    <w:rsid w:val="008E3FEB"/>
    <w:rsid w:val="008F2B3D"/>
    <w:rsid w:val="009071A4"/>
    <w:rsid w:val="00907302"/>
    <w:rsid w:val="00920DD6"/>
    <w:rsid w:val="0093416E"/>
    <w:rsid w:val="00934A52"/>
    <w:rsid w:val="009477BB"/>
    <w:rsid w:val="009608D3"/>
    <w:rsid w:val="009615EB"/>
    <w:rsid w:val="00963291"/>
    <w:rsid w:val="00963E22"/>
    <w:rsid w:val="0096635E"/>
    <w:rsid w:val="0097481D"/>
    <w:rsid w:val="0097622D"/>
    <w:rsid w:val="009932FB"/>
    <w:rsid w:val="009945B3"/>
    <w:rsid w:val="009B291E"/>
    <w:rsid w:val="009B2A54"/>
    <w:rsid w:val="009B7B79"/>
    <w:rsid w:val="009D469E"/>
    <w:rsid w:val="009E49D6"/>
    <w:rsid w:val="009E59AE"/>
    <w:rsid w:val="009E76B0"/>
    <w:rsid w:val="009F515A"/>
    <w:rsid w:val="00A0092D"/>
    <w:rsid w:val="00A11E19"/>
    <w:rsid w:val="00A41AE8"/>
    <w:rsid w:val="00A420CE"/>
    <w:rsid w:val="00A46115"/>
    <w:rsid w:val="00A50E72"/>
    <w:rsid w:val="00A61724"/>
    <w:rsid w:val="00A75276"/>
    <w:rsid w:val="00A77A8A"/>
    <w:rsid w:val="00A902DB"/>
    <w:rsid w:val="00A95AF0"/>
    <w:rsid w:val="00A97BB8"/>
    <w:rsid w:val="00AA0E7E"/>
    <w:rsid w:val="00AB0B6F"/>
    <w:rsid w:val="00AB33BE"/>
    <w:rsid w:val="00AB4A9A"/>
    <w:rsid w:val="00AB4AB7"/>
    <w:rsid w:val="00AB6116"/>
    <w:rsid w:val="00AC1B4F"/>
    <w:rsid w:val="00AC3430"/>
    <w:rsid w:val="00AD0EB2"/>
    <w:rsid w:val="00AD4ED3"/>
    <w:rsid w:val="00AE4715"/>
    <w:rsid w:val="00AE5E7A"/>
    <w:rsid w:val="00AE7E55"/>
    <w:rsid w:val="00AF35D8"/>
    <w:rsid w:val="00B02455"/>
    <w:rsid w:val="00B072EB"/>
    <w:rsid w:val="00B10057"/>
    <w:rsid w:val="00B2522F"/>
    <w:rsid w:val="00B36607"/>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B0A43"/>
    <w:rsid w:val="00BD76E0"/>
    <w:rsid w:val="00BE1ECC"/>
    <w:rsid w:val="00BF0167"/>
    <w:rsid w:val="00BF0A88"/>
    <w:rsid w:val="00BF1E5F"/>
    <w:rsid w:val="00BF4D73"/>
    <w:rsid w:val="00C03573"/>
    <w:rsid w:val="00C04DE9"/>
    <w:rsid w:val="00C21323"/>
    <w:rsid w:val="00C2219A"/>
    <w:rsid w:val="00C33542"/>
    <w:rsid w:val="00C45528"/>
    <w:rsid w:val="00C624D7"/>
    <w:rsid w:val="00C638EB"/>
    <w:rsid w:val="00C70223"/>
    <w:rsid w:val="00C742D7"/>
    <w:rsid w:val="00C87B4D"/>
    <w:rsid w:val="00C9417E"/>
    <w:rsid w:val="00C94191"/>
    <w:rsid w:val="00CA481F"/>
    <w:rsid w:val="00CA76AB"/>
    <w:rsid w:val="00CB09AE"/>
    <w:rsid w:val="00CD04DD"/>
    <w:rsid w:val="00CD6079"/>
    <w:rsid w:val="00CE769B"/>
    <w:rsid w:val="00D048F1"/>
    <w:rsid w:val="00D057BA"/>
    <w:rsid w:val="00D10638"/>
    <w:rsid w:val="00D12650"/>
    <w:rsid w:val="00D205FA"/>
    <w:rsid w:val="00D31F41"/>
    <w:rsid w:val="00D376E1"/>
    <w:rsid w:val="00D64A1A"/>
    <w:rsid w:val="00D744AD"/>
    <w:rsid w:val="00D77A4C"/>
    <w:rsid w:val="00D81FF9"/>
    <w:rsid w:val="00D87848"/>
    <w:rsid w:val="00D91799"/>
    <w:rsid w:val="00D97A0B"/>
    <w:rsid w:val="00DA0D97"/>
    <w:rsid w:val="00DA0E8E"/>
    <w:rsid w:val="00DB211D"/>
    <w:rsid w:val="00DC7090"/>
    <w:rsid w:val="00DD127F"/>
    <w:rsid w:val="00DD536E"/>
    <w:rsid w:val="00DE1B36"/>
    <w:rsid w:val="00DE3C6C"/>
    <w:rsid w:val="00E00E6C"/>
    <w:rsid w:val="00E04730"/>
    <w:rsid w:val="00E10D0D"/>
    <w:rsid w:val="00E3247D"/>
    <w:rsid w:val="00E46900"/>
    <w:rsid w:val="00E57FE4"/>
    <w:rsid w:val="00E736D3"/>
    <w:rsid w:val="00E97451"/>
    <w:rsid w:val="00EB11C1"/>
    <w:rsid w:val="00EB2F0F"/>
    <w:rsid w:val="00EB49A6"/>
    <w:rsid w:val="00EE6EBB"/>
    <w:rsid w:val="00F01F8C"/>
    <w:rsid w:val="00F1042F"/>
    <w:rsid w:val="00F10705"/>
    <w:rsid w:val="00F15E23"/>
    <w:rsid w:val="00F15E83"/>
    <w:rsid w:val="00F306B5"/>
    <w:rsid w:val="00F3128D"/>
    <w:rsid w:val="00F32278"/>
    <w:rsid w:val="00F35583"/>
    <w:rsid w:val="00F36B68"/>
    <w:rsid w:val="00F42DDF"/>
    <w:rsid w:val="00F46DEC"/>
    <w:rsid w:val="00F51376"/>
    <w:rsid w:val="00F71053"/>
    <w:rsid w:val="00F86048"/>
    <w:rsid w:val="00F95995"/>
    <w:rsid w:val="00F96B86"/>
    <w:rsid w:val="00FB3314"/>
    <w:rsid w:val="00FB5284"/>
    <w:rsid w:val="00FC7560"/>
    <w:rsid w:val="00FE6B4E"/>
    <w:rsid w:val="00FE77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E23CB"/>
  <w15:docId w15:val="{DABF526B-E974-4D57-A55A-B04C708B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semiHidden/>
    <w:unhideWhenUsed/>
    <w:rsid w:val="0005364B"/>
    <w:rPr>
      <w:vertAlign w:val="superscript"/>
    </w:rPr>
  </w:style>
  <w:style w:type="character" w:styleId="Verwijzingopmerking">
    <w:name w:val="annotation reference"/>
    <w:semiHidden/>
    <w:unhideWhenUsed/>
    <w:rsid w:val="00934A52"/>
    <w:rPr>
      <w:sz w:val="16"/>
      <w:szCs w:val="16"/>
    </w:rPr>
  </w:style>
  <w:style w:type="paragraph" w:styleId="Onderwerpvanopmerking">
    <w:name w:val="annotation subject"/>
    <w:basedOn w:val="Tekstopmerking"/>
    <w:next w:val="Tekstopmerking"/>
    <w:link w:val="OnderwerpvanopmerkingChar"/>
    <w:semiHidden/>
    <w:unhideWhenUsed/>
    <w:rsid w:val="00934A52"/>
    <w:pPr>
      <w:spacing w:line="240" w:lineRule="atLeast"/>
    </w:pPr>
    <w:rPr>
      <w:b/>
      <w:bCs/>
      <w:sz w:val="20"/>
    </w:rPr>
  </w:style>
  <w:style w:type="character" w:customStyle="1" w:styleId="TekstopmerkingChar">
    <w:name w:val="Tekst opmerking Char"/>
    <w:link w:val="Tekstopmerking"/>
    <w:semiHidden/>
    <w:rsid w:val="00934A52"/>
    <w:rPr>
      <w:rFonts w:ascii="Verdana" w:hAnsi="Verdana"/>
      <w:sz w:val="18"/>
    </w:rPr>
  </w:style>
  <w:style w:type="character" w:customStyle="1" w:styleId="OnderwerpvanopmerkingChar">
    <w:name w:val="Onderwerp van opmerking Char"/>
    <w:link w:val="Onderwerpvanopmerking"/>
    <w:semiHidden/>
    <w:rsid w:val="00934A52"/>
    <w:rPr>
      <w:rFonts w:ascii="Verdana" w:hAnsi="Verdana"/>
      <w:b/>
      <w:bCs/>
      <w:sz w:val="18"/>
    </w:rPr>
  </w:style>
  <w:style w:type="paragraph" w:styleId="Revisie">
    <w:name w:val="Revision"/>
    <w:hidden/>
    <w:uiPriority w:val="99"/>
    <w:semiHidden/>
    <w:rsid w:val="00B36607"/>
    <w:rPr>
      <w:rFonts w:ascii="Verdana" w:hAnsi="Verdana"/>
      <w:sz w:val="18"/>
    </w:rPr>
  </w:style>
  <w:style w:type="paragraph" w:customStyle="1" w:styleId="pf0">
    <w:name w:val="pf0"/>
    <w:basedOn w:val="Standaard"/>
    <w:rsid w:val="00551A09"/>
    <w:pPr>
      <w:spacing w:before="100" w:beforeAutospacing="1" w:after="100" w:afterAutospacing="1" w:line="240" w:lineRule="auto"/>
      <w:ind w:left="300"/>
    </w:pPr>
    <w:rPr>
      <w:rFonts w:ascii="Times New Roman" w:hAnsi="Times New Roman"/>
      <w:sz w:val="24"/>
      <w:szCs w:val="24"/>
    </w:rPr>
  </w:style>
  <w:style w:type="character" w:customStyle="1" w:styleId="cf01">
    <w:name w:val="cf01"/>
    <w:basedOn w:val="Standaardalinea-lettertype"/>
    <w:rsid w:val="00551A09"/>
    <w:rPr>
      <w:rFonts w:ascii="Segoe UI" w:hAnsi="Segoe UI" w:cs="Segoe UI" w:hint="default"/>
      <w:sz w:val="18"/>
      <w:szCs w:val="18"/>
    </w:rPr>
  </w:style>
  <w:style w:type="paragraph" w:styleId="Lijstalinea">
    <w:name w:val="List Paragraph"/>
    <w:basedOn w:val="Standaard"/>
    <w:uiPriority w:val="34"/>
    <w:qFormat/>
    <w:rsid w:val="002A67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995863">
      <w:bodyDiv w:val="1"/>
      <w:marLeft w:val="0"/>
      <w:marRight w:val="0"/>
      <w:marTop w:val="0"/>
      <w:marBottom w:val="0"/>
      <w:divBdr>
        <w:top w:val="none" w:sz="0" w:space="0" w:color="auto"/>
        <w:left w:val="none" w:sz="0" w:space="0" w:color="auto"/>
        <w:bottom w:val="none" w:sz="0" w:space="0" w:color="auto"/>
        <w:right w:val="none" w:sz="0" w:space="0" w:color="auto"/>
      </w:divBdr>
    </w:div>
    <w:div w:id="902059189">
      <w:bodyDiv w:val="1"/>
      <w:marLeft w:val="0"/>
      <w:marRight w:val="0"/>
      <w:marTop w:val="0"/>
      <w:marBottom w:val="0"/>
      <w:divBdr>
        <w:top w:val="none" w:sz="0" w:space="0" w:color="auto"/>
        <w:left w:val="none" w:sz="0" w:space="0" w:color="auto"/>
        <w:bottom w:val="none" w:sz="0" w:space="0" w:color="auto"/>
        <w:right w:val="none" w:sz="0" w:space="0" w:color="auto"/>
      </w:divBdr>
    </w:div>
    <w:div w:id="1334256139">
      <w:bodyDiv w:val="1"/>
      <w:marLeft w:val="0"/>
      <w:marRight w:val="0"/>
      <w:marTop w:val="0"/>
      <w:marBottom w:val="0"/>
      <w:divBdr>
        <w:top w:val="none" w:sz="0" w:space="0" w:color="auto"/>
        <w:left w:val="none" w:sz="0" w:space="0" w:color="auto"/>
        <w:bottom w:val="none" w:sz="0" w:space="0" w:color="auto"/>
        <w:right w:val="none" w:sz="0" w:space="0" w:color="auto"/>
      </w:divBdr>
    </w:div>
    <w:div w:id="172532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847</ap:Words>
  <ap:Characters>4767</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2025-01-31T12:34:00.0000000Z</lastPrinted>
  <dcterms:created xsi:type="dcterms:W3CDTF">2025-01-20T13:20:00.0000000Z</dcterms:created>
  <dcterms:modified xsi:type="dcterms:W3CDTF">2025-01-31T13:06:00.0000000Z</dcterms:modified>
  <dc:description>------------------------</dc:description>
  <dc:subject/>
  <keywords/>
  <version/>
  <category/>
</coreProperties>
</file>