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603E" w:rsidP="0040603E" w:rsidRDefault="0040603E" w14:paraId="18C447BF" w14:textId="06899765">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AH 1182</w:t>
      </w:r>
    </w:p>
    <w:p w:rsidR="0040603E" w:rsidP="0040603E" w:rsidRDefault="0040603E" w14:paraId="75906F20" w14:textId="40B6D705">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2025Z00508</w:t>
      </w:r>
    </w:p>
    <w:p w:rsidR="0040603E" w:rsidP="0040603E" w:rsidRDefault="0040603E" w14:paraId="28362CCB" w14:textId="51B8D26F">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Karremans</w:t>
      </w:r>
      <w:r w:rsidRPr="00A71055">
        <w:rPr>
          <w:rFonts w:ascii="Times New Roman" w:hAnsi="Times New Roman"/>
          <w:bCs/>
          <w:sz w:val="24"/>
          <w:szCs w:val="24"/>
        </w:rPr>
        <w:t xml:space="preserve"> (Volksgezondheid, Welzijn en Sport) (ontvangen</w:t>
      </w:r>
      <w:r>
        <w:rPr>
          <w:rFonts w:ascii="Times New Roman" w:hAnsi="Times New Roman"/>
          <w:bCs/>
          <w:sz w:val="24"/>
          <w:szCs w:val="24"/>
        </w:rPr>
        <w:t xml:space="preserve"> 31 januari 2025)</w:t>
      </w:r>
    </w:p>
    <w:p w:rsidRPr="0040603E" w:rsidR="0040603E" w:rsidP="0040603E" w:rsidRDefault="0040603E" w14:paraId="0441AFAD" w14:textId="77777777">
      <w:pPr>
        <w:rPr>
          <w:rFonts w:ascii="Times New Roman" w:hAnsi="Times New Roman"/>
          <w:bCs/>
          <w:sz w:val="24"/>
          <w:szCs w:val="24"/>
        </w:rPr>
      </w:pPr>
    </w:p>
    <w:p w:rsidR="0040603E" w:rsidP="0040603E" w:rsidRDefault="0040603E" w14:paraId="3D01176B"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1</w:t>
      </w:r>
    </w:p>
    <w:p w:rsidR="0040603E" w:rsidP="0040603E" w:rsidRDefault="0040603E" w14:paraId="6DEC4414" w14:textId="77777777">
      <w:pPr>
        <w:suppressAutoHyphens/>
        <w:autoSpaceDE w:val="0"/>
        <w:autoSpaceDN w:val="0"/>
        <w:adjustRightInd w:val="0"/>
        <w:spacing w:line="240" w:lineRule="auto"/>
        <w:rPr>
          <w:rFonts w:eastAsia="DejaVuSerifCondensed" w:cs="DejaVuSerifCondensed"/>
          <w:color w:val="000000"/>
          <w:szCs w:val="18"/>
        </w:rPr>
      </w:pPr>
      <w:r w:rsidRPr="00961C0E">
        <w:rPr>
          <w:rFonts w:eastAsia="DejaVuSerifCondensed" w:cs="DejaVuSerifCondensed"/>
          <w:color w:val="000000"/>
          <w:szCs w:val="18"/>
        </w:rPr>
        <w:t>Bent u bekend met het bericht ‘Jeugdzorginstellingen onder verscherpt toezicht: 'Jongeren opgesloten</w:t>
      </w:r>
      <w:r>
        <w:rPr>
          <w:rFonts w:eastAsia="DejaVuSerifCondensed" w:cs="DejaVuSerifCondensed"/>
          <w:color w:val="000000"/>
          <w:szCs w:val="18"/>
        </w:rPr>
        <w:t xml:space="preserve"> </w:t>
      </w:r>
      <w:r w:rsidRPr="00961C0E">
        <w:rPr>
          <w:rFonts w:eastAsia="DejaVuSerifCondensed" w:cs="DejaVuSerifCondensed"/>
          <w:color w:val="000000"/>
          <w:szCs w:val="18"/>
        </w:rPr>
        <w:t>in kamer'’</w:t>
      </w:r>
      <w:r>
        <w:rPr>
          <w:rFonts w:eastAsia="DejaVuSerifCondensed" w:cs="DejaVuSerifCondensed"/>
          <w:color w:val="000000"/>
          <w:szCs w:val="18"/>
        </w:rPr>
        <w:t>?</w:t>
      </w:r>
      <w:r>
        <w:rPr>
          <w:rStyle w:val="Voetnootmarkering"/>
          <w:rFonts w:eastAsia="DejaVuSerifCondensed" w:cs="DejaVuSerifCondensed"/>
          <w:color w:val="000000"/>
          <w:szCs w:val="18"/>
        </w:rPr>
        <w:footnoteReference w:id="1"/>
      </w:r>
    </w:p>
    <w:p w:rsidR="0040603E" w:rsidP="0040603E" w:rsidRDefault="0040603E" w14:paraId="1BFC95CD"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440B878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w:t>
      </w:r>
    </w:p>
    <w:p w:rsidR="0040603E" w:rsidP="0040603E" w:rsidRDefault="0040603E" w14:paraId="095C214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Ja</w:t>
      </w:r>
    </w:p>
    <w:p w:rsidRPr="00961C0E" w:rsidR="0040603E" w:rsidP="0040603E" w:rsidRDefault="0040603E" w14:paraId="2E74D68A"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535745B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2</w:t>
      </w:r>
    </w:p>
    <w:p w:rsidR="0040603E" w:rsidP="0040603E" w:rsidRDefault="0040603E" w14:paraId="561B9384" w14:textId="77777777">
      <w:pPr>
        <w:suppressAutoHyphens/>
        <w:autoSpaceDE w:val="0"/>
        <w:autoSpaceDN w:val="0"/>
        <w:adjustRightInd w:val="0"/>
        <w:spacing w:line="240" w:lineRule="auto"/>
        <w:rPr>
          <w:rFonts w:eastAsia="DejaVuSerifCondensed" w:cs="DejaVuSerifCondensed"/>
          <w:color w:val="000000"/>
          <w:szCs w:val="18"/>
        </w:rPr>
      </w:pPr>
      <w:r w:rsidRPr="00961C0E">
        <w:rPr>
          <w:rFonts w:eastAsia="DejaVuSerifCondensed" w:cs="DejaVuSerifCondensed"/>
          <w:color w:val="000000"/>
          <w:szCs w:val="18"/>
        </w:rPr>
        <w:t>Hoe ondersteunt u de jeugdzorginstellingen tijdens de transitie naar jeugdzorg zonder gesloten</w:t>
      </w:r>
      <w:r>
        <w:rPr>
          <w:rFonts w:eastAsia="DejaVuSerifCondensed" w:cs="DejaVuSerifCondensed"/>
          <w:color w:val="000000"/>
          <w:szCs w:val="18"/>
        </w:rPr>
        <w:t xml:space="preserve"> </w:t>
      </w:r>
      <w:r w:rsidRPr="00961C0E">
        <w:rPr>
          <w:rFonts w:eastAsia="DejaVuSerifCondensed" w:cs="DejaVuSerifCondensed"/>
          <w:color w:val="000000"/>
          <w:szCs w:val="18"/>
        </w:rPr>
        <w:t>deuren?</w:t>
      </w:r>
    </w:p>
    <w:p w:rsidR="0040603E" w:rsidP="0040603E" w:rsidRDefault="0040603E" w14:paraId="7AF714B4"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73E230DA"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2</w:t>
      </w:r>
      <w:r>
        <w:rPr>
          <w:rFonts w:eastAsia="DejaVuSerifCondensed" w:cs="DejaVuSerifCondensed"/>
          <w:color w:val="000000"/>
          <w:szCs w:val="18"/>
        </w:rPr>
        <w:br/>
        <w:t>Voor de transformatie van de gesloten jeugdhulp (af- en ombouw gesloten jeugdhulp en opbouw van alternatieven) is een bedrag beschikbaar van € 176 mln. Dat bedrag komt via een specifieke uitkering aan de zeven coördinerende gemeenten gesloten jeugdhulp beschikbaar.</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Daarnaast ben ik in gesprek met de aanbieders over een aanvullend programma voor de implementatie van de wet Rechtspositie gesloten jeugdhulp. Daarover heb ik u geïnformeerd in de brief naar aanleiding van de voorlopige bevindingen van het </w:t>
      </w:r>
      <w:r w:rsidRPr="00595557">
        <w:t>European Committee for the Prevention of Torture</w:t>
      </w:r>
      <w:r>
        <w:t xml:space="preserve"> and Inhuman or Degrading Treatment or Punishment (CPT).</w:t>
      </w:r>
      <w:r>
        <w:rPr>
          <w:rStyle w:val="Voetnootmarkering"/>
        </w:rPr>
        <w:footnoteReference w:id="3"/>
      </w:r>
      <w:r>
        <w:t xml:space="preserve"> Ook het CPT had geconstateerd dat nog niet alle aanbieders volledig aan de vereisten van de Jeugdwet konden voldoen. </w:t>
      </w:r>
    </w:p>
    <w:p w:rsidRPr="00961C0E" w:rsidR="0040603E" w:rsidP="0040603E" w:rsidRDefault="0040603E" w14:paraId="477917F3"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0B98AFC1"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961C0E">
        <w:rPr>
          <w:rFonts w:eastAsia="DejaVuSerifCondensed" w:cs="DejaVuSerifCondensed"/>
          <w:color w:val="000000"/>
          <w:szCs w:val="18"/>
        </w:rPr>
        <w:t xml:space="preserve">3. </w:t>
      </w:r>
    </w:p>
    <w:p w:rsidR="0040603E" w:rsidP="0040603E" w:rsidRDefault="0040603E" w14:paraId="7B9B36DB" w14:textId="77777777">
      <w:pPr>
        <w:suppressAutoHyphens/>
        <w:autoSpaceDE w:val="0"/>
        <w:autoSpaceDN w:val="0"/>
        <w:adjustRightInd w:val="0"/>
        <w:spacing w:line="240" w:lineRule="auto"/>
        <w:rPr>
          <w:rFonts w:eastAsia="DejaVuSerifCondensed" w:cs="DejaVuSerifCondensed"/>
          <w:color w:val="000000"/>
          <w:szCs w:val="18"/>
        </w:rPr>
      </w:pPr>
      <w:r w:rsidRPr="00961C0E">
        <w:rPr>
          <w:rFonts w:eastAsia="DejaVuSerifCondensed" w:cs="DejaVuSerifCondensed"/>
          <w:color w:val="000000"/>
          <w:szCs w:val="18"/>
        </w:rPr>
        <w:t>Hoe bent u van plan in te grijpen als instellingen zich niet aan de afspraken houden en afwijken van</w:t>
      </w:r>
      <w:r>
        <w:rPr>
          <w:rFonts w:eastAsia="DejaVuSerifCondensed" w:cs="DejaVuSerifCondensed"/>
          <w:color w:val="000000"/>
          <w:szCs w:val="18"/>
        </w:rPr>
        <w:t xml:space="preserve"> </w:t>
      </w:r>
      <w:r w:rsidRPr="00961C0E">
        <w:rPr>
          <w:rFonts w:eastAsia="DejaVuSerifCondensed" w:cs="DejaVuSerifCondensed"/>
          <w:color w:val="000000"/>
          <w:szCs w:val="18"/>
        </w:rPr>
        <w:t>de gestelde norm met betrekking tot de af- en ombouw van de gesloten jeugdzorg?</w:t>
      </w:r>
    </w:p>
    <w:p w:rsidR="0040603E" w:rsidP="0040603E" w:rsidRDefault="0040603E" w14:paraId="0C947529"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365F544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lastRenderedPageBreak/>
        <w:t>Antwoord vraag 3</w:t>
      </w:r>
    </w:p>
    <w:p w:rsidR="0040603E" w:rsidP="0040603E" w:rsidRDefault="0040603E" w14:paraId="0230EBFB"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verbeteren van de rechtspositie van jeugdigen in de gesloten jeugdhulp en het terugdringen van het gebruik van vrijheidsbeperkende maatregelen vind ik twee belangrijke doelstellingen. Die horen onlosmakelijk bij de transformatie van de gesloten jeugdhulp. Daarom is het goed dat de Inspectie Gezondheidszorg en Jeugd (IGJ) toezicht houdt op normen waarvan de naleving deze twee doelen dient. Gelet op het belang dat ik aan deze doelen hecht ben ik ook in gesprek met de aanbieders over een aanvullend programma voor de implementatie van de wet Rechtspositie gesloten jeugdhulp. Ik ga ervan uit dat we daarmee de aanbieders gaan helpen om aan deze normen te voldoen. Die verwachting is ingegeven door het feit dat de aanbieders in het terugdringen van vrijheidsbeperkende maatregelen al veel bereikt hebben. Mocht het verscherpt toezicht niet leiden tot de gewenste verbeteringen, dan kan de IGJ zwaardere maatregelen treffen zoals het geven van aanwijzingen. </w:t>
      </w:r>
    </w:p>
    <w:p w:rsidR="0040603E" w:rsidP="0040603E" w:rsidRDefault="0040603E" w14:paraId="29D9BAE6"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20E3E4AC"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61C8602A"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5F1E289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4</w:t>
      </w:r>
      <w:r>
        <w:rPr>
          <w:rFonts w:eastAsia="DejaVuSerifCondensed" w:cs="DejaVuSerifCondensed"/>
          <w:color w:val="000000"/>
          <w:szCs w:val="18"/>
        </w:rPr>
        <w:br/>
      </w:r>
      <w:r w:rsidRPr="00961C0E">
        <w:rPr>
          <w:rFonts w:eastAsia="DejaVuSerifCondensed" w:cs="DejaVuSerifCondensed"/>
          <w:color w:val="000000"/>
          <w:szCs w:val="18"/>
        </w:rPr>
        <w:t>Hoe gaat u, nu en in de toekomst, de vinger aan de pols houden bij instellingen in de af- en ombouw</w:t>
      </w:r>
      <w:r>
        <w:rPr>
          <w:rFonts w:eastAsia="DejaVuSerifCondensed" w:cs="DejaVuSerifCondensed"/>
          <w:color w:val="000000"/>
          <w:szCs w:val="18"/>
        </w:rPr>
        <w:t xml:space="preserve"> </w:t>
      </w:r>
      <w:r w:rsidRPr="00961C0E">
        <w:rPr>
          <w:rFonts w:eastAsia="DejaVuSerifCondensed" w:cs="DejaVuSerifCondensed"/>
          <w:color w:val="000000"/>
          <w:szCs w:val="18"/>
        </w:rPr>
        <w:t>van de gesloten jeugdzorg zodat in 2030, of eerder, de gesloten jeugdzorg is vervangen door andere</w:t>
      </w:r>
      <w:r>
        <w:rPr>
          <w:rFonts w:eastAsia="DejaVuSerifCondensed" w:cs="DejaVuSerifCondensed"/>
          <w:color w:val="000000"/>
          <w:szCs w:val="18"/>
        </w:rPr>
        <w:t xml:space="preserve"> </w:t>
      </w:r>
      <w:r w:rsidRPr="00961C0E">
        <w:rPr>
          <w:rFonts w:eastAsia="DejaVuSerifCondensed" w:cs="DejaVuSerifCondensed"/>
          <w:color w:val="000000"/>
          <w:szCs w:val="18"/>
        </w:rPr>
        <w:t>zorgvormen?</w:t>
      </w:r>
    </w:p>
    <w:p w:rsidR="0040603E" w:rsidP="0040603E" w:rsidRDefault="0040603E" w14:paraId="2308E475"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273112A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4</w:t>
      </w:r>
    </w:p>
    <w:p w:rsidRPr="00961C0E" w:rsidR="0040603E" w:rsidP="0040603E" w:rsidRDefault="0040603E" w14:paraId="20A65D3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In juni 2024 heeft het Rijk bestuurlijke afspraken gemaakt met de VNG en Jeugdzorg Nederland over de transformatie gesloten jeugdhulp. Eén daarvan is dat de landelijke projectorganisatie de transformatie monitort en actief stuurt. Deze projectorganisatie staat onder leiding van de bestuurlijk aanjager en werkt in opdracht van Rijk, VNG en Jeugdzorg Nederland. </w:t>
      </w:r>
    </w:p>
    <w:p w:rsidR="0040603E" w:rsidP="0040603E" w:rsidRDefault="0040603E" w14:paraId="29524C03" w14:textId="77777777">
      <w:pPr>
        <w:suppressAutoHyphens/>
        <w:autoSpaceDE w:val="0"/>
        <w:autoSpaceDN w:val="0"/>
        <w:adjustRightInd w:val="0"/>
        <w:spacing w:line="240" w:lineRule="auto"/>
        <w:rPr>
          <w:rFonts w:eastAsia="DejaVuSerifCondensed" w:cs="DejaVuSerifCondensed"/>
          <w:color w:val="000000"/>
          <w:szCs w:val="18"/>
        </w:rPr>
      </w:pPr>
    </w:p>
    <w:p w:rsidR="0040603E" w:rsidP="0040603E" w:rsidRDefault="0040603E" w14:paraId="553AEAC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961C0E">
        <w:rPr>
          <w:rFonts w:eastAsia="DejaVuSerifCondensed" w:cs="DejaVuSerifCondensed"/>
          <w:color w:val="000000"/>
          <w:szCs w:val="18"/>
        </w:rPr>
        <w:t>5</w:t>
      </w:r>
    </w:p>
    <w:p w:rsidR="0040603E" w:rsidP="0040603E" w:rsidRDefault="0040603E" w14:paraId="504EA0E6" w14:textId="77777777">
      <w:pPr>
        <w:suppressAutoHyphens/>
        <w:autoSpaceDE w:val="0"/>
        <w:autoSpaceDN w:val="0"/>
        <w:adjustRightInd w:val="0"/>
        <w:spacing w:line="240" w:lineRule="auto"/>
        <w:rPr>
          <w:rFonts w:eastAsia="DejaVuSerifCondensed" w:cs="DejaVuSerifCondensed"/>
          <w:color w:val="000000"/>
          <w:szCs w:val="18"/>
        </w:rPr>
      </w:pPr>
      <w:r w:rsidRPr="00961C0E">
        <w:rPr>
          <w:rFonts w:eastAsia="DejaVuSerifCondensed" w:cs="DejaVuSerifCondensed"/>
          <w:color w:val="000000"/>
          <w:szCs w:val="18"/>
        </w:rPr>
        <w:t>Deelt u de opvatting van Jeugdzorg Nederland dat het op dit moment niet mogelijk is om de gesloten</w:t>
      </w:r>
      <w:r>
        <w:rPr>
          <w:rFonts w:eastAsia="DejaVuSerifCondensed" w:cs="DejaVuSerifCondensed"/>
          <w:color w:val="000000"/>
          <w:szCs w:val="18"/>
        </w:rPr>
        <w:t xml:space="preserve"> </w:t>
      </w:r>
      <w:r w:rsidRPr="00961C0E">
        <w:rPr>
          <w:rFonts w:eastAsia="DejaVuSerifCondensed" w:cs="DejaVuSerifCondensed"/>
          <w:color w:val="000000"/>
          <w:szCs w:val="18"/>
        </w:rPr>
        <w:t>jeugdzorg volledig af te bouwen? Hoe verzekert u dat in de af- en ombouw van de gesloten jeugdzorg</w:t>
      </w:r>
      <w:r>
        <w:rPr>
          <w:rFonts w:eastAsia="DejaVuSerifCondensed" w:cs="DejaVuSerifCondensed"/>
          <w:color w:val="000000"/>
          <w:szCs w:val="18"/>
        </w:rPr>
        <w:t xml:space="preserve"> </w:t>
      </w:r>
      <w:r w:rsidRPr="00961C0E">
        <w:rPr>
          <w:rFonts w:eastAsia="DejaVuSerifCondensed" w:cs="DejaVuSerifCondensed"/>
          <w:color w:val="000000"/>
          <w:szCs w:val="18"/>
        </w:rPr>
        <w:t>de huidige ervaringen voldoende zullen worden betrokken?</w:t>
      </w:r>
    </w:p>
    <w:p w:rsidR="0040603E" w:rsidP="0040603E" w:rsidRDefault="0040603E" w14:paraId="737F7D01" w14:textId="77777777">
      <w:pPr>
        <w:suppressAutoHyphens/>
        <w:autoSpaceDE w:val="0"/>
        <w:autoSpaceDN w:val="0"/>
        <w:adjustRightInd w:val="0"/>
        <w:spacing w:line="240" w:lineRule="auto"/>
        <w:rPr>
          <w:rFonts w:eastAsia="DejaVuSerifCondensed" w:cs="DejaVuSerifCondensed"/>
          <w:color w:val="000000"/>
          <w:szCs w:val="18"/>
        </w:rPr>
      </w:pPr>
    </w:p>
    <w:p w:rsidRPr="00961C0E" w:rsidR="0040603E" w:rsidP="0040603E" w:rsidRDefault="0040603E" w14:paraId="7CEB8D50"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5</w:t>
      </w:r>
    </w:p>
    <w:p w:rsidRPr="00961C0E" w:rsidR="0040603E" w:rsidP="0040603E" w:rsidRDefault="0040603E" w14:paraId="7399434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Jeugdzorg Nederland heeft in juni 2024 de bestuurlijke afspraken transformatie gesloten jeugdhulp ondertekend. Daarin staat dat we in 2030 zo dichtbij mogelijk bij nul gesloten plaatsingen willen zijn. Die inzet lees ik ook in hun reactie op het besluit van de IGJ om zes aanbieders onder verscherpt toezicht te plaatsen.</w:t>
      </w:r>
      <w:r>
        <w:rPr>
          <w:rStyle w:val="Voetnootmarkering"/>
          <w:rFonts w:eastAsia="DejaVuSerifCondensed" w:cs="DejaVuSerifCondensed"/>
          <w:color w:val="000000"/>
          <w:szCs w:val="18"/>
        </w:rPr>
        <w:footnoteReference w:id="4"/>
      </w:r>
      <w:r>
        <w:rPr>
          <w:rFonts w:eastAsia="DejaVuSerifCondensed" w:cs="DejaVuSerifCondensed"/>
          <w:color w:val="000000"/>
          <w:szCs w:val="18"/>
        </w:rPr>
        <w:t xml:space="preserve"> Daaruit leid ik </w:t>
      </w:r>
      <w:r>
        <w:rPr>
          <w:rFonts w:eastAsia="DejaVuSerifCondensed" w:cs="DejaVuSerifCondensed"/>
          <w:color w:val="000000"/>
          <w:szCs w:val="18"/>
        </w:rPr>
        <w:lastRenderedPageBreak/>
        <w:t>niet af dat Jeugdzorg Nederland van opvatting is dat het niet mogelijk is de gesloten jeugdhulp volledig af te bouwen. Zij willen zich blijven inzetten om jeugdigen zorg te verlenen met zo min mogelijke vrijheidsbeperkende maatregelen. Dat waardeer ik. Daarom ben ik in gesprek met de instellingen over hun ervaringen en hoe zij aan de wet kunnen voldoen. Daarbij heb ik oog voor situaties waarin vrijheidsbeperkende maatregelen nodig zijn voor de bescherming en veiligheid van kwetsbare jeugdigen</w:t>
      </w:r>
      <w:r w:rsidRPr="00E6751A">
        <w:rPr>
          <w:rFonts w:cstheme="minorHAnsi"/>
          <w:color w:val="211D1F"/>
        </w:rPr>
        <w:t xml:space="preserve">, zoals </w:t>
      </w:r>
      <w:r w:rsidRPr="00E6751A">
        <w:rPr>
          <w:rFonts w:cstheme="minorHAnsi"/>
        </w:rPr>
        <w:t>dreiging van automutilatie of suïcide, gevaar of onveiligheid uitgaande van zogeheten “loverboys” of gevaar vanwege verslavingsproblematiek</w:t>
      </w:r>
      <w:r w:rsidRPr="00E6751A">
        <w:rPr>
          <w:rFonts w:cstheme="minorHAnsi"/>
          <w:color w:val="211D1F"/>
        </w:rPr>
        <w:t xml:space="preserve">. </w:t>
      </w:r>
    </w:p>
    <w:p w:rsidRPr="00961C0E" w:rsidR="0040603E" w:rsidP="0040603E" w:rsidRDefault="0040603E" w14:paraId="59B7C9F2" w14:textId="77777777">
      <w:pPr>
        <w:suppressAutoHyphens/>
        <w:autoSpaceDE w:val="0"/>
        <w:autoSpaceDN w:val="0"/>
        <w:adjustRightInd w:val="0"/>
        <w:spacing w:line="240" w:lineRule="auto"/>
        <w:rPr>
          <w:rFonts w:eastAsia="DejaVuSerifCondensed" w:cs="DejaVuSerifCondensed"/>
          <w:color w:val="000000"/>
          <w:szCs w:val="18"/>
        </w:rPr>
      </w:pPr>
    </w:p>
    <w:p w:rsidRPr="00C271CE" w:rsidR="0040603E" w:rsidP="0040603E" w:rsidRDefault="0040603E" w14:paraId="7ACB352F" w14:textId="77777777">
      <w:pPr>
        <w:suppressAutoHyphens/>
        <w:autoSpaceDE w:val="0"/>
        <w:autoSpaceDN w:val="0"/>
        <w:adjustRightInd w:val="0"/>
        <w:spacing w:line="240" w:lineRule="auto"/>
      </w:pPr>
    </w:p>
    <w:p w:rsidR="0040603E" w:rsidP="0040603E" w:rsidRDefault="0040603E" w14:paraId="60C437F8" w14:textId="77777777">
      <w:pPr>
        <w:suppressAutoHyphens/>
      </w:pPr>
    </w:p>
    <w:p w:rsidR="00BC70EB" w:rsidRDefault="00BC70EB" w14:paraId="62A41483" w14:textId="77777777"/>
    <w:sectPr w:rsidR="00BC70EB" w:rsidSect="0040603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5E44E" w14:textId="77777777" w:rsidR="0040603E" w:rsidRDefault="0040603E" w:rsidP="0040603E">
      <w:pPr>
        <w:spacing w:after="0" w:line="240" w:lineRule="auto"/>
      </w:pPr>
      <w:r>
        <w:separator/>
      </w:r>
    </w:p>
  </w:endnote>
  <w:endnote w:type="continuationSeparator" w:id="0">
    <w:p w14:paraId="5EA5CCF3" w14:textId="77777777" w:rsidR="0040603E" w:rsidRDefault="0040603E" w:rsidP="0040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46FA7" w14:textId="77777777" w:rsidR="0040603E" w:rsidRPr="0040603E" w:rsidRDefault="0040603E" w:rsidP="004060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73120" w14:textId="77777777" w:rsidR="0040603E" w:rsidRPr="0040603E" w:rsidRDefault="0040603E" w:rsidP="004060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00B81" w14:textId="77777777" w:rsidR="0040603E" w:rsidRPr="0040603E" w:rsidRDefault="0040603E" w:rsidP="004060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698AA" w14:textId="77777777" w:rsidR="0040603E" w:rsidRDefault="0040603E" w:rsidP="0040603E">
      <w:pPr>
        <w:spacing w:after="0" w:line="240" w:lineRule="auto"/>
      </w:pPr>
      <w:r>
        <w:separator/>
      </w:r>
    </w:p>
  </w:footnote>
  <w:footnote w:type="continuationSeparator" w:id="0">
    <w:p w14:paraId="59F59788" w14:textId="77777777" w:rsidR="0040603E" w:rsidRDefault="0040603E" w:rsidP="0040603E">
      <w:pPr>
        <w:spacing w:after="0" w:line="240" w:lineRule="auto"/>
      </w:pPr>
      <w:r>
        <w:continuationSeparator/>
      </w:r>
    </w:p>
  </w:footnote>
  <w:footnote w:id="1">
    <w:p w14:paraId="64ABFADF" w14:textId="77777777" w:rsidR="0040603E" w:rsidRPr="003C0EB8" w:rsidRDefault="0040603E" w:rsidP="0040603E">
      <w:pPr>
        <w:pStyle w:val="Voetnoottekst"/>
        <w:rPr>
          <w:sz w:val="16"/>
          <w:szCs w:val="16"/>
        </w:rPr>
      </w:pPr>
      <w:r w:rsidRPr="003C0EB8">
        <w:rPr>
          <w:rStyle w:val="Voetnootmarkering"/>
          <w:sz w:val="16"/>
          <w:szCs w:val="16"/>
        </w:rPr>
        <w:footnoteRef/>
      </w:r>
      <w:r w:rsidRPr="003C0EB8">
        <w:rPr>
          <w:sz w:val="16"/>
          <w:szCs w:val="16"/>
        </w:rPr>
        <w:t xml:space="preserve"> </w:t>
      </w:r>
      <w:r w:rsidRPr="003C0EB8">
        <w:rPr>
          <w:rFonts w:eastAsia="DejaVuSerifCondensed" w:cs="DejaVuSerifCondensed"/>
          <w:color w:val="000000"/>
          <w:sz w:val="16"/>
          <w:szCs w:val="16"/>
        </w:rPr>
        <w:t xml:space="preserve">NU.nl, 13 januari 2025, </w:t>
      </w:r>
      <w:r w:rsidRPr="003C0EB8">
        <w:rPr>
          <w:rFonts w:eastAsia="DejaVuSerifCondensed" w:cs="DejaVuSerifCondensed"/>
          <w:color w:val="0000FF"/>
          <w:sz w:val="16"/>
          <w:szCs w:val="16"/>
        </w:rPr>
        <w:t>https://www.nu.nl/binnenland/6342214/jeugdzorginstellingen-onder-verscherpttoezicht-jongeren-opgesloten-in-kamer.html</w:t>
      </w:r>
    </w:p>
  </w:footnote>
  <w:footnote w:id="2">
    <w:p w14:paraId="34C427B6" w14:textId="77777777" w:rsidR="0040603E" w:rsidRPr="003C0EB8" w:rsidRDefault="0040603E" w:rsidP="0040603E">
      <w:pPr>
        <w:pStyle w:val="Voetnoottekst"/>
        <w:rPr>
          <w:sz w:val="16"/>
          <w:szCs w:val="16"/>
        </w:rPr>
      </w:pPr>
      <w:r w:rsidRPr="003C0EB8">
        <w:rPr>
          <w:rStyle w:val="Voetnootmarkering"/>
          <w:sz w:val="16"/>
          <w:szCs w:val="16"/>
        </w:rPr>
        <w:footnoteRef/>
      </w:r>
      <w:r w:rsidRPr="003C0EB8">
        <w:rPr>
          <w:sz w:val="16"/>
          <w:szCs w:val="16"/>
        </w:rPr>
        <w:t xml:space="preserve"> Regeling van de Staatssecretaris van Volksgezondheid, Welzijn en Sport van 11 november 2024, </w:t>
      </w:r>
      <w:r w:rsidRPr="003C0EB8">
        <w:rPr>
          <w:i/>
          <w:iCs/>
          <w:sz w:val="16"/>
          <w:szCs w:val="16"/>
        </w:rPr>
        <w:t>stcrt.</w:t>
      </w:r>
      <w:r w:rsidRPr="003C0EB8">
        <w:rPr>
          <w:sz w:val="16"/>
          <w:szCs w:val="16"/>
        </w:rPr>
        <w:t>. 37715</w:t>
      </w:r>
    </w:p>
  </w:footnote>
  <w:footnote w:id="3">
    <w:p w14:paraId="64343DC4" w14:textId="77777777" w:rsidR="0040603E" w:rsidRDefault="0040603E" w:rsidP="0040603E">
      <w:pPr>
        <w:pStyle w:val="Voetnoottekst"/>
      </w:pPr>
      <w:r w:rsidRPr="003C0EB8">
        <w:rPr>
          <w:rStyle w:val="Voetnootmarkering"/>
          <w:sz w:val="16"/>
          <w:szCs w:val="16"/>
        </w:rPr>
        <w:footnoteRef/>
      </w:r>
      <w:r w:rsidRPr="003C0EB8">
        <w:rPr>
          <w:sz w:val="16"/>
          <w:szCs w:val="16"/>
        </w:rPr>
        <w:t xml:space="preserve"> Tweede Kamerstukken 31839, nr. 1060</w:t>
      </w:r>
    </w:p>
  </w:footnote>
  <w:footnote w:id="4">
    <w:p w14:paraId="43328170" w14:textId="77777777" w:rsidR="0040603E" w:rsidRDefault="0040603E" w:rsidP="0040603E">
      <w:pPr>
        <w:pStyle w:val="Voetnoottekst"/>
      </w:pPr>
      <w:r w:rsidRPr="003C0EB8">
        <w:rPr>
          <w:rStyle w:val="Voetnootmarkering"/>
          <w:sz w:val="16"/>
          <w:szCs w:val="18"/>
        </w:rPr>
        <w:footnoteRef/>
      </w:r>
      <w:r w:rsidRPr="003C0EB8">
        <w:rPr>
          <w:sz w:val="16"/>
          <w:szCs w:val="18"/>
        </w:rPr>
        <w:t xml:space="preserve"> </w:t>
      </w:r>
      <w:hyperlink r:id="rId1" w:history="1">
        <w:r w:rsidRPr="003C0EB8">
          <w:rPr>
            <w:rStyle w:val="Hyperlink"/>
            <w:sz w:val="16"/>
            <w:szCs w:val="18"/>
          </w:rPr>
          <w:t>Jeugdzorg Nederland kritisch op bevindingen IGJ: "We hebben ruimte nodig om de JeugdzorgPlus te verbeteren” » Jeugdzorg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A3D0B" w14:textId="77777777" w:rsidR="0040603E" w:rsidRPr="0040603E" w:rsidRDefault="0040603E" w:rsidP="004060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7DACE" w14:textId="77777777" w:rsidR="0040603E" w:rsidRPr="0040603E" w:rsidRDefault="0040603E" w:rsidP="004060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EFF50" w14:textId="77777777" w:rsidR="0040603E" w:rsidRPr="0040603E" w:rsidRDefault="0040603E" w:rsidP="004060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3E"/>
    <w:rsid w:val="0040603E"/>
    <w:rsid w:val="00424508"/>
    <w:rsid w:val="00BC7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85E1"/>
  <w15:chartTrackingRefBased/>
  <w15:docId w15:val="{029C4B94-F616-42D6-83BC-1061D180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6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6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60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60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60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60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60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60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60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60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60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60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60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60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60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60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60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603E"/>
    <w:rPr>
      <w:rFonts w:eastAsiaTheme="majorEastAsia" w:cstheme="majorBidi"/>
      <w:color w:val="272727" w:themeColor="text1" w:themeTint="D8"/>
    </w:rPr>
  </w:style>
  <w:style w:type="paragraph" w:styleId="Titel">
    <w:name w:val="Title"/>
    <w:basedOn w:val="Standaard"/>
    <w:next w:val="Standaard"/>
    <w:link w:val="TitelChar"/>
    <w:uiPriority w:val="10"/>
    <w:qFormat/>
    <w:rsid w:val="00406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60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60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60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60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603E"/>
    <w:rPr>
      <w:i/>
      <w:iCs/>
      <w:color w:val="404040" w:themeColor="text1" w:themeTint="BF"/>
    </w:rPr>
  </w:style>
  <w:style w:type="paragraph" w:styleId="Lijstalinea">
    <w:name w:val="List Paragraph"/>
    <w:basedOn w:val="Standaard"/>
    <w:uiPriority w:val="34"/>
    <w:qFormat/>
    <w:rsid w:val="0040603E"/>
    <w:pPr>
      <w:ind w:left="720"/>
      <w:contextualSpacing/>
    </w:pPr>
  </w:style>
  <w:style w:type="character" w:styleId="Intensievebenadrukking">
    <w:name w:val="Intense Emphasis"/>
    <w:basedOn w:val="Standaardalinea-lettertype"/>
    <w:uiPriority w:val="21"/>
    <w:qFormat/>
    <w:rsid w:val="0040603E"/>
    <w:rPr>
      <w:i/>
      <w:iCs/>
      <w:color w:val="2F5496" w:themeColor="accent1" w:themeShade="BF"/>
    </w:rPr>
  </w:style>
  <w:style w:type="paragraph" w:styleId="Duidelijkcitaat">
    <w:name w:val="Intense Quote"/>
    <w:basedOn w:val="Standaard"/>
    <w:next w:val="Standaard"/>
    <w:link w:val="DuidelijkcitaatChar"/>
    <w:uiPriority w:val="30"/>
    <w:qFormat/>
    <w:rsid w:val="00406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603E"/>
    <w:rPr>
      <w:i/>
      <w:iCs/>
      <w:color w:val="2F5496" w:themeColor="accent1" w:themeShade="BF"/>
    </w:rPr>
  </w:style>
  <w:style w:type="character" w:styleId="Intensieveverwijzing">
    <w:name w:val="Intense Reference"/>
    <w:basedOn w:val="Standaardalinea-lettertype"/>
    <w:uiPriority w:val="32"/>
    <w:qFormat/>
    <w:rsid w:val="0040603E"/>
    <w:rPr>
      <w:b/>
      <w:bCs/>
      <w:smallCaps/>
      <w:color w:val="2F5496" w:themeColor="accent1" w:themeShade="BF"/>
      <w:spacing w:val="5"/>
    </w:rPr>
  </w:style>
  <w:style w:type="paragraph" w:styleId="Voetnoottekst">
    <w:name w:val="footnote text"/>
    <w:basedOn w:val="Standaard"/>
    <w:link w:val="VoetnoottekstChar"/>
    <w:semiHidden/>
    <w:rsid w:val="0040603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0603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0603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0603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0603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0603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0603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40603E"/>
    <w:rPr>
      <w:vertAlign w:val="superscript"/>
    </w:rPr>
  </w:style>
  <w:style w:type="character" w:styleId="Hyperlink">
    <w:name w:val="Hyperlink"/>
    <w:basedOn w:val="Standaardalinea-lettertype"/>
    <w:uiPriority w:val="99"/>
    <w:unhideWhenUsed/>
    <w:rsid w:val="00406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jeugdzorgnederland.nl/actueel/jeugdzorg-nederland-kritisch-op-bevindingen-igj-we-hebben-ruimte-nodig-om-de-jeugdzorgplus-te-verbet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642</ap:Words>
  <ap:Characters>3535</ap:Characters>
  <ap:DocSecurity>0</ap:DocSecurity>
  <ap:Lines>29</ap:Lines>
  <ap:Paragraphs>8</ap:Paragraphs>
  <ap:ScaleCrop>false</ap:ScaleCrop>
  <ap:LinksUpToDate>false</ap:LinksUpToDate>
  <ap:CharactersWithSpaces>4169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2025-01-31T15:57:00.0000000Z</dcterms:created>
  <dcterms:modified xsi:type="dcterms:W3CDTF">2025-01-31T15:58:00.0000000Z</dcterms:modified>
  <version/>
  <category/>
</coreProperties>
</file>