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2025Z01804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februari 2025)</w:t>
        <w:br/>
      </w:r>
    </w:p>
    <w:p>
      <w:r>
        <w:t xml:space="preserve">Vragen van het lid Dobbe (SP) aan de minister en de staatssecretarisvan Volksgezondheid, Welzijn en Sport over het bericht dat bij GGZ Veenendaal het omzetplafond van Zilveren Kruis/Achmea al in januari bereikt is</w:t>
      </w:r>
      <w:r>
        <w:br/>
      </w:r>
    </w:p>
    <w:p>
      <w:pPr>
        <w:pStyle w:val="ListParagraph"/>
        <w:numPr>
          <w:ilvl w:val="0"/>
          <w:numId w:val="100467200"/>
        </w:numPr>
        <w:ind w:left="360"/>
      </w:pPr>
      <w:r>
        <w:t>Wat is uw reactie op het bericht dat bij GGZ Veenendaal het omzetplafond van Zilveren Kruis/Achmea al in januari bereikt is? 1)</w:t>
      </w:r>
      <w:r>
        <w:br/>
      </w:r>
    </w:p>
    <w:p>
      <w:pPr>
        <w:pStyle w:val="ListParagraph"/>
        <w:numPr>
          <w:ilvl w:val="0"/>
          <w:numId w:val="100467200"/>
        </w:numPr>
        <w:ind w:left="360"/>
      </w:pPr>
      <w:r>
        <w:t>Deelt u de mening dat het onacceptabel is dat een zorgverzekeraar, door toepassing van zo’n streng omzetplafond, diens verzekerden vrijwel het hele jaar de toegang tot een ggz-aanbieder ontzegt?</w:t>
      </w:r>
      <w:r>
        <w:br/>
      </w:r>
    </w:p>
    <w:p>
      <w:pPr>
        <w:pStyle w:val="ListParagraph"/>
        <w:numPr>
          <w:ilvl w:val="0"/>
          <w:numId w:val="100467200"/>
        </w:numPr>
        <w:ind w:left="360"/>
      </w:pPr>
      <w:r>
        <w:t>Deelt u de mening dat dit onuitlegbare verschillen in de toegang tot noodzakelijke zorg creëert tussen mensen die bij verschillende verzekeraars verzekerd zijn?</w:t>
      </w:r>
      <w:r>
        <w:br/>
      </w:r>
    </w:p>
    <w:p>
      <w:pPr>
        <w:pStyle w:val="ListParagraph"/>
        <w:numPr>
          <w:ilvl w:val="0"/>
          <w:numId w:val="100467200"/>
        </w:numPr>
        <w:ind w:left="360"/>
      </w:pPr>
      <w:r>
        <w:t>Bent u bereid om Zilveren Kruis/Achmea aan te spreken op het feit dat zij hun verzekerden in Veenendaal de toegang tot noodzakelijke geestelijke gezondheidszorg (ggz) dichtbij ontzeggen?</w:t>
      </w:r>
      <w:r>
        <w:br/>
      </w:r>
    </w:p>
    <w:p>
      <w:pPr>
        <w:pStyle w:val="ListParagraph"/>
        <w:numPr>
          <w:ilvl w:val="0"/>
          <w:numId w:val="100467200"/>
        </w:numPr>
        <w:ind w:left="360"/>
      </w:pPr>
      <w:r>
        <w:t>Wat zijn hiervan de gevolgen voor de mensen die ggz nodig hebben? Op welke manier is de zorg hiermee gediend?</w:t>
      </w:r>
      <w:r>
        <w:br/>
      </w:r>
    </w:p>
    <w:p>
      <w:pPr>
        <w:pStyle w:val="ListParagraph"/>
        <w:numPr>
          <w:ilvl w:val="0"/>
          <w:numId w:val="100467200"/>
        </w:numPr>
        <w:ind w:left="360"/>
      </w:pPr>
      <w:r>
        <w:t>Hoe vaak lukt het verzekeraars om verzekerden die aanlopen tegen een omzetplafond in de ggz alsnog binnen de Treeknormen ggz aan te bieden?</w:t>
      </w:r>
      <w:r>
        <w:br/>
      </w:r>
    </w:p>
    <w:p>
      <w:pPr>
        <w:pStyle w:val="ListParagraph"/>
        <w:numPr>
          <w:ilvl w:val="0"/>
          <w:numId w:val="100467200"/>
        </w:numPr>
        <w:ind w:left="360"/>
      </w:pPr>
      <w:r>
        <w:t>Is bij u bekend hoeveel ggz-aanbieders nu al hun omzetplafond bij één of meerdere zorgverzekeraars hebben bereikt? Zo nee, bent u bereid om dit uit te zoeken?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7201"/>
        </w:numPr>
        <w:ind w:left="360"/>
      </w:pPr>
      <w:r>
        <w:t>https://www.ggzveenendaal.nl/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69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6980">
    <w:abstractNumId w:val="1004669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