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1DA6" w:rsidR="00DE3573" w:rsidP="00CF6DC8" w:rsidRDefault="00DE3573" w14:paraId="7B4F8106" w14:textId="7FD32138">
      <w:pPr>
        <w:spacing w:line="276" w:lineRule="auto"/>
      </w:pPr>
      <w:bookmarkStart w:name="_GoBack" w:id="0"/>
      <w:bookmarkEnd w:id="0"/>
      <w:r w:rsidRPr="00471DA6">
        <w:t>Geachte voorzitter,</w:t>
      </w:r>
    </w:p>
    <w:p w:rsidRPr="00471DA6" w:rsidR="00DE3573" w:rsidP="00CF6DC8" w:rsidRDefault="00DE3573" w14:paraId="3415BDEA" w14:textId="77777777">
      <w:pPr>
        <w:spacing w:line="276" w:lineRule="auto"/>
      </w:pPr>
    </w:p>
    <w:p w:rsidR="00DE3573" w:rsidP="00CF6DC8" w:rsidRDefault="00DE3573" w14:paraId="412381DD" w14:textId="3828B16E">
      <w:pPr>
        <w:spacing w:line="276" w:lineRule="auto"/>
      </w:pPr>
      <w:r w:rsidRPr="00471DA6">
        <w:t>Met deze brief wordt de Kamer</w:t>
      </w:r>
      <w:r w:rsidR="005A3C63">
        <w:t>, mede namens de staatssecretaris van Infrastructuur en Waterstaat (Openbaar vervoer en milieu)</w:t>
      </w:r>
      <w:r w:rsidRPr="00471DA6">
        <w:t xml:space="preserve"> geïnformeerd over enkele onderwerpen betreffende het Waddengebied, zoals besproken in het Bestuurlijk Overleg Wadden (BO Wadden) op 19 december 2024.</w:t>
      </w:r>
    </w:p>
    <w:p w:rsidR="00284932" w:rsidP="00CF6DC8" w:rsidRDefault="00284932" w14:paraId="642E06FE" w14:textId="77777777">
      <w:pPr>
        <w:spacing w:line="276" w:lineRule="auto"/>
      </w:pPr>
      <w:r>
        <w:t>In de brief komen de volgende onderwerpen aan de orde:</w:t>
      </w:r>
    </w:p>
    <w:p w:rsidRPr="00284932" w:rsidR="00284932" w:rsidP="00CF6DC8" w:rsidRDefault="00284932" w14:paraId="29E17984" w14:textId="77777777">
      <w:pPr>
        <w:spacing w:line="276" w:lineRule="auto"/>
      </w:pPr>
    </w:p>
    <w:p w:rsidRPr="00284932" w:rsidR="00284932" w:rsidP="00CF6DC8" w:rsidRDefault="00284932" w14:paraId="689C5FF6" w14:textId="77777777">
      <w:pPr>
        <w:pStyle w:val="ListParagraph"/>
        <w:numPr>
          <w:ilvl w:val="0"/>
          <w:numId w:val="27"/>
        </w:numPr>
        <w:spacing w:line="276" w:lineRule="auto"/>
        <w:ind w:left="426" w:hanging="426"/>
        <w:rPr>
          <w:rFonts w:ascii="Verdana" w:hAnsi="Verdana"/>
          <w:sz w:val="18"/>
          <w:szCs w:val="18"/>
        </w:rPr>
      </w:pPr>
      <w:r w:rsidRPr="00284932">
        <w:rPr>
          <w:rFonts w:ascii="Verdana" w:hAnsi="Verdana"/>
          <w:sz w:val="18"/>
          <w:szCs w:val="18"/>
        </w:rPr>
        <w:t>Vervolg van het rapport over bekostiging van opgaven in het Waddengebied</w:t>
      </w:r>
    </w:p>
    <w:p w:rsidRPr="00284932" w:rsidR="00284932" w:rsidP="00CF6DC8" w:rsidRDefault="00284932" w14:paraId="3F08B480" w14:textId="77777777">
      <w:pPr>
        <w:pStyle w:val="ListParagraph"/>
        <w:numPr>
          <w:ilvl w:val="0"/>
          <w:numId w:val="27"/>
        </w:numPr>
        <w:spacing w:line="276" w:lineRule="auto"/>
        <w:ind w:left="426" w:hanging="426"/>
        <w:rPr>
          <w:rFonts w:ascii="Verdana" w:hAnsi="Verdana"/>
          <w:sz w:val="18"/>
          <w:szCs w:val="18"/>
        </w:rPr>
      </w:pPr>
      <w:r w:rsidRPr="00284932">
        <w:rPr>
          <w:rFonts w:ascii="Verdana" w:hAnsi="Verdana"/>
          <w:sz w:val="18"/>
          <w:szCs w:val="18"/>
        </w:rPr>
        <w:t>Financiering Waddenacademie</w:t>
      </w:r>
    </w:p>
    <w:p w:rsidRPr="00284932" w:rsidR="00284932" w:rsidP="00CF6DC8" w:rsidRDefault="00284932" w14:paraId="700A47CF" w14:textId="77777777">
      <w:pPr>
        <w:pStyle w:val="ListParagraph"/>
        <w:numPr>
          <w:ilvl w:val="0"/>
          <w:numId w:val="27"/>
        </w:numPr>
        <w:spacing w:line="276" w:lineRule="auto"/>
        <w:ind w:left="426" w:hanging="426"/>
        <w:rPr>
          <w:rFonts w:ascii="Verdana" w:hAnsi="Verdana" w:eastAsia="Times New Roman"/>
          <w:sz w:val="18"/>
          <w:szCs w:val="18"/>
        </w:rPr>
      </w:pPr>
      <w:r w:rsidRPr="00284932">
        <w:rPr>
          <w:rFonts w:ascii="Verdana" w:hAnsi="Verdana"/>
          <w:sz w:val="18"/>
          <w:szCs w:val="18"/>
        </w:rPr>
        <w:t>Elektrificatie Waddenveren</w:t>
      </w:r>
    </w:p>
    <w:p w:rsidR="00284932" w:rsidP="00CF6DC8" w:rsidRDefault="00284932" w14:paraId="2113A5AF" w14:textId="77777777">
      <w:pPr>
        <w:pStyle w:val="ListParagraph"/>
        <w:numPr>
          <w:ilvl w:val="0"/>
          <w:numId w:val="27"/>
        </w:numPr>
        <w:spacing w:line="276" w:lineRule="auto"/>
        <w:ind w:left="426" w:hanging="426"/>
        <w:rPr>
          <w:rFonts w:ascii="Verdana" w:hAnsi="Verdana" w:eastAsia="Times New Roman"/>
          <w:sz w:val="18"/>
          <w:szCs w:val="18"/>
        </w:rPr>
      </w:pPr>
      <w:r w:rsidRPr="00284932">
        <w:rPr>
          <w:rFonts w:ascii="Verdana" w:hAnsi="Verdana" w:eastAsia="Times New Roman"/>
          <w:sz w:val="18"/>
          <w:szCs w:val="18"/>
        </w:rPr>
        <w:t>Beleidskader Natuur Waddenzee</w:t>
      </w:r>
    </w:p>
    <w:p w:rsidR="00284932" w:rsidP="00CF6DC8" w:rsidRDefault="00284932" w14:paraId="665242C8" w14:textId="77777777">
      <w:pPr>
        <w:pStyle w:val="ListParagraph"/>
        <w:numPr>
          <w:ilvl w:val="0"/>
          <w:numId w:val="27"/>
        </w:numPr>
        <w:spacing w:line="276" w:lineRule="auto"/>
        <w:ind w:left="426" w:hanging="426"/>
        <w:rPr>
          <w:rFonts w:ascii="Verdana" w:hAnsi="Verdana" w:eastAsia="Times New Roman"/>
          <w:sz w:val="18"/>
          <w:szCs w:val="18"/>
        </w:rPr>
      </w:pPr>
      <w:r w:rsidRPr="00284932">
        <w:rPr>
          <w:rFonts w:ascii="Verdana" w:hAnsi="Verdana" w:eastAsia="Times New Roman"/>
          <w:sz w:val="18"/>
          <w:szCs w:val="18"/>
        </w:rPr>
        <w:t>Programma meegroeiende kust</w:t>
      </w:r>
    </w:p>
    <w:p w:rsidR="00284932" w:rsidP="00CF6DC8" w:rsidRDefault="00284932" w14:paraId="03E4E536" w14:textId="77777777">
      <w:pPr>
        <w:pStyle w:val="ListParagraph"/>
        <w:numPr>
          <w:ilvl w:val="0"/>
          <w:numId w:val="27"/>
        </w:numPr>
        <w:spacing w:line="276" w:lineRule="auto"/>
        <w:ind w:left="426" w:hanging="426"/>
        <w:rPr>
          <w:rFonts w:ascii="Verdana" w:hAnsi="Verdana" w:eastAsia="Times New Roman"/>
          <w:sz w:val="18"/>
          <w:szCs w:val="18"/>
        </w:rPr>
      </w:pPr>
      <w:r w:rsidRPr="00284932">
        <w:rPr>
          <w:rFonts w:ascii="Verdana" w:hAnsi="Verdana" w:eastAsia="Times New Roman"/>
          <w:sz w:val="18"/>
          <w:szCs w:val="18"/>
        </w:rPr>
        <w:t>Stapeling Procedures</w:t>
      </w:r>
    </w:p>
    <w:p w:rsidR="00284932" w:rsidP="00CF6DC8" w:rsidRDefault="00284932" w14:paraId="2DC239ED" w14:textId="77777777">
      <w:pPr>
        <w:pStyle w:val="ListParagraph"/>
        <w:numPr>
          <w:ilvl w:val="0"/>
          <w:numId w:val="27"/>
        </w:numPr>
        <w:spacing w:line="276" w:lineRule="auto"/>
        <w:ind w:left="426" w:hanging="426"/>
        <w:rPr>
          <w:rFonts w:ascii="Verdana" w:hAnsi="Verdana" w:eastAsia="Times New Roman"/>
          <w:sz w:val="18"/>
          <w:szCs w:val="18"/>
        </w:rPr>
      </w:pPr>
      <w:r w:rsidRPr="00284932">
        <w:rPr>
          <w:rFonts w:ascii="Verdana" w:hAnsi="Verdana" w:eastAsia="Times New Roman"/>
          <w:sz w:val="18"/>
          <w:szCs w:val="18"/>
        </w:rPr>
        <w:t>Unesco</w:t>
      </w:r>
    </w:p>
    <w:p w:rsidR="00284932" w:rsidP="00CF6DC8" w:rsidRDefault="00284932" w14:paraId="3679CC70" w14:textId="38303DDE">
      <w:pPr>
        <w:pStyle w:val="ListParagraph"/>
        <w:numPr>
          <w:ilvl w:val="0"/>
          <w:numId w:val="27"/>
        </w:numPr>
        <w:spacing w:line="276" w:lineRule="auto"/>
        <w:ind w:left="426" w:hanging="426"/>
        <w:rPr>
          <w:rFonts w:ascii="Verdana" w:hAnsi="Verdana" w:eastAsia="Times New Roman"/>
          <w:sz w:val="18"/>
          <w:szCs w:val="18"/>
        </w:rPr>
      </w:pPr>
      <w:r w:rsidRPr="00284932">
        <w:rPr>
          <w:rFonts w:ascii="Verdana" w:hAnsi="Verdana" w:eastAsia="Times New Roman"/>
          <w:sz w:val="18"/>
          <w:szCs w:val="18"/>
        </w:rPr>
        <w:t>Evaluatie Beheerautoriteit Waddenzee</w:t>
      </w:r>
    </w:p>
    <w:p w:rsidRPr="00471DA6" w:rsidR="00DE3573" w:rsidP="00CF6DC8" w:rsidRDefault="00284932" w14:paraId="68CE917E" w14:textId="20D4FBDF">
      <w:pPr>
        <w:spacing w:line="276" w:lineRule="auto"/>
        <w:rPr>
          <w:b/>
          <w:bCs/>
        </w:rPr>
      </w:pPr>
      <w:r>
        <w:rPr>
          <w:b/>
          <w:bCs/>
        </w:rPr>
        <w:t xml:space="preserve">1. </w:t>
      </w:r>
      <w:r w:rsidRPr="00471DA6" w:rsidR="00DE3573">
        <w:rPr>
          <w:b/>
          <w:bCs/>
        </w:rPr>
        <w:t>Vervolg van het rapport over bekostiging van opgaven in het Waddengebied</w:t>
      </w:r>
    </w:p>
    <w:p w:rsidR="00BC07E1" w:rsidP="00CF6DC8" w:rsidRDefault="00DE3573" w14:paraId="0E9D4333" w14:textId="12557C92">
      <w:pPr>
        <w:spacing w:line="276" w:lineRule="auto"/>
      </w:pPr>
      <w:r w:rsidRPr="00471DA6">
        <w:t xml:space="preserve">In oktober 2024 heeft u het definitieve onderzoeksrapport van ABDTOPConsult </w:t>
      </w:r>
      <w:r w:rsidRPr="00471DA6" w:rsidR="00D26E0B">
        <w:t xml:space="preserve">ontvangen </w:t>
      </w:r>
      <w:r w:rsidRPr="00471DA6">
        <w:t>naar de bekostiging van de opgaven in het Waddengebied</w:t>
      </w:r>
      <w:r w:rsidR="00BC07E1">
        <w:rPr>
          <w:rStyle w:val="FootnoteReference"/>
        </w:rPr>
        <w:footnoteReference w:id="1"/>
      </w:r>
      <w:r w:rsidR="00BC07E1">
        <w:t>.</w:t>
      </w:r>
      <w:r w:rsidRPr="00471DA6">
        <w:t xml:space="preserve"> </w:t>
      </w:r>
    </w:p>
    <w:p w:rsidR="00BC07E1" w:rsidP="00CF6DC8" w:rsidRDefault="00BC07E1" w14:paraId="0AD2C41D" w14:textId="1B889438">
      <w:pPr>
        <w:spacing w:line="276" w:lineRule="auto"/>
      </w:pPr>
    </w:p>
    <w:p w:rsidRPr="00471DA6" w:rsidR="0047136C" w:rsidP="00CF6DC8" w:rsidRDefault="00DE3573" w14:paraId="517ACE3D" w14:textId="421CC9DD">
      <w:pPr>
        <w:spacing w:line="276" w:lineRule="auto"/>
      </w:pPr>
      <w:r w:rsidRPr="00B132AE">
        <w:t xml:space="preserve">Rijk en regio zullen spoedig een gezaghebbend persoon vragen om de aanbevelingen </w:t>
      </w:r>
      <w:r w:rsidR="00160D22">
        <w:t>uit het rapport vorm te geven.</w:t>
      </w:r>
      <w:r w:rsidRPr="00B132AE">
        <w:t xml:space="preserve"> De intentie is deze uitwerking in het BO Wadden van 23 juni 2025 te bespreken.</w:t>
      </w:r>
    </w:p>
    <w:p w:rsidRPr="00471DA6" w:rsidR="00DE3573" w:rsidP="00CF6DC8" w:rsidRDefault="00DE3573" w14:paraId="571E5163" w14:textId="77777777">
      <w:pPr>
        <w:spacing w:line="276" w:lineRule="auto"/>
      </w:pPr>
    </w:p>
    <w:p w:rsidRPr="00471DA6" w:rsidR="00DE3573" w:rsidP="00CF6DC8" w:rsidRDefault="00284932" w14:paraId="5E73F072" w14:textId="62D604B5">
      <w:pPr>
        <w:spacing w:line="276" w:lineRule="auto"/>
        <w:rPr>
          <w:b/>
          <w:bCs/>
        </w:rPr>
      </w:pPr>
      <w:bookmarkStart w:name="_Hlk187826253" w:id="1"/>
      <w:r>
        <w:rPr>
          <w:b/>
          <w:bCs/>
        </w:rPr>
        <w:t xml:space="preserve">2. </w:t>
      </w:r>
      <w:r w:rsidRPr="00471DA6" w:rsidR="00DE3573">
        <w:rPr>
          <w:b/>
          <w:bCs/>
        </w:rPr>
        <w:t>Financiering Waddenacademie</w:t>
      </w:r>
    </w:p>
    <w:p w:rsidR="00BF7B6F" w:rsidP="00BF7B6F" w:rsidRDefault="00BF7B6F" w14:paraId="5F64EEFC" w14:textId="6C90F885">
      <w:pPr>
        <w:spacing w:line="276" w:lineRule="auto"/>
        <w:rPr>
          <w:rFonts w:ascii="Calibri" w:hAnsi="Calibri"/>
          <w:color w:val="auto"/>
          <w:sz w:val="22"/>
          <w:szCs w:val="22"/>
        </w:rPr>
      </w:pPr>
      <w:bookmarkStart w:name="_Hlk187826352" w:id="2"/>
      <w:r>
        <w:t>De financiering van de Waddenacademie stopt bij het aflopen van het Waddenfonds (2027). Het BO Wadden heeft het voorstel voor gezamenlijke financiering van de Waddenacademie voor 2027 vanuit Rijk en Regio overgenomen. De discussie over de toekomst van de Waddenacademie na 2027, inclusief de rol van Rijk en regio en financieringsopties volgt</w:t>
      </w:r>
      <w:r w:rsidR="00776F4F">
        <w:t xml:space="preserve"> op een later moment</w:t>
      </w:r>
      <w:r>
        <w:t xml:space="preserve">. </w:t>
      </w:r>
    </w:p>
    <w:bookmarkEnd w:id="1"/>
    <w:bookmarkEnd w:id="2"/>
    <w:p w:rsidR="00D43410" w:rsidP="00CF6DC8" w:rsidRDefault="00D43410" w14:paraId="2553EEC2" w14:textId="77777777">
      <w:pPr>
        <w:spacing w:line="276" w:lineRule="auto"/>
        <w:rPr>
          <w:b/>
          <w:bCs/>
        </w:rPr>
      </w:pPr>
    </w:p>
    <w:p w:rsidR="00776F4F" w:rsidP="00CF6DC8" w:rsidRDefault="00776F4F" w14:paraId="294E3D5E" w14:textId="77777777">
      <w:pPr>
        <w:spacing w:line="276" w:lineRule="auto"/>
        <w:rPr>
          <w:b/>
          <w:bCs/>
        </w:rPr>
      </w:pPr>
    </w:p>
    <w:p w:rsidRPr="00471DA6" w:rsidR="00DE3573" w:rsidP="00CF6DC8" w:rsidRDefault="00284932" w14:paraId="0CB35AA4" w14:textId="4BF16B8B">
      <w:pPr>
        <w:spacing w:line="276" w:lineRule="auto"/>
        <w:rPr>
          <w:b/>
          <w:bCs/>
        </w:rPr>
      </w:pPr>
      <w:bookmarkStart w:name="_Hlk187825665" w:id="3"/>
      <w:r>
        <w:rPr>
          <w:b/>
          <w:bCs/>
        </w:rPr>
        <w:t xml:space="preserve">3. </w:t>
      </w:r>
      <w:r w:rsidRPr="00471DA6" w:rsidR="00DE3573">
        <w:rPr>
          <w:b/>
          <w:bCs/>
        </w:rPr>
        <w:t xml:space="preserve">Elektrificatie </w:t>
      </w:r>
      <w:r w:rsidR="00A60EE7">
        <w:rPr>
          <w:b/>
          <w:bCs/>
        </w:rPr>
        <w:t>W</w:t>
      </w:r>
      <w:r w:rsidRPr="00471DA6" w:rsidR="00DE3573">
        <w:rPr>
          <w:b/>
          <w:bCs/>
        </w:rPr>
        <w:t>addenveren</w:t>
      </w:r>
    </w:p>
    <w:p w:rsidR="00872AF3" w:rsidP="00CF6DC8" w:rsidRDefault="00B76088" w14:paraId="4A5340F9" w14:textId="71CC990B">
      <w:pPr>
        <w:spacing w:line="276" w:lineRule="auto"/>
      </w:pPr>
      <w:r w:rsidRPr="00B76088">
        <w:t xml:space="preserve">Op 8 oktober </w:t>
      </w:r>
      <w:r w:rsidR="00776F4F">
        <w:t xml:space="preserve">2024 </w:t>
      </w:r>
      <w:r w:rsidRPr="00B76088">
        <w:t xml:space="preserve">is de Nota van Uitgangspunten voor de nieuwe concessies met </w:t>
      </w:r>
      <w:r w:rsidR="00776F4F">
        <w:t>de</w:t>
      </w:r>
      <w:r w:rsidRPr="00B76088">
        <w:t xml:space="preserve"> Kamer gedeeld</w:t>
      </w:r>
      <w:r w:rsidR="00776F4F">
        <w:rPr>
          <w:rStyle w:val="FootnoteReference"/>
        </w:rPr>
        <w:footnoteReference w:id="2"/>
      </w:r>
      <w:r w:rsidRPr="00B76088">
        <w:t xml:space="preserve">. Daarin staan de kaders en hoofdlijnen voor de nieuwe </w:t>
      </w:r>
      <w:r w:rsidR="00776F4F">
        <w:t>waddenveer</w:t>
      </w:r>
      <w:r w:rsidRPr="00B76088">
        <w:t>concessies. De Nota van Uitgangspunten is tot stand gekomen na veel gesprekken met betrokkenen en een openbare consultatie over een conceptversie. Op basis daarvan wordt gewerkt aan het Programma van Eisen. Hierover z</w:t>
      </w:r>
      <w:r w:rsidR="00776F4F">
        <w:t>al de Kamer</w:t>
      </w:r>
      <w:r w:rsidRPr="00B76088">
        <w:t xml:space="preserve"> in 2025 worden geïnformeerd. In het Programma van Eisen wordt</w:t>
      </w:r>
      <w:r w:rsidR="00776F4F">
        <w:t xml:space="preserve"> ook</w:t>
      </w:r>
      <w:r w:rsidRPr="00B76088">
        <w:t xml:space="preserve"> de elektrificatie van de waddenveren uitgewerkt.</w:t>
      </w:r>
    </w:p>
    <w:p w:rsidR="00B76088" w:rsidP="00CF6DC8" w:rsidRDefault="00B76088" w14:paraId="44904949" w14:textId="77777777">
      <w:pPr>
        <w:spacing w:line="276" w:lineRule="auto"/>
      </w:pPr>
    </w:p>
    <w:p w:rsidRPr="00B76088" w:rsidR="00B76088" w:rsidP="00CF6DC8" w:rsidRDefault="00B76088" w14:paraId="0D41288E" w14:textId="51182505">
      <w:pPr>
        <w:spacing w:line="276" w:lineRule="auto"/>
        <w:rPr>
          <w:color w:val="auto"/>
        </w:rPr>
      </w:pPr>
      <w:r w:rsidRPr="00B76088">
        <w:t xml:space="preserve">Het BO Wadden heeft als advies meegegeven dat de eisen voor elektrificatie van de veren enerzijds de concessieverlening niet mogen bemoeilijken en niet kostenverhogend mogen werken. Anderzijds mogen de eisen ook niet belemmerend werken voor marktpartijen die na de gunning, gedurende de looptijd van de concessie de veren willen elektrificeren. </w:t>
      </w:r>
      <w:r w:rsidRPr="00B76088">
        <w:rPr>
          <w:color w:val="auto"/>
        </w:rPr>
        <w:t xml:space="preserve">In de uitwerking zal hiermee rekening worden gehouden. </w:t>
      </w:r>
    </w:p>
    <w:p w:rsidR="00DE3573" w:rsidP="00CF6DC8" w:rsidRDefault="00B76088" w14:paraId="443A1957" w14:textId="2AD6CB47">
      <w:pPr>
        <w:spacing w:line="276" w:lineRule="auto"/>
      </w:pPr>
      <w:r w:rsidRPr="00B76088">
        <w:t>Als vervolgstap wordt verder in beeld gebracht hoe de benodigde infrastructuur voor elektrificatie gerealiseerd kan worden.</w:t>
      </w:r>
    </w:p>
    <w:p w:rsidR="00B76088" w:rsidP="00CF6DC8" w:rsidRDefault="00B76088" w14:paraId="69FD1AFB" w14:textId="77777777">
      <w:pPr>
        <w:spacing w:line="276" w:lineRule="auto"/>
      </w:pPr>
    </w:p>
    <w:bookmarkEnd w:id="3"/>
    <w:p w:rsidRPr="00471DA6" w:rsidR="005179A3" w:rsidP="00CF6DC8" w:rsidRDefault="00284932" w14:paraId="39D79FA4" w14:textId="38AF8F72">
      <w:pPr>
        <w:pStyle w:val="NoSpacing"/>
        <w:spacing w:line="276" w:lineRule="auto"/>
        <w:rPr>
          <w:rFonts w:eastAsia="Times New Roman"/>
          <w:b/>
          <w:bCs/>
          <w:sz w:val="18"/>
          <w:szCs w:val="18"/>
        </w:rPr>
      </w:pPr>
      <w:r>
        <w:rPr>
          <w:rFonts w:eastAsia="Times New Roman"/>
          <w:b/>
          <w:bCs/>
          <w:sz w:val="18"/>
          <w:szCs w:val="18"/>
        </w:rPr>
        <w:t xml:space="preserve">4. </w:t>
      </w:r>
      <w:r w:rsidRPr="00471DA6" w:rsidR="005179A3">
        <w:rPr>
          <w:rFonts w:eastAsia="Times New Roman"/>
          <w:b/>
          <w:bCs/>
          <w:sz w:val="18"/>
          <w:szCs w:val="18"/>
        </w:rPr>
        <w:t>Beleidskader Natuur Waddenzee</w:t>
      </w:r>
    </w:p>
    <w:p w:rsidR="00160D22" w:rsidP="00CF6DC8" w:rsidRDefault="005179A3" w14:paraId="3515A503" w14:textId="422FDB41">
      <w:pPr>
        <w:pStyle w:val="NoSpacing"/>
        <w:spacing w:line="276" w:lineRule="auto"/>
        <w:rPr>
          <w:rFonts w:eastAsia="Times New Roman"/>
          <w:sz w:val="18"/>
          <w:szCs w:val="18"/>
        </w:rPr>
      </w:pPr>
      <w:r w:rsidRPr="00471DA6">
        <w:rPr>
          <w:rFonts w:eastAsia="Times New Roman"/>
          <w:sz w:val="18"/>
          <w:szCs w:val="18"/>
        </w:rPr>
        <w:t xml:space="preserve">Het kabinet streeft een nieuwe balans na van een robuuste natuur die economische activiteiten, passend bij het multifunctionele gebruik van de Waddenzee, zoals de garnalenvisserij, de bereikbaarheid van de eilanden en toeristische activiteiten mogelijk maakt. Met het op te stellen Beleidskader Natuur Waddenzee wil </w:t>
      </w:r>
      <w:r w:rsidR="00776F4F">
        <w:rPr>
          <w:rFonts w:eastAsia="Times New Roman"/>
          <w:sz w:val="18"/>
          <w:szCs w:val="18"/>
        </w:rPr>
        <w:t xml:space="preserve">het ministerie van </w:t>
      </w:r>
      <w:r w:rsidRPr="00471DA6">
        <w:rPr>
          <w:rFonts w:eastAsia="Times New Roman"/>
          <w:sz w:val="18"/>
          <w:szCs w:val="18"/>
        </w:rPr>
        <w:t>LVVN ondernemers en gebruikers van de Waddenzee duidelijkheid geven over welke activiteiten onder welke voorwaarden in de toekomst mogelijk zijn</w:t>
      </w:r>
      <w:r w:rsidR="00160D22">
        <w:rPr>
          <w:rFonts w:eastAsia="Times New Roman"/>
          <w:sz w:val="18"/>
          <w:szCs w:val="18"/>
        </w:rPr>
        <w:t>. Dit gebeur</w:t>
      </w:r>
      <w:r w:rsidR="00776F4F">
        <w:rPr>
          <w:rFonts w:eastAsia="Times New Roman"/>
          <w:sz w:val="18"/>
          <w:szCs w:val="18"/>
        </w:rPr>
        <w:t>t</w:t>
      </w:r>
      <w:r w:rsidR="00B808ED">
        <w:rPr>
          <w:rFonts w:eastAsia="Times New Roman"/>
          <w:sz w:val="18"/>
          <w:szCs w:val="18"/>
        </w:rPr>
        <w:t xml:space="preserve"> ten behoeve van meer duidelijke kaders voor</w:t>
      </w:r>
      <w:r w:rsidR="00160D22">
        <w:rPr>
          <w:rFonts w:eastAsia="Times New Roman"/>
          <w:sz w:val="18"/>
          <w:szCs w:val="18"/>
        </w:rPr>
        <w:t xml:space="preserve"> </w:t>
      </w:r>
      <w:r w:rsidR="00B808ED">
        <w:rPr>
          <w:rFonts w:eastAsia="Times New Roman"/>
          <w:sz w:val="18"/>
          <w:szCs w:val="18"/>
        </w:rPr>
        <w:t>vergunningverleners.</w:t>
      </w:r>
      <w:r w:rsidRPr="00471DA6">
        <w:rPr>
          <w:rFonts w:eastAsia="Times New Roman"/>
          <w:sz w:val="18"/>
          <w:szCs w:val="18"/>
        </w:rPr>
        <w:t xml:space="preserve"> </w:t>
      </w:r>
    </w:p>
    <w:p w:rsidRPr="00471DA6" w:rsidR="005179A3" w:rsidP="00CF6DC8" w:rsidRDefault="005179A3" w14:paraId="20143B0F" w14:textId="613E7B86">
      <w:pPr>
        <w:pStyle w:val="NoSpacing"/>
        <w:spacing w:line="276" w:lineRule="auto"/>
        <w:rPr>
          <w:rFonts w:eastAsia="Times New Roman"/>
          <w:sz w:val="18"/>
          <w:szCs w:val="18"/>
        </w:rPr>
      </w:pPr>
      <w:r w:rsidRPr="00471DA6">
        <w:rPr>
          <w:rFonts w:eastAsia="Times New Roman"/>
          <w:sz w:val="18"/>
          <w:szCs w:val="18"/>
        </w:rPr>
        <w:t>Daartoe wordt gekeken naar de impact van gebruiksfuncties op het ecosysteem en welke (cumulatie van) impact verminderd moet worden. Uitgangsgedachte is dat alleen een robuust en veerkrachtig ecosysteem mogelijkheden blijft bieden aan economie en leefbaarheid. Mensen moeten nu en in de toekomst kunnen blijven wonen, werken en recreëren in het Waddengebied.</w:t>
      </w:r>
    </w:p>
    <w:p w:rsidR="00BC07E1" w:rsidP="00CF6DC8" w:rsidRDefault="00BC07E1" w14:paraId="53BEEB90" w14:textId="77777777">
      <w:pPr>
        <w:pStyle w:val="NoSpacing"/>
        <w:spacing w:line="276" w:lineRule="auto"/>
        <w:rPr>
          <w:rFonts w:eastAsia="Times New Roman"/>
          <w:sz w:val="18"/>
          <w:szCs w:val="18"/>
        </w:rPr>
      </w:pPr>
    </w:p>
    <w:p w:rsidRPr="00471DA6" w:rsidR="005179A3" w:rsidP="00CF6DC8" w:rsidRDefault="00FB6F89" w14:paraId="432A782E" w14:textId="2BD4C85E">
      <w:pPr>
        <w:pStyle w:val="NoSpacing"/>
        <w:spacing w:line="276" w:lineRule="auto"/>
        <w:rPr>
          <w:rFonts w:eastAsia="Times New Roman"/>
          <w:sz w:val="18"/>
          <w:szCs w:val="18"/>
        </w:rPr>
      </w:pPr>
      <w:r w:rsidRPr="00FB6F89">
        <w:rPr>
          <w:rFonts w:eastAsia="Times New Roman"/>
          <w:sz w:val="18"/>
          <w:szCs w:val="18"/>
        </w:rPr>
        <w:t xml:space="preserve">Het Beleidskader Natuur Waddenzee zal onder meer </w:t>
      </w:r>
      <w:r w:rsidR="00D823C1">
        <w:rPr>
          <w:rFonts w:eastAsia="Times New Roman"/>
          <w:sz w:val="18"/>
          <w:szCs w:val="18"/>
        </w:rPr>
        <w:t xml:space="preserve">de </w:t>
      </w:r>
      <w:r w:rsidRPr="00471DA6" w:rsidR="005179A3">
        <w:rPr>
          <w:rFonts w:eastAsia="Times New Roman"/>
          <w:sz w:val="18"/>
          <w:szCs w:val="18"/>
        </w:rPr>
        <w:t xml:space="preserve">beleidsopgaves </w:t>
      </w:r>
      <w:r w:rsidR="00D823C1">
        <w:rPr>
          <w:rFonts w:eastAsia="Times New Roman"/>
          <w:sz w:val="18"/>
          <w:szCs w:val="18"/>
        </w:rPr>
        <w:t xml:space="preserve">benoemen </w:t>
      </w:r>
      <w:r w:rsidR="00160D22">
        <w:rPr>
          <w:rFonts w:eastAsia="Times New Roman"/>
          <w:sz w:val="18"/>
          <w:szCs w:val="18"/>
        </w:rPr>
        <w:t>e</w:t>
      </w:r>
      <w:r w:rsidR="00D823C1">
        <w:rPr>
          <w:rFonts w:eastAsia="Times New Roman"/>
          <w:sz w:val="18"/>
          <w:szCs w:val="18"/>
        </w:rPr>
        <w:t xml:space="preserve">n ingaan </w:t>
      </w:r>
      <w:r w:rsidRPr="00471DA6" w:rsidR="005179A3">
        <w:rPr>
          <w:rFonts w:eastAsia="Times New Roman"/>
          <w:sz w:val="18"/>
          <w:szCs w:val="18"/>
        </w:rPr>
        <w:t xml:space="preserve">op de relatie met bestaand instrumentarium zoals Natura2000 Beheerplannen, de Kaderrichtlijn Water en de Natuurherstelverordening. </w:t>
      </w:r>
      <w:r w:rsidRPr="00FB6F89">
        <w:rPr>
          <w:rFonts w:eastAsia="Times New Roman"/>
          <w:sz w:val="18"/>
          <w:szCs w:val="18"/>
        </w:rPr>
        <w:t xml:space="preserve">Partijen binnen de Waddengovernance zijn en worden actief betrokken bij de totstandkoming van het beleidskader. Naar verwachting zal </w:t>
      </w:r>
      <w:r>
        <w:rPr>
          <w:rFonts w:eastAsia="Times New Roman"/>
          <w:sz w:val="18"/>
          <w:szCs w:val="18"/>
        </w:rPr>
        <w:t>h</w:t>
      </w:r>
      <w:r w:rsidRPr="00471DA6" w:rsidR="005179A3">
        <w:rPr>
          <w:rFonts w:eastAsia="Times New Roman"/>
          <w:sz w:val="18"/>
          <w:szCs w:val="18"/>
        </w:rPr>
        <w:t>et concept Beleidskader Natuur Waddenzee in het BO Wadden van december 2025 worden besproken.</w:t>
      </w:r>
    </w:p>
    <w:p w:rsidRPr="00471DA6" w:rsidR="0047136C" w:rsidP="00CF6DC8" w:rsidRDefault="0047136C" w14:paraId="6F46EBF9" w14:textId="4F1D8080">
      <w:pPr>
        <w:pStyle w:val="WitregelW1bodytekst"/>
        <w:spacing w:line="276" w:lineRule="auto"/>
      </w:pPr>
    </w:p>
    <w:p w:rsidRPr="00471DA6" w:rsidR="005179A3" w:rsidP="00CF6DC8" w:rsidRDefault="00284932" w14:paraId="3B1C94FB" w14:textId="6D766DC0">
      <w:pPr>
        <w:pStyle w:val="NoSpacing"/>
        <w:spacing w:line="276" w:lineRule="auto"/>
        <w:rPr>
          <w:rFonts w:eastAsia="Times New Roman"/>
          <w:b/>
          <w:bCs/>
          <w:sz w:val="18"/>
          <w:szCs w:val="18"/>
        </w:rPr>
      </w:pPr>
      <w:r>
        <w:rPr>
          <w:rFonts w:eastAsia="Times New Roman"/>
          <w:b/>
          <w:bCs/>
          <w:sz w:val="18"/>
          <w:szCs w:val="18"/>
        </w:rPr>
        <w:t xml:space="preserve">5. </w:t>
      </w:r>
      <w:r w:rsidRPr="00471DA6" w:rsidR="005179A3">
        <w:rPr>
          <w:rFonts w:eastAsia="Times New Roman"/>
          <w:b/>
          <w:bCs/>
          <w:sz w:val="18"/>
          <w:szCs w:val="18"/>
        </w:rPr>
        <w:t xml:space="preserve">Programma meegroeiende kust </w:t>
      </w:r>
    </w:p>
    <w:p w:rsidRPr="00FB6F89" w:rsidR="00FB6F89" w:rsidP="00CF6DC8" w:rsidRDefault="00FB6F89" w14:paraId="17FA86E2" w14:textId="77777777">
      <w:pPr>
        <w:pStyle w:val="NoSpacing"/>
        <w:spacing w:line="276" w:lineRule="auto"/>
        <w:rPr>
          <w:rFonts w:eastAsia="Times New Roman"/>
          <w:sz w:val="18"/>
          <w:szCs w:val="18"/>
        </w:rPr>
      </w:pPr>
      <w:bookmarkStart w:name="_Hlk187153677" w:id="4"/>
      <w:r w:rsidRPr="00FB6F89">
        <w:rPr>
          <w:rFonts w:eastAsia="Times New Roman"/>
          <w:sz w:val="18"/>
          <w:szCs w:val="18"/>
        </w:rPr>
        <w:t xml:space="preserve">De Eems-Dollard is sinds de aanleg van de Afsluitdijk en Lauwersmeerdijk het enige resterende estuarium van de Nederlandse Waddenzee. De natuurkwaliteit van het estuarium is echter flink verstoord. Er zit te veel slib in het water en de overgangen tussen land en water en zoet en zout zijn te hard. In het programma Eems-Dollard 2050 is onder andere kennis en ervaring opgedaan hoe slib uit het estuarium kan worden gehaald om natuur te herstellen en nuttig toe te passen binnen de opgaven over waterveiligheid, vernatting en verzilting van de laaggelegen klei-op-veen-gronden.  </w:t>
      </w:r>
    </w:p>
    <w:p w:rsidRPr="00FB6F89" w:rsidR="00FB6F89" w:rsidP="00CF6DC8" w:rsidRDefault="00FB6F89" w14:paraId="0115583C" w14:textId="77777777">
      <w:pPr>
        <w:pStyle w:val="NoSpacing"/>
        <w:spacing w:line="276" w:lineRule="auto"/>
        <w:rPr>
          <w:rFonts w:eastAsia="Times New Roman"/>
          <w:sz w:val="18"/>
          <w:szCs w:val="18"/>
        </w:rPr>
      </w:pPr>
    </w:p>
    <w:p w:rsidRPr="00FB6F89" w:rsidR="00FB6F89" w:rsidP="00CF6DC8" w:rsidRDefault="00FB6F89" w14:paraId="2AE697E4" w14:textId="42EABA87">
      <w:pPr>
        <w:pStyle w:val="NoSpacing"/>
        <w:spacing w:line="276" w:lineRule="auto"/>
        <w:rPr>
          <w:rFonts w:eastAsia="Times New Roman"/>
          <w:sz w:val="18"/>
          <w:szCs w:val="18"/>
        </w:rPr>
      </w:pPr>
      <w:r w:rsidRPr="00FB6F89">
        <w:rPr>
          <w:rFonts w:eastAsia="Times New Roman"/>
          <w:sz w:val="18"/>
          <w:szCs w:val="18"/>
        </w:rPr>
        <w:t xml:space="preserve">Het </w:t>
      </w:r>
      <w:r w:rsidRPr="00FB6F89" w:rsidR="005D69EA">
        <w:rPr>
          <w:rFonts w:eastAsia="Times New Roman"/>
          <w:sz w:val="18"/>
          <w:szCs w:val="18"/>
        </w:rPr>
        <w:t>programma</w:t>
      </w:r>
      <w:r>
        <w:rPr>
          <w:rFonts w:eastAsia="Times New Roman"/>
          <w:sz w:val="18"/>
          <w:szCs w:val="18"/>
        </w:rPr>
        <w:t xml:space="preserve"> </w:t>
      </w:r>
      <w:r w:rsidRPr="00FB6F89">
        <w:rPr>
          <w:rFonts w:eastAsia="Times New Roman"/>
          <w:sz w:val="18"/>
          <w:szCs w:val="18"/>
        </w:rPr>
        <w:t xml:space="preserve">meegroeiende kust omvat de opschaling van de succesvolle maatregelen uit het programma Eems-Dollard 2050. Hiermee zal voor 10 jaar tenminste 1 miljoen ton slib (droge stof) uit het systeem vastgelegd worden door binnen- en buitendijkse bezinkplaatsen te realiseren en slib te onttrekken via kleirijperijen. Het onttrokken slib wordt toegepast binnen dijkversterking en voor de ophoging van de laaggelegen (landbouw)gronden. </w:t>
      </w:r>
    </w:p>
    <w:p w:rsidRPr="00FB6F89" w:rsidR="00FB6F89" w:rsidP="00CF6DC8" w:rsidRDefault="00FB6F89" w14:paraId="6B5DD21B" w14:textId="77777777">
      <w:pPr>
        <w:pStyle w:val="NoSpacing"/>
        <w:spacing w:line="276" w:lineRule="auto"/>
        <w:rPr>
          <w:rFonts w:eastAsia="Times New Roman"/>
          <w:sz w:val="18"/>
          <w:szCs w:val="18"/>
        </w:rPr>
      </w:pPr>
    </w:p>
    <w:p w:rsidR="00FB6F89" w:rsidP="00CF6DC8" w:rsidRDefault="00FB6F89" w14:paraId="6DF94B42" w14:textId="33BC7A3A">
      <w:pPr>
        <w:pStyle w:val="NoSpacing"/>
        <w:spacing w:line="276" w:lineRule="auto"/>
        <w:rPr>
          <w:rFonts w:eastAsia="Times New Roman"/>
          <w:sz w:val="18"/>
          <w:szCs w:val="18"/>
        </w:rPr>
      </w:pPr>
      <w:r w:rsidRPr="00FB6F89">
        <w:rPr>
          <w:rFonts w:eastAsia="Times New Roman"/>
          <w:sz w:val="18"/>
          <w:szCs w:val="18"/>
        </w:rPr>
        <w:t xml:space="preserve">Het is een uitdaging om verschillende financieringsbronnen van programma’s, overheden en private sector bij elkaar te brengen en te beheren. Daarom heeft het BO Wadden afgesproken om met elkaar een </w:t>
      </w:r>
      <w:r w:rsidR="00160D22">
        <w:rPr>
          <w:rFonts w:eastAsia="Times New Roman"/>
          <w:sz w:val="18"/>
          <w:szCs w:val="18"/>
        </w:rPr>
        <w:t xml:space="preserve">integrale </w:t>
      </w:r>
      <w:r w:rsidRPr="00FB6F89">
        <w:rPr>
          <w:rFonts w:eastAsia="Times New Roman"/>
          <w:sz w:val="18"/>
          <w:szCs w:val="18"/>
        </w:rPr>
        <w:t>financieringsstructuur voor de uitvoering uit te werken.</w:t>
      </w:r>
    </w:p>
    <w:p w:rsidR="00FB6F89" w:rsidP="00CF6DC8" w:rsidRDefault="00FB6F89" w14:paraId="32D5E7C5" w14:textId="77777777">
      <w:pPr>
        <w:pStyle w:val="NoSpacing"/>
        <w:spacing w:line="276" w:lineRule="auto"/>
        <w:rPr>
          <w:rFonts w:eastAsia="Times New Roman"/>
          <w:sz w:val="18"/>
          <w:szCs w:val="18"/>
        </w:rPr>
      </w:pPr>
    </w:p>
    <w:bookmarkEnd w:id="4"/>
    <w:p w:rsidRPr="00471DA6" w:rsidR="005179A3" w:rsidP="00CF6DC8" w:rsidRDefault="00284932" w14:paraId="61CC8826" w14:textId="2D124609">
      <w:pPr>
        <w:pStyle w:val="NoSpacing"/>
        <w:spacing w:line="276" w:lineRule="auto"/>
        <w:rPr>
          <w:rFonts w:eastAsia="Times New Roman"/>
          <w:b/>
          <w:bCs/>
          <w:sz w:val="18"/>
          <w:szCs w:val="18"/>
        </w:rPr>
      </w:pPr>
      <w:r>
        <w:rPr>
          <w:rFonts w:eastAsia="Times New Roman"/>
          <w:b/>
          <w:bCs/>
          <w:sz w:val="18"/>
          <w:szCs w:val="18"/>
        </w:rPr>
        <w:t xml:space="preserve">6. </w:t>
      </w:r>
      <w:r w:rsidRPr="00471DA6" w:rsidR="005179A3">
        <w:rPr>
          <w:rFonts w:eastAsia="Times New Roman"/>
          <w:b/>
          <w:bCs/>
          <w:sz w:val="18"/>
          <w:szCs w:val="18"/>
        </w:rPr>
        <w:t>Stapeling Procedures</w:t>
      </w:r>
    </w:p>
    <w:p w:rsidRPr="00471DA6" w:rsidR="005179A3" w:rsidP="00CF6DC8" w:rsidRDefault="005179A3" w14:paraId="7E8FFE35" w14:textId="328AD24D">
      <w:pPr>
        <w:pStyle w:val="NoSpacing"/>
        <w:spacing w:line="276" w:lineRule="auto"/>
        <w:rPr>
          <w:rFonts w:eastAsia="Times New Roman"/>
          <w:sz w:val="18"/>
          <w:szCs w:val="18"/>
        </w:rPr>
      </w:pPr>
      <w:r w:rsidRPr="00471DA6">
        <w:rPr>
          <w:rFonts w:eastAsia="Times New Roman"/>
          <w:sz w:val="18"/>
          <w:szCs w:val="18"/>
        </w:rPr>
        <w:t>In het Waddengebied zijn de laatste periode diverse (m.e.r.)procedures gestart</w:t>
      </w:r>
      <w:r w:rsidR="00D823C1">
        <w:rPr>
          <w:rFonts w:eastAsia="Times New Roman"/>
          <w:sz w:val="18"/>
          <w:szCs w:val="18"/>
        </w:rPr>
        <w:t xml:space="preserve"> of voorgenomen</w:t>
      </w:r>
      <w:r w:rsidRPr="00471DA6">
        <w:rPr>
          <w:rFonts w:eastAsia="Times New Roman"/>
          <w:sz w:val="18"/>
          <w:szCs w:val="18"/>
        </w:rPr>
        <w:t xml:space="preserve"> en geconstateerd is dat deze elkaar </w:t>
      </w:r>
      <w:r w:rsidR="00D823C1">
        <w:rPr>
          <w:rFonts w:eastAsia="Times New Roman"/>
          <w:sz w:val="18"/>
          <w:szCs w:val="18"/>
        </w:rPr>
        <w:t xml:space="preserve">soms </w:t>
      </w:r>
      <w:r w:rsidRPr="00471DA6">
        <w:rPr>
          <w:rFonts w:eastAsia="Times New Roman"/>
          <w:sz w:val="18"/>
          <w:szCs w:val="18"/>
        </w:rPr>
        <w:t>overlappen. Bijvoorbeeld Unesco, Natura2000 beheerplannen en Beleidskader Natuur Waddenzee. In het BO Wadden is afgesproken om meer overzicht en inzicht te creëren</w:t>
      </w:r>
      <w:r w:rsidR="00D823C1">
        <w:rPr>
          <w:rFonts w:eastAsia="Times New Roman"/>
          <w:sz w:val="18"/>
          <w:szCs w:val="18"/>
        </w:rPr>
        <w:t xml:space="preserve"> in lopende en voorgenomen initiatieven</w:t>
      </w:r>
      <w:r w:rsidRPr="00471DA6">
        <w:rPr>
          <w:rFonts w:eastAsia="Times New Roman"/>
          <w:sz w:val="18"/>
          <w:szCs w:val="18"/>
        </w:rPr>
        <w:t>. Dit brengt dubbelingen en consequenties in beeld. Op basis daarvan kan een strategie ontwikkeld worden hoe Rijk en Regio meer afgestemd en integraal met al deze procedures om kunnen gaan.</w:t>
      </w:r>
    </w:p>
    <w:p w:rsidRPr="00471DA6" w:rsidR="005179A3" w:rsidP="00CF6DC8" w:rsidRDefault="005179A3" w14:paraId="75182060" w14:textId="77777777">
      <w:pPr>
        <w:pStyle w:val="NoSpacing"/>
        <w:spacing w:line="276" w:lineRule="auto"/>
        <w:rPr>
          <w:rFonts w:eastAsia="Times New Roman"/>
          <w:b/>
          <w:bCs/>
          <w:sz w:val="18"/>
          <w:szCs w:val="18"/>
        </w:rPr>
      </w:pPr>
    </w:p>
    <w:p w:rsidRPr="00471DA6" w:rsidR="005179A3" w:rsidP="00CF6DC8" w:rsidRDefault="00284932" w14:paraId="399EFD15" w14:textId="4B48ED71">
      <w:pPr>
        <w:pStyle w:val="NoSpacing"/>
        <w:spacing w:line="276" w:lineRule="auto"/>
        <w:rPr>
          <w:rFonts w:eastAsia="Times New Roman"/>
          <w:b/>
          <w:bCs/>
          <w:sz w:val="18"/>
          <w:szCs w:val="18"/>
        </w:rPr>
      </w:pPr>
      <w:r>
        <w:rPr>
          <w:rFonts w:eastAsia="Times New Roman"/>
          <w:b/>
          <w:bCs/>
          <w:sz w:val="18"/>
          <w:szCs w:val="18"/>
        </w:rPr>
        <w:t xml:space="preserve">7. </w:t>
      </w:r>
      <w:r w:rsidRPr="00471DA6" w:rsidR="005179A3">
        <w:rPr>
          <w:rFonts w:eastAsia="Times New Roman"/>
          <w:b/>
          <w:bCs/>
          <w:sz w:val="18"/>
          <w:szCs w:val="18"/>
        </w:rPr>
        <w:t>Unesco</w:t>
      </w:r>
    </w:p>
    <w:p w:rsidRPr="00471DA6" w:rsidR="005179A3" w:rsidP="00CF6DC8" w:rsidRDefault="005179A3" w14:paraId="235FF25C" w14:textId="4258DBC4">
      <w:pPr>
        <w:pStyle w:val="NoSpacing"/>
        <w:spacing w:line="276" w:lineRule="auto"/>
        <w:rPr>
          <w:rFonts w:eastAsia="Times New Roman"/>
          <w:sz w:val="18"/>
          <w:szCs w:val="18"/>
        </w:rPr>
      </w:pPr>
      <w:r w:rsidRPr="00471DA6">
        <w:rPr>
          <w:rFonts w:eastAsia="Times New Roman"/>
          <w:sz w:val="18"/>
          <w:szCs w:val="18"/>
        </w:rPr>
        <w:t xml:space="preserve">Met betrekking tot Unesco </w:t>
      </w:r>
      <w:r w:rsidR="00776F4F">
        <w:rPr>
          <w:rFonts w:eastAsia="Times New Roman"/>
          <w:sz w:val="18"/>
          <w:szCs w:val="18"/>
        </w:rPr>
        <w:t xml:space="preserve">is de Kamer via </w:t>
      </w:r>
      <w:r w:rsidRPr="00471DA6">
        <w:rPr>
          <w:rFonts w:eastAsia="Times New Roman"/>
          <w:sz w:val="18"/>
          <w:szCs w:val="18"/>
        </w:rPr>
        <w:t xml:space="preserve">de verzamelbrief </w:t>
      </w:r>
      <w:r w:rsidR="00776F4F">
        <w:rPr>
          <w:rFonts w:eastAsia="Times New Roman"/>
          <w:sz w:val="18"/>
          <w:szCs w:val="18"/>
        </w:rPr>
        <w:t>N</w:t>
      </w:r>
      <w:r w:rsidRPr="00471DA6">
        <w:rPr>
          <w:rFonts w:eastAsia="Times New Roman"/>
          <w:sz w:val="18"/>
          <w:szCs w:val="18"/>
        </w:rPr>
        <w:t>atuur</w:t>
      </w:r>
      <w:r w:rsidR="00B55D4D">
        <w:rPr>
          <w:rStyle w:val="FootnoteReference"/>
          <w:rFonts w:eastAsia="Times New Roman"/>
          <w:sz w:val="18"/>
          <w:szCs w:val="18"/>
        </w:rPr>
        <w:footnoteReference w:id="3"/>
      </w:r>
      <w:r w:rsidRPr="00471DA6">
        <w:rPr>
          <w:rFonts w:eastAsia="Times New Roman"/>
          <w:sz w:val="18"/>
          <w:szCs w:val="18"/>
        </w:rPr>
        <w:t xml:space="preserve"> </w:t>
      </w:r>
      <w:r w:rsidR="00B55D4D">
        <w:rPr>
          <w:rFonts w:eastAsia="Times New Roman"/>
          <w:sz w:val="18"/>
          <w:szCs w:val="18"/>
        </w:rPr>
        <w:t>v</w:t>
      </w:r>
      <w:r w:rsidRPr="00471DA6">
        <w:rPr>
          <w:rFonts w:eastAsia="Times New Roman"/>
          <w:sz w:val="18"/>
          <w:szCs w:val="18"/>
        </w:rPr>
        <w:t>an 29 augustus</w:t>
      </w:r>
      <w:r w:rsidR="00776F4F">
        <w:rPr>
          <w:rFonts w:eastAsia="Times New Roman"/>
          <w:sz w:val="18"/>
          <w:szCs w:val="18"/>
        </w:rPr>
        <w:t xml:space="preserve"> 2024</w:t>
      </w:r>
      <w:r w:rsidRPr="00471DA6">
        <w:rPr>
          <w:rFonts w:eastAsia="Times New Roman"/>
          <w:sz w:val="18"/>
          <w:szCs w:val="18"/>
        </w:rPr>
        <w:t xml:space="preserve"> geïnformeerd</w:t>
      </w:r>
      <w:r w:rsidR="002A3BC7">
        <w:rPr>
          <w:rFonts w:eastAsia="Times New Roman"/>
          <w:sz w:val="18"/>
          <w:szCs w:val="18"/>
        </w:rPr>
        <w:t xml:space="preserve"> over de reactie van Nederland, Duitsland en Denemarken naar Unesco over de bescherming van de Waddenzee. B</w:t>
      </w:r>
      <w:r w:rsidRPr="00471DA6">
        <w:rPr>
          <w:rFonts w:eastAsia="Times New Roman"/>
          <w:sz w:val="18"/>
          <w:szCs w:val="18"/>
        </w:rPr>
        <w:t>innenkort</w:t>
      </w:r>
      <w:r w:rsidR="002A3BC7">
        <w:rPr>
          <w:rFonts w:eastAsia="Times New Roman"/>
          <w:sz w:val="18"/>
          <w:szCs w:val="18"/>
        </w:rPr>
        <w:t xml:space="preserve"> </w:t>
      </w:r>
      <w:r w:rsidR="00776F4F">
        <w:rPr>
          <w:rFonts w:eastAsia="Times New Roman"/>
          <w:sz w:val="18"/>
          <w:szCs w:val="18"/>
        </w:rPr>
        <w:t>zal de Kamer</w:t>
      </w:r>
      <w:r w:rsidRPr="00471DA6">
        <w:rPr>
          <w:rFonts w:eastAsia="Times New Roman"/>
          <w:sz w:val="18"/>
          <w:szCs w:val="18"/>
        </w:rPr>
        <w:t xml:space="preserve"> </w:t>
      </w:r>
      <w:r w:rsidR="00160D22">
        <w:rPr>
          <w:rFonts w:eastAsia="Times New Roman"/>
          <w:sz w:val="18"/>
          <w:szCs w:val="18"/>
        </w:rPr>
        <w:t>door</w:t>
      </w:r>
      <w:r w:rsidR="00776F4F">
        <w:rPr>
          <w:rFonts w:eastAsia="Times New Roman"/>
          <w:sz w:val="18"/>
          <w:szCs w:val="18"/>
        </w:rPr>
        <w:t xml:space="preserve"> het ministerie van</w:t>
      </w:r>
      <w:r w:rsidR="00160D22">
        <w:rPr>
          <w:rFonts w:eastAsia="Times New Roman"/>
          <w:sz w:val="18"/>
          <w:szCs w:val="18"/>
        </w:rPr>
        <w:t xml:space="preserve"> LVVN </w:t>
      </w:r>
      <w:r w:rsidRPr="00471DA6">
        <w:rPr>
          <w:rFonts w:eastAsia="Times New Roman"/>
          <w:sz w:val="18"/>
          <w:szCs w:val="18"/>
        </w:rPr>
        <w:t xml:space="preserve">opnieuw </w:t>
      </w:r>
      <w:r w:rsidR="00284932">
        <w:rPr>
          <w:rFonts w:eastAsia="Times New Roman"/>
          <w:sz w:val="18"/>
          <w:szCs w:val="18"/>
        </w:rPr>
        <w:t xml:space="preserve">per brief </w:t>
      </w:r>
      <w:r w:rsidRPr="00471DA6">
        <w:rPr>
          <w:rFonts w:eastAsia="Times New Roman"/>
          <w:sz w:val="18"/>
          <w:szCs w:val="18"/>
        </w:rPr>
        <w:t xml:space="preserve">geïnformeerd worden. </w:t>
      </w:r>
    </w:p>
    <w:p w:rsidR="005179A3" w:rsidP="00CF6DC8" w:rsidRDefault="005179A3" w14:paraId="32E18432" w14:textId="77777777">
      <w:pPr>
        <w:pStyle w:val="NoSpacing"/>
        <w:spacing w:line="276" w:lineRule="auto"/>
        <w:rPr>
          <w:rFonts w:eastAsia="Times New Roman"/>
          <w:color w:val="FF0000"/>
          <w:sz w:val="18"/>
          <w:szCs w:val="18"/>
        </w:rPr>
      </w:pPr>
    </w:p>
    <w:p w:rsidRPr="00471DA6" w:rsidR="005179A3" w:rsidP="00CF6DC8" w:rsidRDefault="00284932" w14:paraId="109944AA" w14:textId="204183D2">
      <w:pPr>
        <w:pStyle w:val="NoSpacing"/>
        <w:spacing w:line="276" w:lineRule="auto"/>
        <w:rPr>
          <w:rFonts w:eastAsia="Times New Roman"/>
          <w:b/>
          <w:bCs/>
          <w:sz w:val="18"/>
          <w:szCs w:val="18"/>
        </w:rPr>
      </w:pPr>
      <w:r>
        <w:rPr>
          <w:rFonts w:eastAsia="Times New Roman"/>
          <w:b/>
          <w:bCs/>
          <w:sz w:val="18"/>
          <w:szCs w:val="18"/>
        </w:rPr>
        <w:t xml:space="preserve">8. </w:t>
      </w:r>
      <w:r w:rsidRPr="00471DA6" w:rsidR="005179A3">
        <w:rPr>
          <w:rFonts w:eastAsia="Times New Roman"/>
          <w:b/>
          <w:bCs/>
          <w:sz w:val="18"/>
          <w:szCs w:val="18"/>
        </w:rPr>
        <w:t>Evaluatie Beheerautoriteit Waddenzee</w:t>
      </w:r>
    </w:p>
    <w:p w:rsidRPr="00471DA6" w:rsidR="00471DA6" w:rsidP="00CF6DC8" w:rsidRDefault="005179A3" w14:paraId="585647F6" w14:textId="2E756CD6">
      <w:pPr>
        <w:spacing w:line="276" w:lineRule="auto"/>
      </w:pPr>
      <w:r w:rsidRPr="00471DA6">
        <w:t xml:space="preserve">De Beheerautoriteit Waddenzee (BAW) is actief sinds maart 2020. Versterken van robuuste natuur via </w:t>
      </w:r>
      <w:r w:rsidR="00B808ED">
        <w:t xml:space="preserve">het bevorderen van </w:t>
      </w:r>
      <w:r w:rsidRPr="00471DA6">
        <w:t xml:space="preserve">meer integraal en verbeterd natuurbeheer </w:t>
      </w:r>
      <w:r w:rsidR="00B808ED">
        <w:t xml:space="preserve">door de beheerders </w:t>
      </w:r>
      <w:r w:rsidRPr="00471DA6">
        <w:t xml:space="preserve">in de Waddenzee is noodzakelijk om het multifunctionele gebruik van de Waddenzee mogelijk te maken. In juli 2023 is een eerste versie van het Integraal Beheerplan Waddenzee gepubliceerd en met </w:t>
      </w:r>
      <w:r w:rsidR="00776F4F">
        <w:t>de</w:t>
      </w:r>
      <w:r w:rsidRPr="00471DA6">
        <w:t xml:space="preserve"> Kamer gedeeld</w:t>
      </w:r>
      <w:r w:rsidR="00BC07E1">
        <w:rPr>
          <w:rStyle w:val="FootnoteReference"/>
        </w:rPr>
        <w:footnoteReference w:id="4"/>
      </w:r>
      <w:r w:rsidRPr="00471DA6">
        <w:t>. Hiermee is een belangrijke eerste stap</w:t>
      </w:r>
      <w:r w:rsidR="00776F4F">
        <w:t xml:space="preserve"> gezet</w:t>
      </w:r>
      <w:r w:rsidRPr="00471DA6">
        <w:t xml:space="preserve"> op weg naar integraal beheer van de Waddenzee. </w:t>
      </w:r>
    </w:p>
    <w:p w:rsidRPr="00471DA6" w:rsidR="00471DA6" w:rsidP="00CF6DC8" w:rsidRDefault="00471DA6" w14:paraId="68B58C0A" w14:textId="77777777">
      <w:pPr>
        <w:spacing w:line="276" w:lineRule="auto"/>
      </w:pPr>
    </w:p>
    <w:p w:rsidRPr="00471DA6" w:rsidR="005179A3" w:rsidP="00CF6DC8" w:rsidRDefault="005179A3" w14:paraId="0E186D61" w14:textId="6947EB7D">
      <w:pPr>
        <w:spacing w:line="276" w:lineRule="auto"/>
      </w:pPr>
      <w:r w:rsidRPr="00471DA6">
        <w:t>In de Bestuursovereenkomst van de BAW is afgesproken om vier jaar na inwerkingtreding van deze bestuursovereenkomst te evalueren of de doelstelling van de Beheerautoriteit Waddenzee in samenhang met het Integraal Beheerplan Waddenzee zijn behaald. In de bijlage</w:t>
      </w:r>
      <w:r w:rsidR="002C6B5F">
        <w:rPr>
          <w:rStyle w:val="FootnoteReference"/>
        </w:rPr>
        <w:t xml:space="preserve"> </w:t>
      </w:r>
      <w:r w:rsidRPr="00471DA6">
        <w:t>treft u de door Berenschot uitgevoerde evaluatie. Het BOW is akkoord gegaan met de verdere aanpak op het verstevigen van het integraal Beheer van de Waddenzee volgens vier werksporen:</w:t>
      </w:r>
    </w:p>
    <w:p w:rsidRPr="00471DA6" w:rsidR="005179A3" w:rsidP="00CF6DC8" w:rsidRDefault="005179A3" w14:paraId="5A28CBBF" w14:textId="4051E036">
      <w:pPr>
        <w:pStyle w:val="ListParagraph"/>
        <w:numPr>
          <w:ilvl w:val="0"/>
          <w:numId w:val="24"/>
        </w:numPr>
        <w:spacing w:after="0" w:line="276" w:lineRule="auto"/>
        <w:ind w:left="284" w:hanging="284"/>
        <w:rPr>
          <w:rFonts w:ascii="Verdana" w:hAnsi="Verdana"/>
          <w:sz w:val="18"/>
          <w:szCs w:val="18"/>
        </w:rPr>
      </w:pPr>
      <w:r w:rsidRPr="00471DA6">
        <w:rPr>
          <w:rFonts w:ascii="Verdana" w:hAnsi="Verdana"/>
          <w:sz w:val="18"/>
          <w:szCs w:val="18"/>
        </w:rPr>
        <w:t>Versterken van de beleidsacht (‘van integraal beleid naar integraal beheer’)</w:t>
      </w:r>
      <w:r w:rsidR="00471DA6">
        <w:rPr>
          <w:rFonts w:ascii="Verdana" w:hAnsi="Verdana"/>
          <w:sz w:val="18"/>
          <w:szCs w:val="18"/>
        </w:rPr>
        <w:t>;</w:t>
      </w:r>
    </w:p>
    <w:p w:rsidRPr="00471DA6" w:rsidR="005179A3" w:rsidP="00CF6DC8" w:rsidRDefault="004826D8" w14:paraId="6A1D505A" w14:textId="06DA127E">
      <w:pPr>
        <w:pStyle w:val="ListParagraph"/>
        <w:numPr>
          <w:ilvl w:val="0"/>
          <w:numId w:val="24"/>
        </w:numPr>
        <w:spacing w:after="0" w:line="276" w:lineRule="auto"/>
        <w:ind w:left="284" w:hanging="284"/>
        <w:rPr>
          <w:rFonts w:ascii="Verdana" w:hAnsi="Verdana"/>
          <w:sz w:val="18"/>
          <w:szCs w:val="18"/>
        </w:rPr>
      </w:pPr>
      <w:r>
        <w:rPr>
          <w:rFonts w:ascii="Verdana" w:hAnsi="Verdana"/>
          <w:sz w:val="18"/>
          <w:szCs w:val="18"/>
        </w:rPr>
        <w:t>W</w:t>
      </w:r>
      <w:r w:rsidRPr="00471DA6" w:rsidR="005179A3">
        <w:rPr>
          <w:rFonts w:ascii="Verdana" w:hAnsi="Verdana"/>
          <w:sz w:val="18"/>
          <w:szCs w:val="18"/>
        </w:rPr>
        <w:t>erken aan één Werelderfgoed Waddenzee vanuit gezamenlijk gevoelde verantwoordelijkheid</w:t>
      </w:r>
      <w:r w:rsidR="00471DA6">
        <w:rPr>
          <w:rFonts w:ascii="Verdana" w:hAnsi="Verdana"/>
          <w:sz w:val="18"/>
          <w:szCs w:val="18"/>
        </w:rPr>
        <w:t>;</w:t>
      </w:r>
    </w:p>
    <w:p w:rsidRPr="00471DA6" w:rsidR="005179A3" w:rsidP="00CF6DC8" w:rsidRDefault="005179A3" w14:paraId="01A0711A" w14:textId="603A21E3">
      <w:pPr>
        <w:pStyle w:val="ListParagraph"/>
        <w:numPr>
          <w:ilvl w:val="0"/>
          <w:numId w:val="24"/>
        </w:numPr>
        <w:spacing w:after="0" w:line="276" w:lineRule="auto"/>
        <w:ind w:left="284" w:hanging="284"/>
        <w:rPr>
          <w:rFonts w:ascii="Verdana" w:hAnsi="Verdana"/>
          <w:sz w:val="18"/>
          <w:szCs w:val="18"/>
        </w:rPr>
      </w:pPr>
      <w:r w:rsidRPr="00471DA6">
        <w:rPr>
          <w:rFonts w:ascii="Verdana" w:hAnsi="Verdana"/>
          <w:sz w:val="18"/>
          <w:szCs w:val="18"/>
        </w:rPr>
        <w:t>Daadkrachtig opdrachtgeverschap</w:t>
      </w:r>
      <w:r w:rsidR="00471DA6">
        <w:rPr>
          <w:rFonts w:ascii="Verdana" w:hAnsi="Verdana"/>
          <w:sz w:val="18"/>
          <w:szCs w:val="18"/>
        </w:rPr>
        <w:t>;</w:t>
      </w:r>
    </w:p>
    <w:p w:rsidR="005179A3" w:rsidP="00CF6DC8" w:rsidRDefault="005179A3" w14:paraId="031FB536" w14:textId="77777777">
      <w:pPr>
        <w:pStyle w:val="ListParagraph"/>
        <w:numPr>
          <w:ilvl w:val="0"/>
          <w:numId w:val="24"/>
        </w:numPr>
        <w:spacing w:after="0" w:line="276" w:lineRule="auto"/>
        <w:ind w:left="284" w:hanging="284"/>
        <w:rPr>
          <w:rFonts w:ascii="Verdana" w:hAnsi="Verdana"/>
          <w:sz w:val="18"/>
          <w:szCs w:val="18"/>
        </w:rPr>
      </w:pPr>
      <w:r w:rsidRPr="00471DA6">
        <w:rPr>
          <w:rFonts w:ascii="Verdana" w:hAnsi="Verdana"/>
          <w:sz w:val="18"/>
          <w:szCs w:val="18"/>
        </w:rPr>
        <w:t xml:space="preserve">Impactvolle samenwerking. </w:t>
      </w:r>
    </w:p>
    <w:p w:rsidR="00452336" w:rsidP="00452336" w:rsidRDefault="00452336" w14:paraId="21CF73A7" w14:textId="77777777">
      <w:pPr>
        <w:spacing w:line="276" w:lineRule="auto"/>
      </w:pPr>
    </w:p>
    <w:p w:rsidR="00452336" w:rsidP="00452336" w:rsidRDefault="00452336" w14:paraId="3077D5AB" w14:textId="77777777">
      <w:pPr>
        <w:rPr>
          <w:color w:val="auto"/>
        </w:rPr>
      </w:pPr>
      <w:r w:rsidRPr="00452336">
        <w:t>In samenwerking met de verschillende opdrachtgevers en de natuurbeheerders worden de werksporen het komende kwartaal omgezet naar concrete verbeteracties.</w:t>
      </w:r>
      <w:r>
        <w:t xml:space="preserve"> </w:t>
      </w:r>
    </w:p>
    <w:p w:rsidR="005179A3" w:rsidP="00CF6DC8" w:rsidRDefault="005179A3" w14:paraId="212C3428" w14:textId="77777777">
      <w:pPr>
        <w:spacing w:line="276" w:lineRule="auto"/>
      </w:pPr>
    </w:p>
    <w:p w:rsidR="00276A18" w:rsidP="00CF6DC8" w:rsidRDefault="00276A18" w14:paraId="10F737EE" w14:textId="5EB47A24">
      <w:pPr>
        <w:spacing w:line="276" w:lineRule="auto"/>
        <w:rPr>
          <w:b/>
          <w:bCs/>
        </w:rPr>
      </w:pPr>
      <w:r w:rsidRPr="00276A18">
        <w:rPr>
          <w:b/>
          <w:bCs/>
        </w:rPr>
        <w:t>Tot slot</w:t>
      </w:r>
    </w:p>
    <w:p w:rsidRPr="00F06776" w:rsidR="00276A18" w:rsidP="00CF6DC8" w:rsidRDefault="00276A18" w14:paraId="47992439" w14:textId="7BC8AEE3">
      <w:pPr>
        <w:spacing w:line="276" w:lineRule="auto"/>
      </w:pPr>
      <w:r w:rsidRPr="00F06776">
        <w:t>Het BO Wadden komt twee maal per jaar bij</w:t>
      </w:r>
      <w:r w:rsidR="00F06776">
        <w:t xml:space="preserve"> </w:t>
      </w:r>
      <w:r w:rsidRPr="00F06776">
        <w:t xml:space="preserve">elkaar en vormt de basis voor een intensieve samenwerking en afstemming </w:t>
      </w:r>
      <w:r w:rsidRPr="00F06776" w:rsidR="00F06776">
        <w:t>voor beleidsontwikkeling in het Waddengebied.</w:t>
      </w:r>
      <w:r w:rsidR="00160D22">
        <w:t xml:space="preserve"> De volgende keer is dit tijdens de jaarlijkse Wadden toogdag in juni 2025.</w:t>
      </w:r>
    </w:p>
    <w:p w:rsidR="001F1348" w:rsidP="00CF6DC8" w:rsidRDefault="001F1348" w14:paraId="16C70EB4" w14:textId="77777777">
      <w:pPr>
        <w:spacing w:line="276" w:lineRule="auto"/>
      </w:pPr>
    </w:p>
    <w:p w:rsidR="001F1348" w:rsidP="00CF6DC8" w:rsidRDefault="001F1348" w14:paraId="6E1CA2E4" w14:textId="77777777">
      <w:pPr>
        <w:spacing w:line="276" w:lineRule="auto"/>
      </w:pPr>
      <w:r>
        <w:t>Hoogachtend,</w:t>
      </w:r>
    </w:p>
    <w:p w:rsidR="001F1348" w:rsidP="00CF6DC8" w:rsidRDefault="001F1348" w14:paraId="3CE394CF" w14:textId="77777777">
      <w:pPr>
        <w:spacing w:line="276" w:lineRule="auto"/>
      </w:pPr>
    </w:p>
    <w:p w:rsidR="001F1348" w:rsidP="00CF6DC8" w:rsidRDefault="001F1348" w14:paraId="29EA0058" w14:textId="5BA209F9">
      <w:pPr>
        <w:spacing w:line="276" w:lineRule="auto"/>
      </w:pPr>
      <w:r>
        <w:t>DE MINISTER VAN INFRASTRUCTUUR EN WATERSTAAT,</w:t>
      </w:r>
    </w:p>
    <w:p w:rsidR="001F1348" w:rsidP="00CF6DC8" w:rsidRDefault="001F1348" w14:paraId="3D6478C9" w14:textId="77777777">
      <w:pPr>
        <w:spacing w:line="276" w:lineRule="auto"/>
      </w:pPr>
    </w:p>
    <w:p w:rsidR="001F1348" w:rsidP="00CF6DC8" w:rsidRDefault="001F1348" w14:paraId="4925F8E6" w14:textId="77777777">
      <w:pPr>
        <w:spacing w:line="276" w:lineRule="auto"/>
      </w:pPr>
    </w:p>
    <w:p w:rsidR="001F1348" w:rsidP="00CF6DC8" w:rsidRDefault="001F1348" w14:paraId="009BD4F8" w14:textId="77777777">
      <w:pPr>
        <w:spacing w:line="276" w:lineRule="auto"/>
      </w:pPr>
    </w:p>
    <w:p w:rsidR="001F1348" w:rsidP="00CF6DC8" w:rsidRDefault="001F1348" w14:paraId="16D9D979" w14:textId="77777777">
      <w:pPr>
        <w:spacing w:line="276" w:lineRule="auto"/>
      </w:pPr>
    </w:p>
    <w:p w:rsidRPr="001F1348" w:rsidR="001F1348" w:rsidP="00CF6DC8" w:rsidRDefault="001F1348" w14:paraId="43A3EA21" w14:textId="7545EE74">
      <w:pPr>
        <w:spacing w:line="276" w:lineRule="auto"/>
      </w:pPr>
      <w:r>
        <w:t>Barry Madlener</w:t>
      </w:r>
    </w:p>
    <w:p w:rsidRPr="00471DA6" w:rsidR="0047136C" w:rsidP="00CF6DC8" w:rsidRDefault="0047136C" w14:paraId="02F95E0A" w14:textId="77777777">
      <w:pPr>
        <w:spacing w:line="276" w:lineRule="auto"/>
      </w:pPr>
    </w:p>
    <w:p w:rsidR="0047136C" w:rsidP="00CF6DC8" w:rsidRDefault="0047136C" w14:paraId="3399603A" w14:textId="77777777">
      <w:pPr>
        <w:spacing w:line="276" w:lineRule="auto"/>
      </w:pPr>
    </w:p>
    <w:p w:rsidR="001F1348" w:rsidP="00CF6DC8" w:rsidRDefault="001F1348" w14:paraId="351B426A" w14:textId="448E344D">
      <w:pPr>
        <w:spacing w:line="276" w:lineRule="auto"/>
      </w:pPr>
      <w:r>
        <w:t>DE STAATSSECRETARIS VAN LANDBOUW, VISSERIJ, VOEDSELZEKERHEID EN NATUUR,</w:t>
      </w:r>
    </w:p>
    <w:p w:rsidR="001F1348" w:rsidP="00CF6DC8" w:rsidRDefault="001F1348" w14:paraId="33F1AF1C" w14:textId="77777777">
      <w:pPr>
        <w:spacing w:line="276" w:lineRule="auto"/>
      </w:pPr>
    </w:p>
    <w:p w:rsidR="001F1348" w:rsidP="00CF6DC8" w:rsidRDefault="001F1348" w14:paraId="710AE849" w14:textId="77777777">
      <w:pPr>
        <w:spacing w:line="276" w:lineRule="auto"/>
      </w:pPr>
    </w:p>
    <w:p w:rsidR="001F1348" w:rsidP="00CF6DC8" w:rsidRDefault="001F1348" w14:paraId="62DDB65F" w14:textId="77777777">
      <w:pPr>
        <w:spacing w:line="276" w:lineRule="auto"/>
      </w:pPr>
    </w:p>
    <w:p w:rsidR="001F1348" w:rsidP="00CF6DC8" w:rsidRDefault="001F1348" w14:paraId="12A45280" w14:textId="77777777">
      <w:pPr>
        <w:spacing w:line="276" w:lineRule="auto"/>
      </w:pPr>
    </w:p>
    <w:p w:rsidRPr="00471DA6" w:rsidR="001F1348" w:rsidP="00CF6DC8" w:rsidRDefault="001F1348" w14:paraId="0109BD32" w14:textId="7642C7FD">
      <w:pPr>
        <w:spacing w:line="276" w:lineRule="auto"/>
      </w:pPr>
      <w:r>
        <w:t>Jean Rummenie</w:t>
      </w:r>
    </w:p>
    <w:p w:rsidRPr="00471DA6" w:rsidR="0047136C" w:rsidRDefault="0047136C" w14:paraId="1E0D6C90" w14:textId="77777777"/>
    <w:p w:rsidRPr="00471DA6" w:rsidR="0047136C" w:rsidRDefault="0047136C" w14:paraId="040A927A" w14:textId="77777777"/>
    <w:sectPr w:rsidRPr="00471DA6" w:rsidR="0047136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FA572" w14:textId="77777777" w:rsidR="00532F3F" w:rsidRDefault="00532F3F">
      <w:pPr>
        <w:spacing w:line="240" w:lineRule="auto"/>
      </w:pPr>
      <w:r>
        <w:separator/>
      </w:r>
    </w:p>
  </w:endnote>
  <w:endnote w:type="continuationSeparator" w:id="0">
    <w:p w14:paraId="780AB847" w14:textId="77777777" w:rsidR="00532F3F" w:rsidRDefault="00532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jaVu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8A3C" w14:textId="77777777" w:rsidR="00D26E0B" w:rsidRDefault="00D2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F960" w14:textId="77777777" w:rsidR="00D26E0B" w:rsidRDefault="00D26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AD5A" w14:textId="77777777" w:rsidR="00D26E0B" w:rsidRDefault="00D2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82EA0" w14:textId="77777777" w:rsidR="00532F3F" w:rsidRDefault="00532F3F">
      <w:pPr>
        <w:spacing w:line="240" w:lineRule="auto"/>
      </w:pPr>
      <w:r>
        <w:separator/>
      </w:r>
    </w:p>
  </w:footnote>
  <w:footnote w:type="continuationSeparator" w:id="0">
    <w:p w14:paraId="2279B030" w14:textId="77777777" w:rsidR="00532F3F" w:rsidRDefault="00532F3F">
      <w:pPr>
        <w:spacing w:line="240" w:lineRule="auto"/>
      </w:pPr>
      <w:r>
        <w:continuationSeparator/>
      </w:r>
    </w:p>
  </w:footnote>
  <w:footnote w:id="1">
    <w:p w14:paraId="6D764AC3" w14:textId="5112DDEE" w:rsidR="00BC07E1" w:rsidRPr="00776F4F" w:rsidRDefault="00BC07E1">
      <w:pPr>
        <w:pStyle w:val="FootnoteText"/>
        <w:rPr>
          <w:sz w:val="16"/>
          <w:szCs w:val="16"/>
        </w:rPr>
      </w:pPr>
      <w:r w:rsidRPr="00776F4F">
        <w:rPr>
          <w:rStyle w:val="FootnoteReference"/>
          <w:sz w:val="16"/>
          <w:szCs w:val="16"/>
        </w:rPr>
        <w:footnoteRef/>
      </w:r>
      <w:r w:rsidRPr="00776F4F">
        <w:rPr>
          <w:sz w:val="16"/>
          <w:szCs w:val="16"/>
        </w:rPr>
        <w:t xml:space="preserve"> Kamerstuk</w:t>
      </w:r>
      <w:r w:rsidR="00776F4F">
        <w:rPr>
          <w:sz w:val="16"/>
          <w:szCs w:val="16"/>
        </w:rPr>
        <w:t>ken</w:t>
      </w:r>
      <w:r w:rsidRPr="00776F4F">
        <w:rPr>
          <w:sz w:val="16"/>
          <w:szCs w:val="16"/>
        </w:rPr>
        <w:t xml:space="preserve"> 29 684, nr. 275</w:t>
      </w:r>
    </w:p>
  </w:footnote>
  <w:footnote w:id="2">
    <w:p w14:paraId="0D146A09" w14:textId="7918A98E" w:rsidR="00776F4F" w:rsidRPr="00776F4F" w:rsidRDefault="00776F4F">
      <w:pPr>
        <w:pStyle w:val="FootnoteText"/>
        <w:rPr>
          <w:sz w:val="16"/>
          <w:szCs w:val="16"/>
        </w:rPr>
      </w:pPr>
      <w:r w:rsidRPr="00776F4F">
        <w:rPr>
          <w:rStyle w:val="FootnoteReference"/>
          <w:sz w:val="16"/>
          <w:szCs w:val="16"/>
        </w:rPr>
        <w:footnoteRef/>
      </w:r>
      <w:r w:rsidRPr="00776F4F">
        <w:rPr>
          <w:sz w:val="16"/>
          <w:szCs w:val="16"/>
        </w:rPr>
        <w:t xml:space="preserve"> Kamerstukken 23</w:t>
      </w:r>
      <w:r>
        <w:rPr>
          <w:sz w:val="16"/>
          <w:szCs w:val="16"/>
        </w:rPr>
        <w:t xml:space="preserve"> </w:t>
      </w:r>
      <w:r w:rsidRPr="00776F4F">
        <w:rPr>
          <w:sz w:val="16"/>
          <w:szCs w:val="16"/>
        </w:rPr>
        <w:t>645, nr. 830</w:t>
      </w:r>
    </w:p>
  </w:footnote>
  <w:footnote w:id="3">
    <w:p w14:paraId="707F6363" w14:textId="2C091A80" w:rsidR="00B55D4D" w:rsidRPr="00776F4F" w:rsidRDefault="00B55D4D">
      <w:pPr>
        <w:pStyle w:val="FootnoteText"/>
        <w:rPr>
          <w:color w:val="auto"/>
          <w:sz w:val="16"/>
          <w:szCs w:val="16"/>
        </w:rPr>
      </w:pPr>
      <w:r w:rsidRPr="00776F4F">
        <w:rPr>
          <w:rStyle w:val="FootnoteReference"/>
          <w:color w:val="auto"/>
          <w:sz w:val="16"/>
          <w:szCs w:val="16"/>
        </w:rPr>
        <w:footnoteRef/>
      </w:r>
      <w:r w:rsidRPr="00776F4F">
        <w:rPr>
          <w:color w:val="auto"/>
          <w:sz w:val="16"/>
          <w:szCs w:val="16"/>
        </w:rPr>
        <w:t xml:space="preserve"> </w:t>
      </w:r>
      <w:r w:rsidRPr="00776F4F">
        <w:rPr>
          <w:rFonts w:cs="Arial"/>
          <w:color w:val="auto"/>
          <w:sz w:val="16"/>
          <w:szCs w:val="16"/>
          <w:shd w:val="clear" w:color="auto" w:fill="FFFFFF"/>
        </w:rPr>
        <w:t>Kamerstu</w:t>
      </w:r>
      <w:r w:rsidR="00776F4F" w:rsidRPr="00776F4F">
        <w:rPr>
          <w:rFonts w:cs="Arial"/>
          <w:color w:val="auto"/>
          <w:sz w:val="16"/>
          <w:szCs w:val="16"/>
          <w:shd w:val="clear" w:color="auto" w:fill="FFFFFF"/>
        </w:rPr>
        <w:t>k</w:t>
      </w:r>
      <w:r w:rsidRPr="00776F4F">
        <w:rPr>
          <w:rFonts w:cs="Arial"/>
          <w:color w:val="auto"/>
          <w:sz w:val="16"/>
          <w:szCs w:val="16"/>
          <w:shd w:val="clear" w:color="auto" w:fill="FFFFFF"/>
        </w:rPr>
        <w:t>k</w:t>
      </w:r>
      <w:r w:rsidR="00776F4F" w:rsidRPr="00776F4F">
        <w:rPr>
          <w:rFonts w:cs="Arial"/>
          <w:color w:val="auto"/>
          <w:sz w:val="16"/>
          <w:szCs w:val="16"/>
          <w:shd w:val="clear" w:color="auto" w:fill="FFFFFF"/>
        </w:rPr>
        <w:t>en</w:t>
      </w:r>
      <w:r w:rsidRPr="00776F4F">
        <w:rPr>
          <w:rFonts w:cs="Arial"/>
          <w:color w:val="auto"/>
          <w:sz w:val="16"/>
          <w:szCs w:val="16"/>
          <w:shd w:val="clear" w:color="auto" w:fill="FFFFFF"/>
        </w:rPr>
        <w:t xml:space="preserve"> 33 576</w:t>
      </w:r>
      <w:r w:rsidR="00BC07E1" w:rsidRPr="00776F4F">
        <w:rPr>
          <w:rFonts w:cs="Arial"/>
          <w:color w:val="auto"/>
          <w:sz w:val="16"/>
          <w:szCs w:val="16"/>
          <w:shd w:val="clear" w:color="auto" w:fill="FFFFFF"/>
        </w:rPr>
        <w:t xml:space="preserve">, nr. </w:t>
      </w:r>
      <w:r w:rsidRPr="00776F4F">
        <w:rPr>
          <w:rFonts w:cs="Arial"/>
          <w:color w:val="auto"/>
          <w:sz w:val="16"/>
          <w:szCs w:val="16"/>
          <w:shd w:val="clear" w:color="auto" w:fill="FFFFFF"/>
        </w:rPr>
        <w:t>389</w:t>
      </w:r>
    </w:p>
  </w:footnote>
  <w:footnote w:id="4">
    <w:p w14:paraId="584AD560" w14:textId="67A14F63" w:rsidR="00BC07E1" w:rsidRDefault="00BC07E1">
      <w:pPr>
        <w:pStyle w:val="FootnoteText"/>
      </w:pPr>
      <w:r w:rsidRPr="00776F4F">
        <w:rPr>
          <w:rStyle w:val="FootnoteReference"/>
          <w:color w:val="auto"/>
          <w:sz w:val="16"/>
          <w:szCs w:val="16"/>
        </w:rPr>
        <w:footnoteRef/>
      </w:r>
      <w:r w:rsidRPr="00776F4F">
        <w:rPr>
          <w:color w:val="auto"/>
          <w:sz w:val="16"/>
          <w:szCs w:val="16"/>
        </w:rPr>
        <w:t xml:space="preserve"> Kamerstuk</w:t>
      </w:r>
      <w:r w:rsidR="00776F4F" w:rsidRPr="00776F4F">
        <w:rPr>
          <w:color w:val="auto"/>
          <w:sz w:val="16"/>
          <w:szCs w:val="16"/>
        </w:rPr>
        <w:t>ken</w:t>
      </w:r>
      <w:r w:rsidRPr="00776F4F">
        <w:rPr>
          <w:color w:val="auto"/>
          <w:sz w:val="16"/>
          <w:szCs w:val="16"/>
        </w:rPr>
        <w:t xml:space="preserve"> 29 684, nr. 250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7EC1" w14:textId="77777777" w:rsidR="00D26E0B" w:rsidRDefault="00D26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C3BE5" w14:textId="77777777" w:rsidR="0047136C" w:rsidRDefault="00A60EE7">
    <w:r>
      <w:rPr>
        <w:noProof/>
        <w:lang w:val="en-GB" w:eastAsia="en-GB"/>
      </w:rPr>
      <mc:AlternateContent>
        <mc:Choice Requires="wps">
          <w:drawing>
            <wp:anchor distT="0" distB="0" distL="0" distR="0" simplePos="0" relativeHeight="251651584" behindDoc="0" locked="1" layoutInCell="1" allowOverlap="1" wp14:anchorId="0AC21093" wp14:editId="52029CA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708E325" w14:textId="77777777" w:rsidR="0047136C" w:rsidRDefault="00A60EE7">
                          <w:pPr>
                            <w:pStyle w:val="AfzendgegevensKop0"/>
                          </w:pPr>
                          <w:r>
                            <w:t>Ministerie van Infrastructuur en Waterstaat</w:t>
                          </w:r>
                        </w:p>
                        <w:p w14:paraId="7F133A2B" w14:textId="77777777" w:rsidR="00434E85" w:rsidRDefault="00434E85" w:rsidP="00434E85">
                          <w:pPr>
                            <w:spacing w:line="240" w:lineRule="auto"/>
                            <w:rPr>
                              <w:b/>
                              <w:bCs/>
                              <w:sz w:val="13"/>
                              <w:szCs w:val="13"/>
                            </w:rPr>
                          </w:pPr>
                        </w:p>
                        <w:p w14:paraId="1FAB743E" w14:textId="77777777" w:rsidR="00434E85" w:rsidRDefault="00434E85" w:rsidP="00434E85">
                          <w:pPr>
                            <w:spacing w:line="240" w:lineRule="auto"/>
                            <w:rPr>
                              <w:b/>
                              <w:bCs/>
                              <w:sz w:val="13"/>
                              <w:szCs w:val="13"/>
                            </w:rPr>
                          </w:pPr>
                          <w:r>
                            <w:rPr>
                              <w:b/>
                              <w:bCs/>
                              <w:sz w:val="13"/>
                              <w:szCs w:val="13"/>
                            </w:rPr>
                            <w:t xml:space="preserve">Ons kenmerk </w:t>
                          </w:r>
                        </w:p>
                        <w:p w14:paraId="0F97224D" w14:textId="77777777" w:rsidR="00434E85" w:rsidRDefault="00434E85" w:rsidP="00434E85">
                          <w:pPr>
                            <w:spacing w:line="240" w:lineRule="auto"/>
                            <w:rPr>
                              <w:sz w:val="13"/>
                              <w:szCs w:val="13"/>
                            </w:rPr>
                          </w:pPr>
                          <w:r w:rsidRPr="001D08F9">
                            <w:rPr>
                              <w:sz w:val="13"/>
                              <w:szCs w:val="13"/>
                            </w:rPr>
                            <w:t>IENW/BSK-2025</w:t>
                          </w:r>
                          <w:r>
                            <w:rPr>
                              <w:sz w:val="13"/>
                              <w:szCs w:val="13"/>
                            </w:rPr>
                            <w:t xml:space="preserve">/9861 </w:t>
                          </w:r>
                        </w:p>
                        <w:p w14:paraId="5BC065EE" w14:textId="77777777" w:rsidR="00434E85" w:rsidRPr="00434E85" w:rsidRDefault="00434E85" w:rsidP="00434E85"/>
                      </w:txbxContent>
                    </wps:txbx>
                    <wps:bodyPr vert="horz" wrap="square" lIns="0" tIns="0" rIns="0" bIns="0" anchor="t" anchorCtr="0"/>
                  </wps:wsp>
                </a:graphicData>
              </a:graphic>
            </wp:anchor>
          </w:drawing>
        </mc:Choice>
        <mc:Fallback>
          <w:pict>
            <v:shapetype w14:anchorId="0AC2109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708E325" w14:textId="77777777" w:rsidR="0047136C" w:rsidRDefault="00A60EE7">
                    <w:pPr>
                      <w:pStyle w:val="AfzendgegevensKop0"/>
                    </w:pPr>
                    <w:r>
                      <w:t>Ministerie van Infrastructuur en Waterstaat</w:t>
                    </w:r>
                  </w:p>
                  <w:p w14:paraId="7F133A2B" w14:textId="77777777" w:rsidR="00434E85" w:rsidRDefault="00434E85" w:rsidP="00434E85">
                    <w:pPr>
                      <w:spacing w:line="240" w:lineRule="auto"/>
                      <w:rPr>
                        <w:b/>
                        <w:bCs/>
                        <w:sz w:val="13"/>
                        <w:szCs w:val="13"/>
                      </w:rPr>
                    </w:pPr>
                  </w:p>
                  <w:p w14:paraId="1FAB743E" w14:textId="77777777" w:rsidR="00434E85" w:rsidRDefault="00434E85" w:rsidP="00434E85">
                    <w:pPr>
                      <w:spacing w:line="240" w:lineRule="auto"/>
                      <w:rPr>
                        <w:b/>
                        <w:bCs/>
                        <w:sz w:val="13"/>
                        <w:szCs w:val="13"/>
                      </w:rPr>
                    </w:pPr>
                    <w:r>
                      <w:rPr>
                        <w:b/>
                        <w:bCs/>
                        <w:sz w:val="13"/>
                        <w:szCs w:val="13"/>
                      </w:rPr>
                      <w:t xml:space="preserve">Ons kenmerk </w:t>
                    </w:r>
                  </w:p>
                  <w:p w14:paraId="0F97224D" w14:textId="77777777" w:rsidR="00434E85" w:rsidRDefault="00434E85" w:rsidP="00434E85">
                    <w:pPr>
                      <w:spacing w:line="240" w:lineRule="auto"/>
                      <w:rPr>
                        <w:sz w:val="13"/>
                        <w:szCs w:val="13"/>
                      </w:rPr>
                    </w:pPr>
                    <w:r w:rsidRPr="001D08F9">
                      <w:rPr>
                        <w:sz w:val="13"/>
                        <w:szCs w:val="13"/>
                      </w:rPr>
                      <w:t>IENW/BSK-2025</w:t>
                    </w:r>
                    <w:r>
                      <w:rPr>
                        <w:sz w:val="13"/>
                        <w:szCs w:val="13"/>
                      </w:rPr>
                      <w:t xml:space="preserve">/9861 </w:t>
                    </w:r>
                  </w:p>
                  <w:p w14:paraId="5BC065EE" w14:textId="77777777" w:rsidR="00434E85" w:rsidRPr="00434E85" w:rsidRDefault="00434E85" w:rsidP="00434E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93FECC2" wp14:editId="346ABC9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EC5D30" w14:textId="37E70F71" w:rsidR="0047136C" w:rsidRDefault="00A60EE7">
                          <w:pPr>
                            <w:pStyle w:val="Referentiegegevens"/>
                          </w:pPr>
                          <w:r>
                            <w:t xml:space="preserve">Pagina </w:t>
                          </w:r>
                          <w:r>
                            <w:fldChar w:fldCharType="begin"/>
                          </w:r>
                          <w:r>
                            <w:instrText>PAGE</w:instrText>
                          </w:r>
                          <w:r>
                            <w:fldChar w:fldCharType="separate"/>
                          </w:r>
                          <w:r w:rsidR="00DE3573">
                            <w:rPr>
                              <w:noProof/>
                            </w:rPr>
                            <w:t>2</w:t>
                          </w:r>
                          <w:r>
                            <w:fldChar w:fldCharType="end"/>
                          </w:r>
                          <w:r>
                            <w:t xml:space="preserve"> van </w:t>
                          </w:r>
                          <w:r>
                            <w:fldChar w:fldCharType="begin"/>
                          </w:r>
                          <w:r>
                            <w:instrText>NUMPAGES</w:instrText>
                          </w:r>
                          <w:r>
                            <w:fldChar w:fldCharType="separate"/>
                          </w:r>
                          <w:r w:rsidR="00DE3573">
                            <w:rPr>
                              <w:noProof/>
                            </w:rPr>
                            <w:t>1</w:t>
                          </w:r>
                          <w:r>
                            <w:fldChar w:fldCharType="end"/>
                          </w:r>
                        </w:p>
                      </w:txbxContent>
                    </wps:txbx>
                    <wps:bodyPr vert="horz" wrap="square" lIns="0" tIns="0" rIns="0" bIns="0" anchor="t" anchorCtr="0"/>
                  </wps:wsp>
                </a:graphicData>
              </a:graphic>
            </wp:anchor>
          </w:drawing>
        </mc:Choice>
        <mc:Fallback>
          <w:pict>
            <v:shape w14:anchorId="493FECC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6EC5D30" w14:textId="37E70F71" w:rsidR="0047136C" w:rsidRDefault="00A60EE7">
                    <w:pPr>
                      <w:pStyle w:val="Referentiegegevens"/>
                    </w:pPr>
                    <w:r>
                      <w:t xml:space="preserve">Pagina </w:t>
                    </w:r>
                    <w:r>
                      <w:fldChar w:fldCharType="begin"/>
                    </w:r>
                    <w:r>
                      <w:instrText>PAGE</w:instrText>
                    </w:r>
                    <w:r>
                      <w:fldChar w:fldCharType="separate"/>
                    </w:r>
                    <w:r w:rsidR="00DE3573">
                      <w:rPr>
                        <w:noProof/>
                      </w:rPr>
                      <w:t>2</w:t>
                    </w:r>
                    <w:r>
                      <w:fldChar w:fldCharType="end"/>
                    </w:r>
                    <w:r>
                      <w:t xml:space="preserve"> van </w:t>
                    </w:r>
                    <w:r>
                      <w:fldChar w:fldCharType="begin"/>
                    </w:r>
                    <w:r>
                      <w:instrText>NUMPAGES</w:instrText>
                    </w:r>
                    <w:r>
                      <w:fldChar w:fldCharType="separate"/>
                    </w:r>
                    <w:r w:rsidR="00DE357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DD2FA0C" wp14:editId="21CF99D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DEC2EC" w14:textId="77777777" w:rsidR="00316CE7" w:rsidRDefault="00316CE7"/>
                      </w:txbxContent>
                    </wps:txbx>
                    <wps:bodyPr vert="horz" wrap="square" lIns="0" tIns="0" rIns="0" bIns="0" anchor="t" anchorCtr="0"/>
                  </wps:wsp>
                </a:graphicData>
              </a:graphic>
            </wp:anchor>
          </w:drawing>
        </mc:Choice>
        <mc:Fallback>
          <w:pict>
            <v:shape w14:anchorId="7DD2FA0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7DEC2EC" w14:textId="77777777" w:rsidR="00316CE7" w:rsidRDefault="00316CE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44DB422" wp14:editId="24044CD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F6E5D1" w14:textId="77777777" w:rsidR="00316CE7" w:rsidRDefault="00316CE7"/>
                      </w:txbxContent>
                    </wps:txbx>
                    <wps:bodyPr vert="horz" wrap="square" lIns="0" tIns="0" rIns="0" bIns="0" anchor="t" anchorCtr="0"/>
                  </wps:wsp>
                </a:graphicData>
              </a:graphic>
            </wp:anchor>
          </w:drawing>
        </mc:Choice>
        <mc:Fallback>
          <w:pict>
            <v:shape w14:anchorId="344DB42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F6E5D1" w14:textId="77777777" w:rsidR="00316CE7" w:rsidRDefault="00316CE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6675" w14:textId="77777777" w:rsidR="0047136C" w:rsidRDefault="00A60EE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40417A3" wp14:editId="3C0BB20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352BE0" w14:textId="77777777" w:rsidR="00316CE7" w:rsidRDefault="00316CE7"/>
                      </w:txbxContent>
                    </wps:txbx>
                    <wps:bodyPr vert="horz" wrap="square" lIns="0" tIns="0" rIns="0" bIns="0" anchor="t" anchorCtr="0"/>
                  </wps:wsp>
                </a:graphicData>
              </a:graphic>
            </wp:anchor>
          </w:drawing>
        </mc:Choice>
        <mc:Fallback>
          <w:pict>
            <v:shapetype w14:anchorId="540417A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F352BE0" w14:textId="77777777" w:rsidR="00316CE7" w:rsidRDefault="00316CE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7B90937" wp14:editId="00A33A9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E6D3E8" w14:textId="1428F4BC" w:rsidR="0047136C" w:rsidRDefault="00A60EE7">
                          <w:pPr>
                            <w:pStyle w:val="Referentiegegevens"/>
                          </w:pPr>
                          <w:r>
                            <w:t xml:space="preserve">Pagina </w:t>
                          </w:r>
                          <w:r>
                            <w:fldChar w:fldCharType="begin"/>
                          </w:r>
                          <w:r>
                            <w:instrText>PAGE</w:instrText>
                          </w:r>
                          <w:r>
                            <w:fldChar w:fldCharType="separate"/>
                          </w:r>
                          <w:r w:rsidR="00274BAE">
                            <w:rPr>
                              <w:noProof/>
                            </w:rPr>
                            <w:t>1</w:t>
                          </w:r>
                          <w:r>
                            <w:fldChar w:fldCharType="end"/>
                          </w:r>
                          <w:r>
                            <w:t xml:space="preserve"> van </w:t>
                          </w:r>
                          <w:r>
                            <w:fldChar w:fldCharType="begin"/>
                          </w:r>
                          <w:r>
                            <w:instrText>NUMPAGES</w:instrText>
                          </w:r>
                          <w:r>
                            <w:fldChar w:fldCharType="separate"/>
                          </w:r>
                          <w:r w:rsidR="00274BAE">
                            <w:rPr>
                              <w:noProof/>
                            </w:rPr>
                            <w:t>1</w:t>
                          </w:r>
                          <w:r>
                            <w:fldChar w:fldCharType="end"/>
                          </w:r>
                        </w:p>
                      </w:txbxContent>
                    </wps:txbx>
                    <wps:bodyPr vert="horz" wrap="square" lIns="0" tIns="0" rIns="0" bIns="0" anchor="t" anchorCtr="0"/>
                  </wps:wsp>
                </a:graphicData>
              </a:graphic>
            </wp:anchor>
          </w:drawing>
        </mc:Choice>
        <mc:Fallback>
          <w:pict>
            <v:shape w14:anchorId="27B9093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7E6D3E8" w14:textId="1428F4BC" w:rsidR="0047136C" w:rsidRDefault="00A60EE7">
                    <w:pPr>
                      <w:pStyle w:val="Referentiegegevens"/>
                    </w:pPr>
                    <w:r>
                      <w:t xml:space="preserve">Pagina </w:t>
                    </w:r>
                    <w:r>
                      <w:fldChar w:fldCharType="begin"/>
                    </w:r>
                    <w:r>
                      <w:instrText>PAGE</w:instrText>
                    </w:r>
                    <w:r>
                      <w:fldChar w:fldCharType="separate"/>
                    </w:r>
                    <w:r w:rsidR="00274BAE">
                      <w:rPr>
                        <w:noProof/>
                      </w:rPr>
                      <w:t>1</w:t>
                    </w:r>
                    <w:r>
                      <w:fldChar w:fldCharType="end"/>
                    </w:r>
                    <w:r>
                      <w:t xml:space="preserve"> van </w:t>
                    </w:r>
                    <w:r>
                      <w:fldChar w:fldCharType="begin"/>
                    </w:r>
                    <w:r>
                      <w:instrText>NUMPAGES</w:instrText>
                    </w:r>
                    <w:r>
                      <w:fldChar w:fldCharType="separate"/>
                    </w:r>
                    <w:r w:rsidR="00274BA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10B1111" wp14:editId="709A6FB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72754F" w14:textId="77777777" w:rsidR="0047136C" w:rsidRDefault="00A60EE7">
                          <w:pPr>
                            <w:pStyle w:val="AfzendgegevensKop0"/>
                          </w:pPr>
                          <w:r>
                            <w:t>Ministerie van Infrastructuur en Waterstaat</w:t>
                          </w:r>
                        </w:p>
                        <w:p w14:paraId="370B4578" w14:textId="77777777" w:rsidR="0047136C" w:rsidRDefault="0047136C">
                          <w:pPr>
                            <w:pStyle w:val="WitregelW1"/>
                          </w:pPr>
                        </w:p>
                        <w:p w14:paraId="4674EA7B" w14:textId="77777777" w:rsidR="0047136C" w:rsidRDefault="00A60EE7">
                          <w:pPr>
                            <w:pStyle w:val="Afzendgegevens"/>
                          </w:pPr>
                          <w:r>
                            <w:t>Rijnstraat 8</w:t>
                          </w:r>
                        </w:p>
                        <w:p w14:paraId="0E543B04" w14:textId="77777777" w:rsidR="0047136C" w:rsidRPr="00DE3573" w:rsidRDefault="00A60EE7">
                          <w:pPr>
                            <w:pStyle w:val="Afzendgegevens"/>
                            <w:rPr>
                              <w:lang w:val="de-DE"/>
                            </w:rPr>
                          </w:pPr>
                          <w:r w:rsidRPr="00DE3573">
                            <w:rPr>
                              <w:lang w:val="de-DE"/>
                            </w:rPr>
                            <w:t>2515 XP  Den Haag</w:t>
                          </w:r>
                        </w:p>
                        <w:p w14:paraId="5068C31F" w14:textId="77777777" w:rsidR="0047136C" w:rsidRPr="00DE3573" w:rsidRDefault="00A60EE7">
                          <w:pPr>
                            <w:pStyle w:val="Afzendgegevens"/>
                            <w:rPr>
                              <w:lang w:val="de-DE"/>
                            </w:rPr>
                          </w:pPr>
                          <w:r w:rsidRPr="00DE3573">
                            <w:rPr>
                              <w:lang w:val="de-DE"/>
                            </w:rPr>
                            <w:t>Postbus 20901</w:t>
                          </w:r>
                        </w:p>
                        <w:p w14:paraId="5E125EB7" w14:textId="77777777" w:rsidR="0047136C" w:rsidRPr="00DE3573" w:rsidRDefault="00A60EE7">
                          <w:pPr>
                            <w:pStyle w:val="Afzendgegevens"/>
                            <w:rPr>
                              <w:lang w:val="de-DE"/>
                            </w:rPr>
                          </w:pPr>
                          <w:r w:rsidRPr="00DE3573">
                            <w:rPr>
                              <w:lang w:val="de-DE"/>
                            </w:rPr>
                            <w:t>2500 EX Den Haag</w:t>
                          </w:r>
                        </w:p>
                        <w:p w14:paraId="01C88640" w14:textId="77777777" w:rsidR="0047136C" w:rsidRPr="00DE3573" w:rsidRDefault="0047136C">
                          <w:pPr>
                            <w:pStyle w:val="WitregelW1"/>
                            <w:rPr>
                              <w:lang w:val="de-DE"/>
                            </w:rPr>
                          </w:pPr>
                        </w:p>
                        <w:p w14:paraId="04D2EAB8" w14:textId="77777777" w:rsidR="0047136C" w:rsidRPr="00DE3573" w:rsidRDefault="00A60EE7">
                          <w:pPr>
                            <w:pStyle w:val="Afzendgegevens"/>
                            <w:rPr>
                              <w:lang w:val="de-DE"/>
                            </w:rPr>
                          </w:pPr>
                          <w:r w:rsidRPr="00DE3573">
                            <w:rPr>
                              <w:lang w:val="de-DE"/>
                            </w:rPr>
                            <w:t>T   070-456 0000</w:t>
                          </w:r>
                        </w:p>
                        <w:p w14:paraId="2A83416E" w14:textId="77777777" w:rsidR="0047136C" w:rsidRDefault="00A60EE7" w:rsidP="00434E85">
                          <w:pPr>
                            <w:pStyle w:val="Afzendgegevens"/>
                            <w:spacing w:line="240" w:lineRule="auto"/>
                          </w:pPr>
                          <w:r>
                            <w:t>F   070-456 1111</w:t>
                          </w:r>
                        </w:p>
                        <w:p w14:paraId="3FEB4B4C" w14:textId="77777777" w:rsidR="00434E85" w:rsidRDefault="00434E85" w:rsidP="00434E85">
                          <w:pPr>
                            <w:spacing w:line="240" w:lineRule="auto"/>
                            <w:rPr>
                              <w:b/>
                              <w:bCs/>
                              <w:sz w:val="13"/>
                              <w:szCs w:val="13"/>
                            </w:rPr>
                          </w:pPr>
                        </w:p>
                        <w:p w14:paraId="03D51D75" w14:textId="08910EA3" w:rsidR="005D69EA" w:rsidRDefault="005D69EA" w:rsidP="00434E85">
                          <w:pPr>
                            <w:spacing w:line="240" w:lineRule="auto"/>
                            <w:rPr>
                              <w:b/>
                              <w:bCs/>
                              <w:sz w:val="13"/>
                              <w:szCs w:val="13"/>
                            </w:rPr>
                          </w:pPr>
                          <w:r>
                            <w:rPr>
                              <w:b/>
                              <w:bCs/>
                              <w:sz w:val="13"/>
                              <w:szCs w:val="13"/>
                            </w:rPr>
                            <w:t xml:space="preserve">Ons kenmerk </w:t>
                          </w:r>
                        </w:p>
                        <w:p w14:paraId="6DD4AEE0" w14:textId="4AE33374" w:rsidR="005D69EA" w:rsidRDefault="005D69EA" w:rsidP="00434E85">
                          <w:pPr>
                            <w:spacing w:line="240" w:lineRule="auto"/>
                            <w:rPr>
                              <w:sz w:val="13"/>
                              <w:szCs w:val="13"/>
                            </w:rPr>
                          </w:pPr>
                          <w:r w:rsidRPr="001D08F9">
                            <w:rPr>
                              <w:sz w:val="13"/>
                              <w:szCs w:val="13"/>
                            </w:rPr>
                            <w:t>IENW/BSK-20</w:t>
                          </w:r>
                          <w:r w:rsidR="00F603C3" w:rsidRPr="001D08F9">
                            <w:rPr>
                              <w:sz w:val="13"/>
                              <w:szCs w:val="13"/>
                            </w:rPr>
                            <w:t>25</w:t>
                          </w:r>
                          <w:r w:rsidR="00F603C3">
                            <w:rPr>
                              <w:sz w:val="13"/>
                              <w:szCs w:val="13"/>
                            </w:rPr>
                            <w:t>/</w:t>
                          </w:r>
                          <w:r w:rsidR="00434E85">
                            <w:rPr>
                              <w:sz w:val="13"/>
                              <w:szCs w:val="13"/>
                            </w:rPr>
                            <w:t>9861</w:t>
                          </w:r>
                          <w:r>
                            <w:rPr>
                              <w:sz w:val="13"/>
                              <w:szCs w:val="13"/>
                            </w:rPr>
                            <w:t xml:space="preserve"> </w:t>
                          </w:r>
                        </w:p>
                        <w:p w14:paraId="7796040B" w14:textId="77777777" w:rsidR="005D69EA" w:rsidRDefault="005D69EA" w:rsidP="00434E85">
                          <w:pPr>
                            <w:spacing w:line="240" w:lineRule="auto"/>
                            <w:rPr>
                              <w:sz w:val="13"/>
                              <w:szCs w:val="13"/>
                            </w:rPr>
                          </w:pPr>
                        </w:p>
                        <w:p w14:paraId="6976A5F0" w14:textId="77777777" w:rsidR="00434E85" w:rsidRDefault="005D69EA" w:rsidP="00434E85">
                          <w:pPr>
                            <w:spacing w:line="240" w:lineRule="auto"/>
                            <w:rPr>
                              <w:b/>
                              <w:bCs/>
                              <w:sz w:val="13"/>
                              <w:szCs w:val="13"/>
                            </w:rPr>
                          </w:pPr>
                          <w:r>
                            <w:rPr>
                              <w:b/>
                              <w:bCs/>
                              <w:sz w:val="13"/>
                              <w:szCs w:val="13"/>
                            </w:rPr>
                            <w:t xml:space="preserve">Bijlage(n) </w:t>
                          </w:r>
                        </w:p>
                        <w:p w14:paraId="7C6302A0" w14:textId="44F084D1" w:rsidR="005D69EA" w:rsidRPr="00434E85" w:rsidRDefault="00DC29E2" w:rsidP="00434E85">
                          <w:pPr>
                            <w:spacing w:line="240" w:lineRule="auto"/>
                          </w:pPr>
                          <w:r>
                            <w:rPr>
                              <w:sz w:val="13"/>
                              <w:szCs w:val="13"/>
                            </w:rPr>
                            <w:t>2</w:t>
                          </w:r>
                        </w:p>
                      </w:txbxContent>
                    </wps:txbx>
                    <wps:bodyPr vert="horz" wrap="square" lIns="0" tIns="0" rIns="0" bIns="0" anchor="t" anchorCtr="0"/>
                  </wps:wsp>
                </a:graphicData>
              </a:graphic>
            </wp:anchor>
          </w:drawing>
        </mc:Choice>
        <mc:Fallback>
          <w:pict>
            <v:shape w14:anchorId="110B111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972754F" w14:textId="77777777" w:rsidR="0047136C" w:rsidRDefault="00A60EE7">
                    <w:pPr>
                      <w:pStyle w:val="AfzendgegevensKop0"/>
                    </w:pPr>
                    <w:r>
                      <w:t>Ministerie van Infrastructuur en Waterstaat</w:t>
                    </w:r>
                  </w:p>
                  <w:p w14:paraId="370B4578" w14:textId="77777777" w:rsidR="0047136C" w:rsidRDefault="0047136C">
                    <w:pPr>
                      <w:pStyle w:val="WitregelW1"/>
                    </w:pPr>
                  </w:p>
                  <w:p w14:paraId="4674EA7B" w14:textId="77777777" w:rsidR="0047136C" w:rsidRDefault="00A60EE7">
                    <w:pPr>
                      <w:pStyle w:val="Afzendgegevens"/>
                    </w:pPr>
                    <w:r>
                      <w:t>Rijnstraat 8</w:t>
                    </w:r>
                  </w:p>
                  <w:p w14:paraId="0E543B04" w14:textId="77777777" w:rsidR="0047136C" w:rsidRPr="00DE3573" w:rsidRDefault="00A60EE7">
                    <w:pPr>
                      <w:pStyle w:val="Afzendgegevens"/>
                      <w:rPr>
                        <w:lang w:val="de-DE"/>
                      </w:rPr>
                    </w:pPr>
                    <w:r w:rsidRPr="00DE3573">
                      <w:rPr>
                        <w:lang w:val="de-DE"/>
                      </w:rPr>
                      <w:t>2515 XP  Den Haag</w:t>
                    </w:r>
                  </w:p>
                  <w:p w14:paraId="5068C31F" w14:textId="77777777" w:rsidR="0047136C" w:rsidRPr="00DE3573" w:rsidRDefault="00A60EE7">
                    <w:pPr>
                      <w:pStyle w:val="Afzendgegevens"/>
                      <w:rPr>
                        <w:lang w:val="de-DE"/>
                      </w:rPr>
                    </w:pPr>
                    <w:r w:rsidRPr="00DE3573">
                      <w:rPr>
                        <w:lang w:val="de-DE"/>
                      </w:rPr>
                      <w:t>Postbus 20901</w:t>
                    </w:r>
                  </w:p>
                  <w:p w14:paraId="5E125EB7" w14:textId="77777777" w:rsidR="0047136C" w:rsidRPr="00DE3573" w:rsidRDefault="00A60EE7">
                    <w:pPr>
                      <w:pStyle w:val="Afzendgegevens"/>
                      <w:rPr>
                        <w:lang w:val="de-DE"/>
                      </w:rPr>
                    </w:pPr>
                    <w:r w:rsidRPr="00DE3573">
                      <w:rPr>
                        <w:lang w:val="de-DE"/>
                      </w:rPr>
                      <w:t>2500 EX Den Haag</w:t>
                    </w:r>
                  </w:p>
                  <w:p w14:paraId="01C88640" w14:textId="77777777" w:rsidR="0047136C" w:rsidRPr="00DE3573" w:rsidRDefault="0047136C">
                    <w:pPr>
                      <w:pStyle w:val="WitregelW1"/>
                      <w:rPr>
                        <w:lang w:val="de-DE"/>
                      </w:rPr>
                    </w:pPr>
                  </w:p>
                  <w:p w14:paraId="04D2EAB8" w14:textId="77777777" w:rsidR="0047136C" w:rsidRPr="00DE3573" w:rsidRDefault="00A60EE7">
                    <w:pPr>
                      <w:pStyle w:val="Afzendgegevens"/>
                      <w:rPr>
                        <w:lang w:val="de-DE"/>
                      </w:rPr>
                    </w:pPr>
                    <w:r w:rsidRPr="00DE3573">
                      <w:rPr>
                        <w:lang w:val="de-DE"/>
                      </w:rPr>
                      <w:t>T   070-456 0000</w:t>
                    </w:r>
                  </w:p>
                  <w:p w14:paraId="2A83416E" w14:textId="77777777" w:rsidR="0047136C" w:rsidRDefault="00A60EE7" w:rsidP="00434E85">
                    <w:pPr>
                      <w:pStyle w:val="Afzendgegevens"/>
                      <w:spacing w:line="240" w:lineRule="auto"/>
                    </w:pPr>
                    <w:r>
                      <w:t>F   070-456 1111</w:t>
                    </w:r>
                  </w:p>
                  <w:p w14:paraId="3FEB4B4C" w14:textId="77777777" w:rsidR="00434E85" w:rsidRDefault="00434E85" w:rsidP="00434E85">
                    <w:pPr>
                      <w:spacing w:line="240" w:lineRule="auto"/>
                      <w:rPr>
                        <w:b/>
                        <w:bCs/>
                        <w:sz w:val="13"/>
                        <w:szCs w:val="13"/>
                      </w:rPr>
                    </w:pPr>
                  </w:p>
                  <w:p w14:paraId="03D51D75" w14:textId="08910EA3" w:rsidR="005D69EA" w:rsidRDefault="005D69EA" w:rsidP="00434E85">
                    <w:pPr>
                      <w:spacing w:line="240" w:lineRule="auto"/>
                      <w:rPr>
                        <w:b/>
                        <w:bCs/>
                        <w:sz w:val="13"/>
                        <w:szCs w:val="13"/>
                      </w:rPr>
                    </w:pPr>
                    <w:r>
                      <w:rPr>
                        <w:b/>
                        <w:bCs/>
                        <w:sz w:val="13"/>
                        <w:szCs w:val="13"/>
                      </w:rPr>
                      <w:t xml:space="preserve">Ons kenmerk </w:t>
                    </w:r>
                  </w:p>
                  <w:p w14:paraId="6DD4AEE0" w14:textId="4AE33374" w:rsidR="005D69EA" w:rsidRDefault="005D69EA" w:rsidP="00434E85">
                    <w:pPr>
                      <w:spacing w:line="240" w:lineRule="auto"/>
                      <w:rPr>
                        <w:sz w:val="13"/>
                        <w:szCs w:val="13"/>
                      </w:rPr>
                    </w:pPr>
                    <w:r w:rsidRPr="001D08F9">
                      <w:rPr>
                        <w:sz w:val="13"/>
                        <w:szCs w:val="13"/>
                      </w:rPr>
                      <w:t>IENW/BSK-20</w:t>
                    </w:r>
                    <w:r w:rsidR="00F603C3" w:rsidRPr="001D08F9">
                      <w:rPr>
                        <w:sz w:val="13"/>
                        <w:szCs w:val="13"/>
                      </w:rPr>
                      <w:t>25</w:t>
                    </w:r>
                    <w:r w:rsidR="00F603C3">
                      <w:rPr>
                        <w:sz w:val="13"/>
                        <w:szCs w:val="13"/>
                      </w:rPr>
                      <w:t>/</w:t>
                    </w:r>
                    <w:r w:rsidR="00434E85">
                      <w:rPr>
                        <w:sz w:val="13"/>
                        <w:szCs w:val="13"/>
                      </w:rPr>
                      <w:t>9861</w:t>
                    </w:r>
                    <w:r>
                      <w:rPr>
                        <w:sz w:val="13"/>
                        <w:szCs w:val="13"/>
                      </w:rPr>
                      <w:t xml:space="preserve"> </w:t>
                    </w:r>
                  </w:p>
                  <w:p w14:paraId="7796040B" w14:textId="77777777" w:rsidR="005D69EA" w:rsidRDefault="005D69EA" w:rsidP="00434E85">
                    <w:pPr>
                      <w:spacing w:line="240" w:lineRule="auto"/>
                      <w:rPr>
                        <w:sz w:val="13"/>
                        <w:szCs w:val="13"/>
                      </w:rPr>
                    </w:pPr>
                  </w:p>
                  <w:p w14:paraId="6976A5F0" w14:textId="77777777" w:rsidR="00434E85" w:rsidRDefault="005D69EA" w:rsidP="00434E85">
                    <w:pPr>
                      <w:spacing w:line="240" w:lineRule="auto"/>
                      <w:rPr>
                        <w:b/>
                        <w:bCs/>
                        <w:sz w:val="13"/>
                        <w:szCs w:val="13"/>
                      </w:rPr>
                    </w:pPr>
                    <w:r>
                      <w:rPr>
                        <w:b/>
                        <w:bCs/>
                        <w:sz w:val="13"/>
                        <w:szCs w:val="13"/>
                      </w:rPr>
                      <w:t xml:space="preserve">Bijlage(n) </w:t>
                    </w:r>
                  </w:p>
                  <w:p w14:paraId="7C6302A0" w14:textId="44F084D1" w:rsidR="005D69EA" w:rsidRPr="00434E85" w:rsidRDefault="00DC29E2" w:rsidP="00434E85">
                    <w:pPr>
                      <w:spacing w:line="240" w:lineRule="auto"/>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FBCFA89" wp14:editId="3FE458C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49EEDA4" w14:textId="77777777" w:rsidR="0047136C" w:rsidRDefault="00A60EE7">
                          <w:pPr>
                            <w:spacing w:line="240" w:lineRule="auto"/>
                          </w:pPr>
                          <w:r>
                            <w:rPr>
                              <w:noProof/>
                              <w:lang w:val="en-GB" w:eastAsia="en-GB"/>
                            </w:rPr>
                            <w:drawing>
                              <wp:inline distT="0" distB="0" distL="0" distR="0" wp14:anchorId="0D6B926F" wp14:editId="72DD5B9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BCFA8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49EEDA4" w14:textId="77777777" w:rsidR="0047136C" w:rsidRDefault="00A60EE7">
                    <w:pPr>
                      <w:spacing w:line="240" w:lineRule="auto"/>
                    </w:pPr>
                    <w:r>
                      <w:rPr>
                        <w:noProof/>
                        <w:lang w:val="en-GB" w:eastAsia="en-GB"/>
                      </w:rPr>
                      <w:drawing>
                        <wp:inline distT="0" distB="0" distL="0" distR="0" wp14:anchorId="0D6B926F" wp14:editId="72DD5B9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62E7946" wp14:editId="2FEF480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F16328" w14:textId="77777777" w:rsidR="0047136C" w:rsidRDefault="00A60EE7">
                          <w:pPr>
                            <w:spacing w:line="240" w:lineRule="auto"/>
                          </w:pPr>
                          <w:r>
                            <w:rPr>
                              <w:noProof/>
                              <w:lang w:val="en-GB" w:eastAsia="en-GB"/>
                            </w:rPr>
                            <w:drawing>
                              <wp:inline distT="0" distB="0" distL="0" distR="0" wp14:anchorId="31101463" wp14:editId="50EAF41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2E794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AF16328" w14:textId="77777777" w:rsidR="0047136C" w:rsidRDefault="00A60EE7">
                    <w:pPr>
                      <w:spacing w:line="240" w:lineRule="auto"/>
                    </w:pPr>
                    <w:r>
                      <w:rPr>
                        <w:noProof/>
                        <w:lang w:val="en-GB" w:eastAsia="en-GB"/>
                      </w:rPr>
                      <w:drawing>
                        <wp:inline distT="0" distB="0" distL="0" distR="0" wp14:anchorId="31101463" wp14:editId="50EAF41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9A9EC1D" wp14:editId="56D3CC4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F638D8" w14:textId="77777777" w:rsidR="0047136C" w:rsidRDefault="00A60EE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9A9EC1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6F638D8" w14:textId="77777777" w:rsidR="0047136C" w:rsidRDefault="00A60EE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650C565" wp14:editId="33B1620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369A772" w14:textId="77777777" w:rsidR="0047136C" w:rsidRDefault="00A60EE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650C56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369A772" w14:textId="77777777" w:rsidR="0047136C" w:rsidRDefault="00A60EE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7095738" wp14:editId="7C63C22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7136C" w14:paraId="22697033" w14:textId="77777777">
                            <w:trPr>
                              <w:trHeight w:val="200"/>
                            </w:trPr>
                            <w:tc>
                              <w:tcPr>
                                <w:tcW w:w="1140" w:type="dxa"/>
                              </w:tcPr>
                              <w:p w14:paraId="0E33BB57" w14:textId="77777777" w:rsidR="0047136C" w:rsidRDefault="0047136C"/>
                            </w:tc>
                            <w:tc>
                              <w:tcPr>
                                <w:tcW w:w="5400" w:type="dxa"/>
                              </w:tcPr>
                              <w:p w14:paraId="71A6ADE0" w14:textId="77777777" w:rsidR="0047136C" w:rsidRDefault="0047136C"/>
                            </w:tc>
                          </w:tr>
                          <w:tr w:rsidR="0047136C" w14:paraId="7964437A" w14:textId="77777777">
                            <w:trPr>
                              <w:trHeight w:val="240"/>
                            </w:trPr>
                            <w:tc>
                              <w:tcPr>
                                <w:tcW w:w="1140" w:type="dxa"/>
                              </w:tcPr>
                              <w:p w14:paraId="420217E3" w14:textId="77777777" w:rsidR="0047136C" w:rsidRDefault="00A60EE7">
                                <w:r>
                                  <w:t>Datum</w:t>
                                </w:r>
                              </w:p>
                            </w:tc>
                            <w:tc>
                              <w:tcPr>
                                <w:tcW w:w="5400" w:type="dxa"/>
                              </w:tcPr>
                              <w:p w14:paraId="655B449E" w14:textId="6BA8CAE1" w:rsidR="0047136C" w:rsidRDefault="00DC29E2">
                                <w:r>
                                  <w:t>3 februari 2025</w:t>
                                </w:r>
                              </w:p>
                            </w:tc>
                          </w:tr>
                          <w:tr w:rsidR="0047136C" w14:paraId="1D7B8219" w14:textId="77777777">
                            <w:trPr>
                              <w:trHeight w:val="240"/>
                            </w:trPr>
                            <w:tc>
                              <w:tcPr>
                                <w:tcW w:w="1140" w:type="dxa"/>
                              </w:tcPr>
                              <w:p w14:paraId="167D969C" w14:textId="77777777" w:rsidR="0047136C" w:rsidRDefault="00A60EE7">
                                <w:r>
                                  <w:t>Betreft</w:t>
                                </w:r>
                              </w:p>
                            </w:tc>
                            <w:tc>
                              <w:tcPr>
                                <w:tcW w:w="5400" w:type="dxa"/>
                              </w:tcPr>
                              <w:p w14:paraId="6B0798BD" w14:textId="77777777" w:rsidR="0047136C" w:rsidRDefault="00A60EE7">
                                <w:r>
                                  <w:t>Terugkoppeling Bestuurlijk Overleg Wadden 19 december 2024</w:t>
                                </w:r>
                              </w:p>
                            </w:tc>
                          </w:tr>
                          <w:tr w:rsidR="0047136C" w14:paraId="18E6C5FA" w14:textId="77777777">
                            <w:trPr>
                              <w:trHeight w:val="200"/>
                            </w:trPr>
                            <w:tc>
                              <w:tcPr>
                                <w:tcW w:w="1140" w:type="dxa"/>
                              </w:tcPr>
                              <w:p w14:paraId="263AC13D" w14:textId="77777777" w:rsidR="0047136C" w:rsidRDefault="0047136C"/>
                            </w:tc>
                            <w:tc>
                              <w:tcPr>
                                <w:tcW w:w="5400" w:type="dxa"/>
                              </w:tcPr>
                              <w:p w14:paraId="371417EE" w14:textId="77777777" w:rsidR="0047136C" w:rsidRDefault="0047136C"/>
                            </w:tc>
                          </w:tr>
                        </w:tbl>
                        <w:p w14:paraId="6845CA5B" w14:textId="77777777" w:rsidR="00316CE7" w:rsidRDefault="00316CE7"/>
                      </w:txbxContent>
                    </wps:txbx>
                    <wps:bodyPr vert="horz" wrap="square" lIns="0" tIns="0" rIns="0" bIns="0" anchor="t" anchorCtr="0"/>
                  </wps:wsp>
                </a:graphicData>
              </a:graphic>
            </wp:anchor>
          </w:drawing>
        </mc:Choice>
        <mc:Fallback>
          <w:pict>
            <v:shape w14:anchorId="3709573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7136C" w14:paraId="22697033" w14:textId="77777777">
                      <w:trPr>
                        <w:trHeight w:val="200"/>
                      </w:trPr>
                      <w:tc>
                        <w:tcPr>
                          <w:tcW w:w="1140" w:type="dxa"/>
                        </w:tcPr>
                        <w:p w14:paraId="0E33BB57" w14:textId="77777777" w:rsidR="0047136C" w:rsidRDefault="0047136C"/>
                      </w:tc>
                      <w:tc>
                        <w:tcPr>
                          <w:tcW w:w="5400" w:type="dxa"/>
                        </w:tcPr>
                        <w:p w14:paraId="71A6ADE0" w14:textId="77777777" w:rsidR="0047136C" w:rsidRDefault="0047136C"/>
                      </w:tc>
                    </w:tr>
                    <w:tr w:rsidR="0047136C" w14:paraId="7964437A" w14:textId="77777777">
                      <w:trPr>
                        <w:trHeight w:val="240"/>
                      </w:trPr>
                      <w:tc>
                        <w:tcPr>
                          <w:tcW w:w="1140" w:type="dxa"/>
                        </w:tcPr>
                        <w:p w14:paraId="420217E3" w14:textId="77777777" w:rsidR="0047136C" w:rsidRDefault="00A60EE7">
                          <w:r>
                            <w:t>Datum</w:t>
                          </w:r>
                        </w:p>
                      </w:tc>
                      <w:tc>
                        <w:tcPr>
                          <w:tcW w:w="5400" w:type="dxa"/>
                        </w:tcPr>
                        <w:p w14:paraId="655B449E" w14:textId="6BA8CAE1" w:rsidR="0047136C" w:rsidRDefault="00DC29E2">
                          <w:r>
                            <w:t>3 februari 2025</w:t>
                          </w:r>
                        </w:p>
                      </w:tc>
                    </w:tr>
                    <w:tr w:rsidR="0047136C" w14:paraId="1D7B8219" w14:textId="77777777">
                      <w:trPr>
                        <w:trHeight w:val="240"/>
                      </w:trPr>
                      <w:tc>
                        <w:tcPr>
                          <w:tcW w:w="1140" w:type="dxa"/>
                        </w:tcPr>
                        <w:p w14:paraId="167D969C" w14:textId="77777777" w:rsidR="0047136C" w:rsidRDefault="00A60EE7">
                          <w:r>
                            <w:t>Betreft</w:t>
                          </w:r>
                        </w:p>
                      </w:tc>
                      <w:tc>
                        <w:tcPr>
                          <w:tcW w:w="5400" w:type="dxa"/>
                        </w:tcPr>
                        <w:p w14:paraId="6B0798BD" w14:textId="77777777" w:rsidR="0047136C" w:rsidRDefault="00A60EE7">
                          <w:r>
                            <w:t>Terugkoppeling Bestuurlijk Overleg Wadden 19 december 2024</w:t>
                          </w:r>
                        </w:p>
                      </w:tc>
                    </w:tr>
                    <w:tr w:rsidR="0047136C" w14:paraId="18E6C5FA" w14:textId="77777777">
                      <w:trPr>
                        <w:trHeight w:val="200"/>
                      </w:trPr>
                      <w:tc>
                        <w:tcPr>
                          <w:tcW w:w="1140" w:type="dxa"/>
                        </w:tcPr>
                        <w:p w14:paraId="263AC13D" w14:textId="77777777" w:rsidR="0047136C" w:rsidRDefault="0047136C"/>
                      </w:tc>
                      <w:tc>
                        <w:tcPr>
                          <w:tcW w:w="5400" w:type="dxa"/>
                        </w:tcPr>
                        <w:p w14:paraId="371417EE" w14:textId="77777777" w:rsidR="0047136C" w:rsidRDefault="0047136C"/>
                      </w:tc>
                    </w:tr>
                  </w:tbl>
                  <w:p w14:paraId="6845CA5B" w14:textId="77777777" w:rsidR="00316CE7" w:rsidRDefault="00316CE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A1D3974" wp14:editId="6E31C96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D8DB91" w14:textId="77777777" w:rsidR="00316CE7" w:rsidRDefault="00316CE7"/>
                      </w:txbxContent>
                    </wps:txbx>
                    <wps:bodyPr vert="horz" wrap="square" lIns="0" tIns="0" rIns="0" bIns="0" anchor="t" anchorCtr="0"/>
                  </wps:wsp>
                </a:graphicData>
              </a:graphic>
            </wp:anchor>
          </w:drawing>
        </mc:Choice>
        <mc:Fallback>
          <w:pict>
            <v:shape w14:anchorId="1A1D397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ED8DB91" w14:textId="77777777" w:rsidR="00316CE7" w:rsidRDefault="00316CE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22A8C"/>
    <w:multiLevelType w:val="multilevel"/>
    <w:tmpl w:val="8988BB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AF22212"/>
    <w:multiLevelType w:val="multilevel"/>
    <w:tmpl w:val="090640B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AE1308"/>
    <w:multiLevelType w:val="multilevel"/>
    <w:tmpl w:val="B176AB0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84424E"/>
    <w:multiLevelType w:val="multilevel"/>
    <w:tmpl w:val="4A2B8D7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5D275C"/>
    <w:multiLevelType w:val="multilevel"/>
    <w:tmpl w:val="6BAEBC6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065691"/>
    <w:multiLevelType w:val="multilevel"/>
    <w:tmpl w:val="A0ACB1C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20FFA3"/>
    <w:multiLevelType w:val="multilevel"/>
    <w:tmpl w:val="996C17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CDE4CFA1"/>
    <w:multiLevelType w:val="multilevel"/>
    <w:tmpl w:val="9AE8E7C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B0F538"/>
    <w:multiLevelType w:val="multilevel"/>
    <w:tmpl w:val="A562B20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BC3717"/>
    <w:multiLevelType w:val="multilevel"/>
    <w:tmpl w:val="5A9E173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2E4C30D"/>
    <w:multiLevelType w:val="multilevel"/>
    <w:tmpl w:val="9D1C092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6E5F739"/>
    <w:multiLevelType w:val="multilevel"/>
    <w:tmpl w:val="D712FDC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4C7D72"/>
    <w:multiLevelType w:val="hybridMultilevel"/>
    <w:tmpl w:val="226CE0DC"/>
    <w:lvl w:ilvl="0" w:tplc="EC32C668">
      <w:numFmt w:val="bullet"/>
      <w:lvlText w:val="-"/>
      <w:lvlJc w:val="left"/>
      <w:pPr>
        <w:ind w:left="720" w:hanging="360"/>
      </w:pPr>
      <w:rPr>
        <w:rFonts w:ascii="Arial" w:eastAsia="DejaVu Sans" w:hAnsi="Arial" w:cs="Arial" w:hint="default"/>
        <w:color w:val="154273"/>
        <w:sz w:val="2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A781481"/>
    <w:multiLevelType w:val="multilevel"/>
    <w:tmpl w:val="49C7895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37F54E"/>
    <w:multiLevelType w:val="multilevel"/>
    <w:tmpl w:val="4584509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23919C"/>
    <w:multiLevelType w:val="multilevel"/>
    <w:tmpl w:val="197DB83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7EE739"/>
    <w:multiLevelType w:val="multilevel"/>
    <w:tmpl w:val="6E978E1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04B6E6"/>
    <w:multiLevelType w:val="multilevel"/>
    <w:tmpl w:val="39E9AD1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FEED35"/>
    <w:multiLevelType w:val="multilevel"/>
    <w:tmpl w:val="6231721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217327"/>
    <w:multiLevelType w:val="hybridMultilevel"/>
    <w:tmpl w:val="E8246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1FD4D8"/>
    <w:multiLevelType w:val="multilevel"/>
    <w:tmpl w:val="F684C15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D87285"/>
    <w:multiLevelType w:val="hybridMultilevel"/>
    <w:tmpl w:val="2266EAD4"/>
    <w:lvl w:ilvl="0" w:tplc="0413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8C7F638"/>
    <w:multiLevelType w:val="multilevel"/>
    <w:tmpl w:val="C848EC3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9997D8"/>
    <w:multiLevelType w:val="multilevel"/>
    <w:tmpl w:val="FB383D4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C654F4"/>
    <w:multiLevelType w:val="hybridMultilevel"/>
    <w:tmpl w:val="CEAC490A"/>
    <w:lvl w:ilvl="0" w:tplc="016243C2">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B3C2819"/>
    <w:multiLevelType w:val="multilevel"/>
    <w:tmpl w:val="FC49DF2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6AD506"/>
    <w:multiLevelType w:val="multilevel"/>
    <w:tmpl w:val="DCB1810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14"/>
  </w:num>
  <w:num w:numId="8">
    <w:abstractNumId w:val="23"/>
  </w:num>
  <w:num w:numId="9">
    <w:abstractNumId w:val="25"/>
  </w:num>
  <w:num w:numId="10">
    <w:abstractNumId w:val="7"/>
  </w:num>
  <w:num w:numId="11">
    <w:abstractNumId w:val="18"/>
  </w:num>
  <w:num w:numId="12">
    <w:abstractNumId w:val="0"/>
  </w:num>
  <w:num w:numId="13">
    <w:abstractNumId w:val="15"/>
  </w:num>
  <w:num w:numId="14">
    <w:abstractNumId w:val="8"/>
  </w:num>
  <w:num w:numId="15">
    <w:abstractNumId w:val="26"/>
  </w:num>
  <w:num w:numId="16">
    <w:abstractNumId w:val="9"/>
  </w:num>
  <w:num w:numId="17">
    <w:abstractNumId w:val="13"/>
  </w:num>
  <w:num w:numId="18">
    <w:abstractNumId w:val="22"/>
  </w:num>
  <w:num w:numId="19">
    <w:abstractNumId w:val="11"/>
  </w:num>
  <w:num w:numId="20">
    <w:abstractNumId w:val="17"/>
  </w:num>
  <w:num w:numId="21">
    <w:abstractNumId w:val="10"/>
  </w:num>
  <w:num w:numId="22">
    <w:abstractNumId w:val="16"/>
  </w:num>
  <w:num w:numId="23">
    <w:abstractNumId w:val="20"/>
  </w:num>
  <w:num w:numId="24">
    <w:abstractNumId w:val="21"/>
  </w:num>
  <w:num w:numId="25">
    <w:abstractNumId w:val="24"/>
  </w:num>
  <w:num w:numId="26">
    <w:abstractNumId w:val="1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73"/>
    <w:rsid w:val="0003394D"/>
    <w:rsid w:val="000B145E"/>
    <w:rsid w:val="001345FD"/>
    <w:rsid w:val="00160D22"/>
    <w:rsid w:val="001867C9"/>
    <w:rsid w:val="001D08F9"/>
    <w:rsid w:val="001F06CC"/>
    <w:rsid w:val="001F1348"/>
    <w:rsid w:val="00217FF3"/>
    <w:rsid w:val="00274BAE"/>
    <w:rsid w:val="00276A18"/>
    <w:rsid w:val="00284932"/>
    <w:rsid w:val="00295643"/>
    <w:rsid w:val="002A3BC7"/>
    <w:rsid w:val="002C6B5F"/>
    <w:rsid w:val="00316CE7"/>
    <w:rsid w:val="003575CA"/>
    <w:rsid w:val="00434E85"/>
    <w:rsid w:val="00452336"/>
    <w:rsid w:val="004617DD"/>
    <w:rsid w:val="0047118F"/>
    <w:rsid w:val="0047136C"/>
    <w:rsid w:val="00471DA6"/>
    <w:rsid w:val="004826D8"/>
    <w:rsid w:val="005179A3"/>
    <w:rsid w:val="00532F3F"/>
    <w:rsid w:val="005A3C63"/>
    <w:rsid w:val="005D69EA"/>
    <w:rsid w:val="00651AEC"/>
    <w:rsid w:val="00684BAE"/>
    <w:rsid w:val="006D4E40"/>
    <w:rsid w:val="00714699"/>
    <w:rsid w:val="00753C72"/>
    <w:rsid w:val="00773BB9"/>
    <w:rsid w:val="00776F4F"/>
    <w:rsid w:val="00872AF3"/>
    <w:rsid w:val="009D1EB2"/>
    <w:rsid w:val="009F58EE"/>
    <w:rsid w:val="00A60EE7"/>
    <w:rsid w:val="00B132AE"/>
    <w:rsid w:val="00B43C5D"/>
    <w:rsid w:val="00B55D4D"/>
    <w:rsid w:val="00B76088"/>
    <w:rsid w:val="00B808ED"/>
    <w:rsid w:val="00BC07E1"/>
    <w:rsid w:val="00BF68FF"/>
    <w:rsid w:val="00BF7B6F"/>
    <w:rsid w:val="00C31F01"/>
    <w:rsid w:val="00C600CA"/>
    <w:rsid w:val="00CD53C0"/>
    <w:rsid w:val="00CF6DC8"/>
    <w:rsid w:val="00D20214"/>
    <w:rsid w:val="00D26E0B"/>
    <w:rsid w:val="00D2765F"/>
    <w:rsid w:val="00D43410"/>
    <w:rsid w:val="00D81BE2"/>
    <w:rsid w:val="00D823C1"/>
    <w:rsid w:val="00D83866"/>
    <w:rsid w:val="00D916A5"/>
    <w:rsid w:val="00DC29E2"/>
    <w:rsid w:val="00DE3573"/>
    <w:rsid w:val="00EA2B09"/>
    <w:rsid w:val="00EE42B1"/>
    <w:rsid w:val="00EF5F86"/>
    <w:rsid w:val="00F06776"/>
    <w:rsid w:val="00F32C5F"/>
    <w:rsid w:val="00F603C3"/>
    <w:rsid w:val="00FB6F89"/>
    <w:rsid w:val="00FC5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NoSpacing">
    <w:name w:val="No Spacing"/>
    <w:basedOn w:val="Normal"/>
    <w:uiPriority w:val="1"/>
    <w:qFormat/>
    <w:rsid w:val="005179A3"/>
    <w:pPr>
      <w:autoSpaceDE w:val="0"/>
      <w:spacing w:line="240" w:lineRule="auto"/>
      <w:textAlignment w:val="auto"/>
    </w:pPr>
    <w:rPr>
      <w:rFonts w:eastAsiaTheme="minorHAnsi" w:cs="Calibri"/>
      <w:color w:val="auto"/>
      <w:sz w:val="22"/>
      <w:szCs w:val="22"/>
      <w:lang w:eastAsia="en-US"/>
    </w:rPr>
  </w:style>
  <w:style w:type="character" w:customStyle="1" w:styleId="ListParagraphChar">
    <w:name w:val="List Paragraph Char"/>
    <w:aliases w:val="Lijst meerdere niveaus Char,Dot pt Char,F5 List Paragraph Char,No Spacing1 Char,List Paragraph Char Char Char Char,Indicator Text Char,Numbered Para 1 Char,Bullet 1 Char,Bullet Points Char,Párrafo de lista Char,MAIN CONTENT Char"/>
    <w:basedOn w:val="DefaultParagraphFont"/>
    <w:link w:val="ListParagraph"/>
    <w:uiPriority w:val="34"/>
    <w:qFormat/>
    <w:locked/>
    <w:rsid w:val="005179A3"/>
  </w:style>
  <w:style w:type="paragraph" w:styleId="ListParagraph">
    <w:name w:val="List Paragraph"/>
    <w:aliases w:val="Lijst meerdere niveaus,Dot pt,F5 List Paragraph,No Spacing1,List Paragraph Char Char Char,Indicator Text,Numbered Para 1,Bullet 1,Bullet Points,Párrafo de lista,MAIN CONTENT,Recommendation,List Paragraph2,Normal numbere,List Paragraph1,L"/>
    <w:basedOn w:val="Normal"/>
    <w:link w:val="ListParagraphChar"/>
    <w:uiPriority w:val="34"/>
    <w:qFormat/>
    <w:rsid w:val="005179A3"/>
    <w:pPr>
      <w:autoSpaceDN/>
      <w:spacing w:after="160" w:line="256" w:lineRule="auto"/>
      <w:ind w:left="720"/>
      <w:contextualSpacing/>
      <w:textAlignment w:val="auto"/>
    </w:pPr>
    <w:rPr>
      <w:rFonts w:ascii="Times New Roman" w:hAnsi="Times New Roman"/>
      <w:color w:val="auto"/>
      <w:sz w:val="20"/>
      <w:szCs w:val="20"/>
    </w:rPr>
  </w:style>
  <w:style w:type="paragraph" w:styleId="Header">
    <w:name w:val="header"/>
    <w:basedOn w:val="Normal"/>
    <w:link w:val="HeaderChar"/>
    <w:uiPriority w:val="99"/>
    <w:unhideWhenUsed/>
    <w:rsid w:val="00D83866"/>
    <w:pPr>
      <w:tabs>
        <w:tab w:val="center" w:pos="4536"/>
        <w:tab w:val="right" w:pos="9072"/>
      </w:tabs>
      <w:spacing w:line="240" w:lineRule="auto"/>
    </w:pPr>
  </w:style>
  <w:style w:type="character" w:customStyle="1" w:styleId="HeaderChar">
    <w:name w:val="Header Char"/>
    <w:basedOn w:val="DefaultParagraphFont"/>
    <w:link w:val="Header"/>
    <w:uiPriority w:val="99"/>
    <w:rsid w:val="00D83866"/>
    <w:rPr>
      <w:rFonts w:ascii="Verdana" w:hAnsi="Verdana"/>
      <w:color w:val="000000"/>
      <w:sz w:val="18"/>
      <w:szCs w:val="18"/>
    </w:rPr>
  </w:style>
  <w:style w:type="paragraph" w:styleId="Footer">
    <w:name w:val="footer"/>
    <w:basedOn w:val="Normal"/>
    <w:link w:val="FooterChar"/>
    <w:uiPriority w:val="99"/>
    <w:unhideWhenUsed/>
    <w:rsid w:val="00D83866"/>
    <w:pPr>
      <w:tabs>
        <w:tab w:val="center" w:pos="4536"/>
        <w:tab w:val="right" w:pos="9072"/>
      </w:tabs>
      <w:spacing w:line="240" w:lineRule="auto"/>
    </w:pPr>
  </w:style>
  <w:style w:type="character" w:customStyle="1" w:styleId="FooterChar">
    <w:name w:val="Footer Char"/>
    <w:basedOn w:val="DefaultParagraphFont"/>
    <w:link w:val="Footer"/>
    <w:uiPriority w:val="99"/>
    <w:rsid w:val="00D83866"/>
    <w:rPr>
      <w:rFonts w:ascii="Verdana" w:hAnsi="Verdana"/>
      <w:color w:val="000000"/>
      <w:sz w:val="18"/>
      <w:szCs w:val="18"/>
    </w:rPr>
  </w:style>
  <w:style w:type="paragraph" w:styleId="FootnoteText">
    <w:name w:val="footnote text"/>
    <w:basedOn w:val="Normal"/>
    <w:link w:val="FootnoteTextChar"/>
    <w:uiPriority w:val="99"/>
    <w:semiHidden/>
    <w:unhideWhenUsed/>
    <w:rsid w:val="00B55D4D"/>
    <w:pPr>
      <w:spacing w:line="240" w:lineRule="auto"/>
    </w:pPr>
    <w:rPr>
      <w:sz w:val="20"/>
      <w:szCs w:val="20"/>
    </w:rPr>
  </w:style>
  <w:style w:type="character" w:customStyle="1" w:styleId="FootnoteTextChar">
    <w:name w:val="Footnote Text Char"/>
    <w:basedOn w:val="DefaultParagraphFont"/>
    <w:link w:val="FootnoteText"/>
    <w:uiPriority w:val="99"/>
    <w:semiHidden/>
    <w:rsid w:val="00B55D4D"/>
    <w:rPr>
      <w:rFonts w:ascii="Verdana" w:hAnsi="Verdana"/>
      <w:color w:val="000000"/>
    </w:rPr>
  </w:style>
  <w:style w:type="character" w:styleId="FootnoteReference">
    <w:name w:val="footnote reference"/>
    <w:basedOn w:val="DefaultParagraphFont"/>
    <w:uiPriority w:val="99"/>
    <w:semiHidden/>
    <w:unhideWhenUsed/>
    <w:rsid w:val="00B55D4D"/>
    <w:rPr>
      <w:vertAlign w:val="superscript"/>
    </w:rPr>
  </w:style>
  <w:style w:type="paragraph" w:customStyle="1" w:styleId="Default">
    <w:name w:val="Default"/>
    <w:rsid w:val="005D69EA"/>
    <w:pPr>
      <w:autoSpaceDE w:val="0"/>
      <w:adjustRightInd w:val="0"/>
      <w:textAlignment w:val="auto"/>
    </w:pPr>
    <w:rPr>
      <w:rFonts w:ascii="Verdana" w:hAnsi="Verdana" w:cs="Verdana"/>
      <w:color w:val="000000"/>
      <w:sz w:val="24"/>
      <w:szCs w:val="24"/>
    </w:rPr>
  </w:style>
  <w:style w:type="paragraph" w:styleId="Revision">
    <w:name w:val="Revision"/>
    <w:hidden/>
    <w:uiPriority w:val="99"/>
    <w:semiHidden/>
    <w:rsid w:val="00D26E0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26E0B"/>
    <w:rPr>
      <w:sz w:val="16"/>
      <w:szCs w:val="16"/>
    </w:rPr>
  </w:style>
  <w:style w:type="paragraph" w:styleId="CommentText">
    <w:name w:val="annotation text"/>
    <w:basedOn w:val="Normal"/>
    <w:link w:val="CommentTextChar"/>
    <w:uiPriority w:val="99"/>
    <w:unhideWhenUsed/>
    <w:rsid w:val="00D26E0B"/>
    <w:pPr>
      <w:spacing w:line="240" w:lineRule="auto"/>
    </w:pPr>
    <w:rPr>
      <w:sz w:val="20"/>
      <w:szCs w:val="20"/>
    </w:rPr>
  </w:style>
  <w:style w:type="character" w:customStyle="1" w:styleId="CommentTextChar">
    <w:name w:val="Comment Text Char"/>
    <w:basedOn w:val="DefaultParagraphFont"/>
    <w:link w:val="CommentText"/>
    <w:uiPriority w:val="99"/>
    <w:rsid w:val="00D26E0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26E0B"/>
    <w:rPr>
      <w:b/>
      <w:bCs/>
    </w:rPr>
  </w:style>
  <w:style w:type="character" w:customStyle="1" w:styleId="CommentSubjectChar">
    <w:name w:val="Comment Subject Char"/>
    <w:basedOn w:val="CommentTextChar"/>
    <w:link w:val="CommentSubject"/>
    <w:uiPriority w:val="99"/>
    <w:semiHidden/>
    <w:rsid w:val="00D26E0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7435">
      <w:bodyDiv w:val="1"/>
      <w:marLeft w:val="0"/>
      <w:marRight w:val="0"/>
      <w:marTop w:val="0"/>
      <w:marBottom w:val="0"/>
      <w:divBdr>
        <w:top w:val="none" w:sz="0" w:space="0" w:color="auto"/>
        <w:left w:val="none" w:sz="0" w:space="0" w:color="auto"/>
        <w:bottom w:val="none" w:sz="0" w:space="0" w:color="auto"/>
        <w:right w:val="none" w:sz="0" w:space="0" w:color="auto"/>
      </w:divBdr>
    </w:div>
    <w:div w:id="87623982">
      <w:bodyDiv w:val="1"/>
      <w:marLeft w:val="0"/>
      <w:marRight w:val="0"/>
      <w:marTop w:val="0"/>
      <w:marBottom w:val="0"/>
      <w:divBdr>
        <w:top w:val="none" w:sz="0" w:space="0" w:color="auto"/>
        <w:left w:val="none" w:sz="0" w:space="0" w:color="auto"/>
        <w:bottom w:val="none" w:sz="0" w:space="0" w:color="auto"/>
        <w:right w:val="none" w:sz="0" w:space="0" w:color="auto"/>
      </w:divBdr>
    </w:div>
    <w:div w:id="643505407">
      <w:bodyDiv w:val="1"/>
      <w:marLeft w:val="0"/>
      <w:marRight w:val="0"/>
      <w:marTop w:val="0"/>
      <w:marBottom w:val="0"/>
      <w:divBdr>
        <w:top w:val="none" w:sz="0" w:space="0" w:color="auto"/>
        <w:left w:val="none" w:sz="0" w:space="0" w:color="auto"/>
        <w:bottom w:val="none" w:sz="0" w:space="0" w:color="auto"/>
        <w:right w:val="none" w:sz="0" w:space="0" w:color="auto"/>
      </w:divBdr>
    </w:div>
    <w:div w:id="938833755">
      <w:bodyDiv w:val="1"/>
      <w:marLeft w:val="0"/>
      <w:marRight w:val="0"/>
      <w:marTop w:val="0"/>
      <w:marBottom w:val="0"/>
      <w:divBdr>
        <w:top w:val="none" w:sz="0" w:space="0" w:color="auto"/>
        <w:left w:val="none" w:sz="0" w:space="0" w:color="auto"/>
        <w:bottom w:val="none" w:sz="0" w:space="0" w:color="auto"/>
        <w:right w:val="none" w:sz="0" w:space="0" w:color="auto"/>
      </w:divBdr>
    </w:div>
    <w:div w:id="983896447">
      <w:bodyDiv w:val="1"/>
      <w:marLeft w:val="0"/>
      <w:marRight w:val="0"/>
      <w:marTop w:val="0"/>
      <w:marBottom w:val="0"/>
      <w:divBdr>
        <w:top w:val="none" w:sz="0" w:space="0" w:color="auto"/>
        <w:left w:val="none" w:sz="0" w:space="0" w:color="auto"/>
        <w:bottom w:val="none" w:sz="0" w:space="0" w:color="auto"/>
        <w:right w:val="none" w:sz="0" w:space="0" w:color="auto"/>
      </w:divBdr>
    </w:div>
    <w:div w:id="1774204411">
      <w:bodyDiv w:val="1"/>
      <w:marLeft w:val="0"/>
      <w:marRight w:val="0"/>
      <w:marTop w:val="0"/>
      <w:marBottom w:val="0"/>
      <w:divBdr>
        <w:top w:val="none" w:sz="0" w:space="0" w:color="auto"/>
        <w:left w:val="none" w:sz="0" w:space="0" w:color="auto"/>
        <w:bottom w:val="none" w:sz="0" w:space="0" w:color="auto"/>
        <w:right w:val="none" w:sz="0" w:space="0" w:color="auto"/>
      </w:divBdr>
    </w:div>
    <w:div w:id="1860855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1168</ap:Words>
  <ap:Characters>6658</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Terugkoppeling Bestuurlijk Overleg Wadden 19 december 2024</vt:lpstr>
    </vt:vector>
  </ap:TitlesOfParts>
  <ap:LinksUpToDate>false</ap:LinksUpToDate>
  <ap:CharactersWithSpaces>7811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2025-02-03T13:13:00.0000000Z</dcterms:created>
  <dcterms:modified xsi:type="dcterms:W3CDTF">2025-02-03T13:13:00.0000000Z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Terugkoppeling Bestuurlijk Overleg Wadden 19 december 2024</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A.L.J. Nielen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