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456DF" w:rsidR="00735F9D" w:rsidRDefault="00735F9D" w14:paraId="54BDF53F" w14:textId="77777777">
      <w:pPr>
        <w:pStyle w:val="StandaardAanhef"/>
        <w:rPr>
          <w:color w:val="auto"/>
        </w:rPr>
      </w:pPr>
    </w:p>
    <w:p w:rsidRPr="00A456DF" w:rsidR="00D34E1F" w:rsidP="00A231D4" w:rsidRDefault="00A231D4" w14:paraId="1676498E" w14:textId="77777777">
      <w:pPr>
        <w:pStyle w:val="StandaardAanhef"/>
        <w:spacing w:before="0" w:after="0" w:line="276" w:lineRule="auto"/>
        <w:rPr>
          <w:color w:val="auto"/>
        </w:rPr>
      </w:pPr>
      <w:r w:rsidRPr="00A456DF">
        <w:rPr>
          <w:color w:val="auto"/>
        </w:rPr>
        <w:t>Geachte voorzitter,</w:t>
      </w:r>
    </w:p>
    <w:p w:rsidRPr="00A456DF" w:rsidR="00A231D4" w:rsidP="00A231D4" w:rsidRDefault="00A231D4" w14:paraId="52F093FE" w14:textId="77777777">
      <w:pPr>
        <w:spacing w:line="276" w:lineRule="auto"/>
        <w:rPr>
          <w:color w:val="auto"/>
        </w:rPr>
      </w:pPr>
      <w:bookmarkStart w:name="_Hlk187742510" w:id="0"/>
    </w:p>
    <w:p w:rsidRPr="00A456DF" w:rsidR="00735F9D" w:rsidP="00A231D4" w:rsidRDefault="00735F9D" w14:paraId="726A5515" w14:textId="77777777">
      <w:pPr>
        <w:spacing w:line="276" w:lineRule="auto"/>
        <w:rPr>
          <w:color w:val="auto"/>
        </w:rPr>
      </w:pPr>
      <w:r w:rsidRPr="00A456DF">
        <w:rPr>
          <w:color w:val="auto"/>
        </w:rPr>
        <w:t xml:space="preserve">Op 7 januari jl. hebben de leden </w:t>
      </w:r>
      <w:proofErr w:type="spellStart"/>
      <w:r w:rsidRPr="00A456DF">
        <w:rPr>
          <w:color w:val="auto"/>
        </w:rPr>
        <w:t>Wingelaar</w:t>
      </w:r>
      <w:proofErr w:type="spellEnd"/>
      <w:r w:rsidRPr="00A456DF">
        <w:rPr>
          <w:color w:val="auto"/>
        </w:rPr>
        <w:t xml:space="preserve">, Van Vroonhoven en Omtzigt (allen Nieuw Sociaal Contract) vragen gesteld naar aanleiding van een artikel in het Financieel Dagblad “Rechter wijst meer dan €500.000 toe aan gedupeerde vader in toeslagenaffaire" (2025Z00057). Bijgaand treft u de beantwoording. </w:t>
      </w:r>
    </w:p>
    <w:bookmarkEnd w:id="0"/>
    <w:p w:rsidRPr="00A456DF" w:rsidR="00D34E1F" w:rsidP="00A231D4" w:rsidRDefault="00D34E1F" w14:paraId="744EF05A" w14:textId="77777777">
      <w:pPr>
        <w:spacing w:line="276" w:lineRule="auto"/>
        <w:rPr>
          <w:color w:val="auto"/>
        </w:rPr>
      </w:pPr>
    </w:p>
    <w:p w:rsidRPr="00A456DF" w:rsidR="00D34E1F" w:rsidP="00A231D4" w:rsidRDefault="00A231D4" w14:paraId="136791ED" w14:textId="77777777">
      <w:pPr>
        <w:pStyle w:val="StandaardSlotzin"/>
        <w:spacing w:before="0" w:line="276" w:lineRule="auto"/>
        <w:rPr>
          <w:color w:val="auto"/>
        </w:rPr>
      </w:pPr>
      <w:r w:rsidRPr="00A456DF">
        <w:rPr>
          <w:color w:val="auto"/>
        </w:rPr>
        <w:t>Hoogachtend,</w:t>
      </w:r>
    </w:p>
    <w:p w:rsidRPr="00A456DF" w:rsidR="00D34E1F" w:rsidRDefault="00D34E1F" w14:paraId="0755F3DD" w14:textId="77777777">
      <w:pPr>
        <w:rPr>
          <w:color w:val="auto"/>
        </w:rPr>
      </w:pPr>
    </w:p>
    <w:tbl>
      <w:tblPr>
        <w:tblStyle w:val="Tabelzonderranden"/>
        <w:tblW w:w="7484" w:type="dxa"/>
        <w:tblInd w:w="0" w:type="dxa"/>
        <w:tblLayout w:type="fixed"/>
        <w:tblLook w:val="07E0" w:firstRow="1" w:lastRow="1" w:firstColumn="1" w:lastColumn="1" w:noHBand="1" w:noVBand="1"/>
      </w:tblPr>
      <w:tblGrid>
        <w:gridCol w:w="3592"/>
        <w:gridCol w:w="3892"/>
      </w:tblGrid>
      <w:tr w:rsidRPr="00A456DF" w:rsidR="00A456DF" w14:paraId="7F6673D5" w14:textId="77777777">
        <w:tc>
          <w:tcPr>
            <w:tcW w:w="3592" w:type="dxa"/>
          </w:tcPr>
          <w:p w:rsidRPr="00A456DF" w:rsidR="00D34E1F" w:rsidRDefault="00A231D4" w14:paraId="077912B2" w14:textId="77777777">
            <w:pPr>
              <w:rPr>
                <w:color w:val="auto"/>
              </w:rPr>
            </w:pPr>
            <w:proofErr w:type="gramStart"/>
            <w:r w:rsidRPr="00A456DF">
              <w:rPr>
                <w:color w:val="auto"/>
              </w:rPr>
              <w:t>de</w:t>
            </w:r>
            <w:proofErr w:type="gramEnd"/>
            <w:r w:rsidRPr="00A456DF">
              <w:rPr>
                <w:color w:val="auto"/>
              </w:rPr>
              <w:t xml:space="preserve"> staatssecretaris van Financiën – Herstel en Toeslagen,</w:t>
            </w:r>
            <w:r w:rsidRPr="00A456DF">
              <w:rPr>
                <w:color w:val="auto"/>
              </w:rPr>
              <w:br/>
            </w:r>
            <w:r w:rsidRPr="00A456DF">
              <w:rPr>
                <w:color w:val="auto"/>
              </w:rPr>
              <w:br/>
            </w:r>
            <w:r w:rsidRPr="00A456DF">
              <w:rPr>
                <w:color w:val="auto"/>
              </w:rPr>
              <w:br/>
            </w:r>
            <w:r w:rsidRPr="00A456DF">
              <w:rPr>
                <w:color w:val="auto"/>
              </w:rPr>
              <w:br/>
            </w:r>
            <w:r w:rsidRPr="00A456DF">
              <w:rPr>
                <w:color w:val="auto"/>
              </w:rPr>
              <w:br/>
            </w:r>
            <w:r w:rsidRPr="00A456DF">
              <w:rPr>
                <w:color w:val="auto"/>
              </w:rPr>
              <w:br/>
            </w:r>
            <w:proofErr w:type="spellStart"/>
            <w:r w:rsidRPr="00A456DF">
              <w:rPr>
                <w:color w:val="auto"/>
              </w:rPr>
              <w:t>S.Th.P.H</w:t>
            </w:r>
            <w:proofErr w:type="spellEnd"/>
            <w:r w:rsidRPr="00A456DF">
              <w:rPr>
                <w:color w:val="auto"/>
              </w:rPr>
              <w:t>. Palmen-</w:t>
            </w:r>
            <w:proofErr w:type="spellStart"/>
            <w:r w:rsidRPr="00A456DF">
              <w:rPr>
                <w:color w:val="auto"/>
              </w:rPr>
              <w:t>Schlangen</w:t>
            </w:r>
            <w:proofErr w:type="spellEnd"/>
          </w:p>
        </w:tc>
        <w:tc>
          <w:tcPr>
            <w:tcW w:w="3892" w:type="dxa"/>
          </w:tcPr>
          <w:p w:rsidRPr="00A456DF" w:rsidR="00D34E1F" w:rsidRDefault="00D34E1F" w14:paraId="4ACEECFD" w14:textId="77777777">
            <w:pPr>
              <w:rPr>
                <w:color w:val="auto"/>
              </w:rPr>
            </w:pPr>
          </w:p>
        </w:tc>
      </w:tr>
      <w:tr w:rsidRPr="00A456DF" w:rsidR="00A456DF" w14:paraId="25D8C9FC" w14:textId="77777777">
        <w:tc>
          <w:tcPr>
            <w:tcW w:w="3592" w:type="dxa"/>
          </w:tcPr>
          <w:p w:rsidRPr="00A456DF" w:rsidR="00D34E1F" w:rsidRDefault="00D34E1F" w14:paraId="1876AEFD" w14:textId="77777777">
            <w:pPr>
              <w:rPr>
                <w:color w:val="auto"/>
              </w:rPr>
            </w:pPr>
          </w:p>
        </w:tc>
        <w:tc>
          <w:tcPr>
            <w:tcW w:w="3892" w:type="dxa"/>
          </w:tcPr>
          <w:p w:rsidRPr="00A456DF" w:rsidR="00D34E1F" w:rsidRDefault="00D34E1F" w14:paraId="1C23D616" w14:textId="77777777">
            <w:pPr>
              <w:rPr>
                <w:color w:val="auto"/>
              </w:rPr>
            </w:pPr>
          </w:p>
        </w:tc>
      </w:tr>
      <w:tr w:rsidRPr="00A456DF" w:rsidR="00A456DF" w14:paraId="581F00CE" w14:textId="77777777">
        <w:tc>
          <w:tcPr>
            <w:tcW w:w="3592" w:type="dxa"/>
          </w:tcPr>
          <w:p w:rsidRPr="00A456DF" w:rsidR="00D34E1F" w:rsidRDefault="00D34E1F" w14:paraId="08C980AC" w14:textId="77777777">
            <w:pPr>
              <w:rPr>
                <w:color w:val="auto"/>
              </w:rPr>
            </w:pPr>
          </w:p>
        </w:tc>
        <w:tc>
          <w:tcPr>
            <w:tcW w:w="3892" w:type="dxa"/>
          </w:tcPr>
          <w:p w:rsidRPr="00A456DF" w:rsidR="00D34E1F" w:rsidRDefault="00D34E1F" w14:paraId="3559FBD6" w14:textId="77777777">
            <w:pPr>
              <w:rPr>
                <w:color w:val="auto"/>
              </w:rPr>
            </w:pPr>
          </w:p>
        </w:tc>
      </w:tr>
      <w:tr w:rsidRPr="00A456DF" w:rsidR="00A456DF" w14:paraId="51D062C2" w14:textId="77777777">
        <w:tc>
          <w:tcPr>
            <w:tcW w:w="3592" w:type="dxa"/>
          </w:tcPr>
          <w:p w:rsidRPr="00A456DF" w:rsidR="00D34E1F" w:rsidRDefault="00D34E1F" w14:paraId="386EC44A" w14:textId="77777777">
            <w:pPr>
              <w:rPr>
                <w:color w:val="auto"/>
              </w:rPr>
            </w:pPr>
          </w:p>
        </w:tc>
        <w:tc>
          <w:tcPr>
            <w:tcW w:w="3892" w:type="dxa"/>
          </w:tcPr>
          <w:p w:rsidRPr="00A456DF" w:rsidR="00D34E1F" w:rsidRDefault="00D34E1F" w14:paraId="0C6D227A" w14:textId="77777777">
            <w:pPr>
              <w:rPr>
                <w:color w:val="auto"/>
              </w:rPr>
            </w:pPr>
          </w:p>
        </w:tc>
      </w:tr>
      <w:tr w:rsidRPr="00A456DF" w:rsidR="00D34E1F" w14:paraId="33FC7BAA" w14:textId="77777777">
        <w:tc>
          <w:tcPr>
            <w:tcW w:w="3592" w:type="dxa"/>
          </w:tcPr>
          <w:p w:rsidRPr="00A456DF" w:rsidR="00D34E1F" w:rsidRDefault="00D34E1F" w14:paraId="42698E68" w14:textId="77777777">
            <w:pPr>
              <w:rPr>
                <w:color w:val="auto"/>
              </w:rPr>
            </w:pPr>
          </w:p>
        </w:tc>
        <w:tc>
          <w:tcPr>
            <w:tcW w:w="3892" w:type="dxa"/>
          </w:tcPr>
          <w:p w:rsidRPr="00A456DF" w:rsidR="00D34E1F" w:rsidRDefault="00D34E1F" w14:paraId="66891521" w14:textId="77777777">
            <w:pPr>
              <w:rPr>
                <w:color w:val="auto"/>
              </w:rPr>
            </w:pPr>
          </w:p>
        </w:tc>
      </w:tr>
    </w:tbl>
    <w:p w:rsidRPr="00A456DF" w:rsidR="00D34E1F" w:rsidRDefault="00D34E1F" w14:paraId="7820F914" w14:textId="77777777">
      <w:pPr>
        <w:pStyle w:val="WitregelW1bodytekst"/>
        <w:rPr>
          <w:color w:val="auto"/>
        </w:rPr>
      </w:pPr>
    </w:p>
    <w:p w:rsidRPr="00A456DF" w:rsidR="00D34E1F" w:rsidRDefault="00D34E1F" w14:paraId="240069AE" w14:textId="77777777">
      <w:pPr>
        <w:pStyle w:val="Verdana7"/>
        <w:rPr>
          <w:color w:val="auto"/>
        </w:rPr>
      </w:pPr>
    </w:p>
    <w:p w:rsidRPr="00A456DF" w:rsidR="00735F9D" w:rsidRDefault="00735F9D" w14:paraId="3EE303F7" w14:textId="77777777">
      <w:pPr>
        <w:spacing w:line="240" w:lineRule="auto"/>
        <w:rPr>
          <w:color w:val="auto"/>
        </w:rPr>
      </w:pPr>
      <w:r w:rsidRPr="00A456DF">
        <w:rPr>
          <w:color w:val="auto"/>
        </w:rPr>
        <w:br w:type="page"/>
      </w:r>
    </w:p>
    <w:p w:rsidRPr="00EA2826" w:rsidR="00735F9D" w:rsidP="00EA2826" w:rsidRDefault="00735F9D" w14:paraId="261BE6B6" w14:textId="77777777">
      <w:pPr>
        <w:pageBreakBefore/>
        <w:spacing w:line="276" w:lineRule="auto"/>
        <w:rPr>
          <w:b/>
          <w:bCs/>
          <w:color w:val="auto"/>
        </w:rPr>
      </w:pPr>
      <w:r w:rsidRPr="00EA2826">
        <w:rPr>
          <w:b/>
          <w:bCs/>
          <w:color w:val="auto"/>
        </w:rPr>
        <w:lastRenderedPageBreak/>
        <w:t>2025Z00057</w:t>
      </w:r>
      <w:r w:rsidRPr="00EA2826">
        <w:rPr>
          <w:b/>
          <w:bCs/>
          <w:color w:val="auto"/>
        </w:rPr>
        <w:br/>
      </w:r>
      <w:r w:rsidRPr="00EA2826">
        <w:rPr>
          <w:color w:val="auto"/>
        </w:rPr>
        <w:t>(ingezonden 7 januari 2025)</w:t>
      </w:r>
      <w:r w:rsidRPr="00EA2826">
        <w:rPr>
          <w:color w:val="auto"/>
        </w:rPr>
        <w:br/>
      </w:r>
    </w:p>
    <w:p w:rsidRPr="00EA2826" w:rsidR="00B505D8" w:rsidP="00EA2826" w:rsidRDefault="00735F9D" w14:paraId="176E8EA4" w14:textId="77777777">
      <w:pPr>
        <w:spacing w:line="276" w:lineRule="auto"/>
        <w:rPr>
          <w:color w:val="auto"/>
        </w:rPr>
      </w:pPr>
      <w:r w:rsidRPr="00EA2826">
        <w:rPr>
          <w:color w:val="auto"/>
        </w:rPr>
        <w:t xml:space="preserve">Vragen van de leden </w:t>
      </w:r>
      <w:proofErr w:type="spellStart"/>
      <w:r w:rsidRPr="00EA2826">
        <w:rPr>
          <w:color w:val="auto"/>
        </w:rPr>
        <w:t>Wingelaar</w:t>
      </w:r>
      <w:proofErr w:type="spellEnd"/>
      <w:r w:rsidRPr="00EA2826">
        <w:rPr>
          <w:color w:val="auto"/>
        </w:rPr>
        <w:t>, Van Vroonhoven en Omtzigt (allen Nieuw Sociaal Contract) aan de staatssecretaris van Financiën en de minister-president over het artikel 'Rechter wijst meer dan Є500.000 toe aan gedupeerde vader in toeslagenaffaire' </w:t>
      </w:r>
      <w:r w:rsidRPr="00EA2826">
        <w:rPr>
          <w:color w:val="auto"/>
        </w:rPr>
        <w:br/>
      </w:r>
    </w:p>
    <w:p w:rsidRPr="00EA2826" w:rsidR="008F441C" w:rsidP="00EA2826" w:rsidRDefault="008F441C" w14:paraId="0762D7BD" w14:textId="77777777">
      <w:pPr>
        <w:spacing w:line="276" w:lineRule="auto"/>
        <w:rPr>
          <w:b/>
          <w:bCs/>
        </w:rPr>
      </w:pPr>
      <w:r w:rsidRPr="00EA2826">
        <w:rPr>
          <w:b/>
          <w:bCs/>
        </w:rPr>
        <w:t>Vraag 1</w:t>
      </w:r>
    </w:p>
    <w:p w:rsidRPr="00EA2826" w:rsidR="00735F9D" w:rsidP="00EA2826" w:rsidRDefault="00735F9D" w14:paraId="75FB1CF0" w14:textId="77777777">
      <w:pPr>
        <w:spacing w:line="276" w:lineRule="auto"/>
      </w:pPr>
      <w:r w:rsidRPr="00EA2826">
        <w:t>Bent u bekend met het artikel</w:t>
      </w:r>
      <w:r w:rsidRPr="00EA2826">
        <w:rPr>
          <w:rFonts w:cs="Verdana"/>
        </w:rPr>
        <w:t> </w:t>
      </w:r>
      <w:r w:rsidRPr="00EA2826">
        <w:t xml:space="preserve">"Rechter wijst meer dan </w:t>
      </w:r>
      <w:r w:rsidRPr="00EA2826">
        <w:rPr>
          <w:rFonts w:cs="Verdana"/>
        </w:rPr>
        <w:t>Є</w:t>
      </w:r>
      <w:r w:rsidRPr="00EA2826">
        <w:t xml:space="preserve"> 500.000 toe aan</w:t>
      </w:r>
      <w:r w:rsidRPr="00EA2826" w:rsidR="00B505D8">
        <w:t xml:space="preserve"> </w:t>
      </w:r>
      <w:r w:rsidRPr="00EA2826">
        <w:t>gedupeerde vader in toeslagenaffaire"</w:t>
      </w:r>
      <w:r w:rsidRPr="00EA2826">
        <w:rPr>
          <w:rFonts w:cs="Verdana"/>
        </w:rPr>
        <w:t> </w:t>
      </w:r>
      <w:r w:rsidRPr="00EA2826">
        <w:t>uit het Financieel Dagblad? 1)</w:t>
      </w:r>
    </w:p>
    <w:p w:rsidRPr="00EA2826" w:rsidR="00735F9D" w:rsidP="00EA2826" w:rsidRDefault="00735F9D" w14:paraId="3D9214A1" w14:textId="77777777">
      <w:pPr>
        <w:spacing w:line="276" w:lineRule="auto"/>
        <w:rPr>
          <w:color w:val="auto"/>
        </w:rPr>
      </w:pPr>
    </w:p>
    <w:p w:rsidRPr="00EA2826" w:rsidR="00735F9D" w:rsidP="00EA2826" w:rsidRDefault="00735F9D" w14:paraId="282E3EA1" w14:textId="77777777">
      <w:pPr>
        <w:spacing w:line="276" w:lineRule="auto"/>
        <w:rPr>
          <w:b/>
          <w:bCs/>
          <w:color w:val="auto"/>
        </w:rPr>
      </w:pPr>
      <w:r w:rsidRPr="00EA2826">
        <w:rPr>
          <w:b/>
          <w:bCs/>
          <w:color w:val="auto"/>
        </w:rPr>
        <w:t>Antwoord 1</w:t>
      </w:r>
    </w:p>
    <w:p w:rsidRPr="00EA2826" w:rsidR="00735F9D" w:rsidP="00EA2826" w:rsidRDefault="00735F9D" w14:paraId="11256DAC" w14:textId="77777777">
      <w:pPr>
        <w:spacing w:line="276" w:lineRule="auto"/>
        <w:rPr>
          <w:color w:val="auto"/>
        </w:rPr>
      </w:pPr>
      <w:r w:rsidRPr="00EA2826">
        <w:rPr>
          <w:color w:val="auto"/>
        </w:rPr>
        <w:t>Ja</w:t>
      </w:r>
    </w:p>
    <w:p w:rsidRPr="00EA2826" w:rsidR="00735F9D" w:rsidP="00EA2826" w:rsidRDefault="00735F9D" w14:paraId="63ED2863" w14:textId="77777777">
      <w:pPr>
        <w:spacing w:line="276" w:lineRule="auto"/>
        <w:rPr>
          <w:color w:val="auto"/>
        </w:rPr>
      </w:pPr>
    </w:p>
    <w:p w:rsidRPr="00EA2826" w:rsidR="008F441C" w:rsidP="00EA2826" w:rsidRDefault="008F441C" w14:paraId="1C33540E" w14:textId="77777777">
      <w:pPr>
        <w:spacing w:line="276" w:lineRule="auto"/>
        <w:rPr>
          <w:b/>
          <w:bCs/>
        </w:rPr>
      </w:pPr>
      <w:r w:rsidRPr="00EA2826">
        <w:rPr>
          <w:b/>
          <w:bCs/>
        </w:rPr>
        <w:t>Vraag 2</w:t>
      </w:r>
    </w:p>
    <w:p w:rsidRPr="00EA2826" w:rsidR="00735F9D" w:rsidP="00EA2826" w:rsidRDefault="00735F9D" w14:paraId="782C5AC0" w14:textId="77777777">
      <w:pPr>
        <w:spacing w:line="276" w:lineRule="auto"/>
      </w:pPr>
      <w:r w:rsidRPr="00EA2826">
        <w:t>Kunt u op deze uitspraak reflecteren? Lukt het om ernstig gedupeerden tijdig en</w:t>
      </w:r>
      <w:r w:rsidRPr="00EA2826" w:rsidR="00B505D8">
        <w:t xml:space="preserve"> </w:t>
      </w:r>
      <w:r w:rsidRPr="00EA2826">
        <w:t>goed te helpen?</w:t>
      </w:r>
    </w:p>
    <w:p w:rsidRPr="00EA2826" w:rsidR="00B505D8" w:rsidP="00EA2826" w:rsidRDefault="00B505D8" w14:paraId="58A26465" w14:textId="77777777">
      <w:pPr>
        <w:spacing w:line="276" w:lineRule="auto"/>
        <w:rPr>
          <w:color w:val="auto"/>
        </w:rPr>
      </w:pPr>
    </w:p>
    <w:p w:rsidRPr="00EA2826" w:rsidR="00735F9D" w:rsidP="00EA2826" w:rsidRDefault="00735F9D" w14:paraId="68F25F37" w14:textId="77777777">
      <w:pPr>
        <w:spacing w:line="276" w:lineRule="auto"/>
        <w:rPr>
          <w:b/>
          <w:bCs/>
          <w:color w:val="auto"/>
        </w:rPr>
      </w:pPr>
      <w:r w:rsidRPr="00EA2826">
        <w:rPr>
          <w:b/>
          <w:bCs/>
          <w:color w:val="auto"/>
        </w:rPr>
        <w:t>Antwoord 2</w:t>
      </w:r>
    </w:p>
    <w:p w:rsidRPr="00EA2826" w:rsidR="00E80D0C" w:rsidP="00EA2826" w:rsidRDefault="00735F9D" w14:paraId="353BA9BB" w14:textId="77777777">
      <w:pPr>
        <w:autoSpaceDE w:val="0"/>
        <w:adjustRightInd w:val="0"/>
        <w:spacing w:line="276" w:lineRule="auto"/>
        <w:rPr>
          <w:color w:val="auto"/>
        </w:rPr>
      </w:pPr>
      <w:r w:rsidRPr="00EA2826">
        <w:rPr>
          <w:color w:val="auto"/>
        </w:rPr>
        <w:t xml:space="preserve">Ernstig gedupeerde ouders verdienen direct aandacht en tegelijk zijn zij lastig te identificeren. De hoogte van het teruggevorderde bedrag zegt immers niet altijd </w:t>
      </w:r>
      <w:r w:rsidRPr="00EA2826" w:rsidR="008F441C">
        <w:rPr>
          <w:color w:val="auto"/>
        </w:rPr>
        <w:t>alles</w:t>
      </w:r>
      <w:r w:rsidRPr="00EA2826">
        <w:rPr>
          <w:color w:val="auto"/>
        </w:rPr>
        <w:t xml:space="preserve"> over de mate van </w:t>
      </w:r>
      <w:proofErr w:type="spellStart"/>
      <w:r w:rsidRPr="00EA2826">
        <w:rPr>
          <w:color w:val="auto"/>
        </w:rPr>
        <w:t>gedupeerdheid</w:t>
      </w:r>
      <w:proofErr w:type="spellEnd"/>
      <w:r w:rsidRPr="00EA2826">
        <w:rPr>
          <w:color w:val="auto"/>
        </w:rPr>
        <w:t xml:space="preserve">. Een relatief lage terugvordering kan in sommige gevallen evengoed tot ernstige </w:t>
      </w:r>
      <w:proofErr w:type="spellStart"/>
      <w:r w:rsidRPr="00EA2826">
        <w:rPr>
          <w:color w:val="auto"/>
        </w:rPr>
        <w:t>gedupeerdheid</w:t>
      </w:r>
      <w:proofErr w:type="spellEnd"/>
      <w:r w:rsidRPr="00EA2826">
        <w:rPr>
          <w:color w:val="auto"/>
        </w:rPr>
        <w:t xml:space="preserve"> hebben geleid en andersom. Dit hangt altijd af van de persoonlijke situatie van de ouder. </w:t>
      </w:r>
    </w:p>
    <w:p w:rsidRPr="00EA2826" w:rsidR="00E80D0C" w:rsidP="00EA2826" w:rsidRDefault="00735F9D" w14:paraId="4CEB4239" w14:textId="77777777">
      <w:pPr>
        <w:autoSpaceDE w:val="0"/>
        <w:adjustRightInd w:val="0"/>
        <w:spacing w:line="276" w:lineRule="auto"/>
        <w:rPr>
          <w:rFonts w:cs="Verdana"/>
          <w:color w:val="auto"/>
        </w:rPr>
      </w:pPr>
      <w:r w:rsidRPr="00EA2826">
        <w:rPr>
          <w:rFonts w:eastAsia="Calibri" w:cs="Times New Roman"/>
          <w:color w:val="auto"/>
        </w:rPr>
        <w:t xml:space="preserve">Het kabinet heeft </w:t>
      </w:r>
      <w:r w:rsidRPr="00EA2826">
        <w:rPr>
          <w:color w:val="auto"/>
        </w:rPr>
        <w:t>afspraken gemaakt met gemeenten, OTB en IPW v</w:t>
      </w:r>
      <w:r w:rsidRPr="00EA2826">
        <w:rPr>
          <w:rFonts w:eastAsia="Calibri" w:cs="Times New Roman"/>
          <w:color w:val="auto"/>
        </w:rPr>
        <w:t>oor het aandragen van ouders voor urgentie. Ook worden ouders die zich</w:t>
      </w:r>
      <w:r w:rsidRPr="00EA2826">
        <w:rPr>
          <w:rFonts w:cs="Verdana"/>
          <w:color w:val="auto"/>
        </w:rPr>
        <w:t xml:space="preserve"> bij UHT melden voor acute hulp geholpen met bijvoorbeeld met uitbetaling van de noodvoorziening. Het IPW begeleidt gezinnen met </w:t>
      </w:r>
      <w:proofErr w:type="spellStart"/>
      <w:r w:rsidRPr="00EA2826">
        <w:rPr>
          <w:rFonts w:cs="Verdana"/>
          <w:color w:val="auto"/>
        </w:rPr>
        <w:t>multi</w:t>
      </w:r>
      <w:proofErr w:type="spellEnd"/>
      <w:r w:rsidRPr="00EA2826">
        <w:rPr>
          <w:rFonts w:cs="Verdana"/>
          <w:color w:val="auto"/>
        </w:rPr>
        <w:t xml:space="preserve">-problematiek, dit betreft ook vaak ernstig gedupeerde mensen. </w:t>
      </w:r>
    </w:p>
    <w:p w:rsidRPr="00EA2826" w:rsidR="00735F9D" w:rsidP="00EA2826" w:rsidRDefault="00E80D0C" w14:paraId="785875FF" w14:textId="77777777">
      <w:pPr>
        <w:autoSpaceDE w:val="0"/>
        <w:adjustRightInd w:val="0"/>
        <w:spacing w:line="276" w:lineRule="auto"/>
        <w:rPr>
          <w:rFonts w:cs="Verdana"/>
          <w:color w:val="auto"/>
        </w:rPr>
      </w:pPr>
      <w:r w:rsidRPr="00EA2826">
        <w:rPr>
          <w:rFonts w:cs="Verdana"/>
          <w:color w:val="auto"/>
        </w:rPr>
        <w:t xml:space="preserve">De spoedadviescommissie Van Dam besteedt in haar advies ook nadrukkelijk aandacht </w:t>
      </w:r>
      <w:r w:rsidRPr="00EA2826" w:rsidR="008F441C">
        <w:rPr>
          <w:rFonts w:cs="Verdana"/>
          <w:color w:val="auto"/>
        </w:rPr>
        <w:t xml:space="preserve">aan </w:t>
      </w:r>
      <w:r w:rsidRPr="00EA2826">
        <w:rPr>
          <w:rFonts w:cs="Verdana"/>
          <w:color w:val="auto"/>
        </w:rPr>
        <w:t xml:space="preserve">het </w:t>
      </w:r>
      <w:r w:rsidRPr="00EA2826" w:rsidR="008F441C">
        <w:rPr>
          <w:rFonts w:cs="Verdana"/>
          <w:color w:val="auto"/>
        </w:rPr>
        <w:t xml:space="preserve">met voorrang </w:t>
      </w:r>
      <w:r w:rsidRPr="00EA2826">
        <w:rPr>
          <w:rFonts w:cs="Verdana"/>
          <w:color w:val="auto"/>
        </w:rPr>
        <w:t xml:space="preserve">helpen van ernstig gedupeerde ouders. </w:t>
      </w:r>
      <w:r w:rsidRPr="00EA2826" w:rsidR="008F441C">
        <w:rPr>
          <w:rFonts w:cs="Verdana"/>
          <w:color w:val="auto"/>
        </w:rPr>
        <w:t>In de kabinets</w:t>
      </w:r>
      <w:r w:rsidRPr="00EA2826">
        <w:rPr>
          <w:rFonts w:cs="Verdana"/>
          <w:color w:val="auto"/>
        </w:rPr>
        <w:t xml:space="preserve">reactie op het </w:t>
      </w:r>
      <w:r w:rsidRPr="00EA2826" w:rsidR="008F441C">
        <w:rPr>
          <w:rFonts w:cs="Verdana"/>
          <w:color w:val="auto"/>
        </w:rPr>
        <w:t>advies</w:t>
      </w:r>
      <w:r w:rsidRPr="00EA2826">
        <w:rPr>
          <w:rFonts w:cs="Verdana"/>
          <w:color w:val="auto"/>
        </w:rPr>
        <w:t>rapport Van Dam</w:t>
      </w:r>
      <w:r w:rsidRPr="00EA2826" w:rsidR="008F441C">
        <w:rPr>
          <w:rFonts w:cs="Verdana"/>
          <w:color w:val="auto"/>
        </w:rPr>
        <w:t xml:space="preserve"> </w:t>
      </w:r>
      <w:r w:rsidRPr="00EA2826">
        <w:rPr>
          <w:rFonts w:cs="Verdana"/>
          <w:color w:val="auto"/>
        </w:rPr>
        <w:t xml:space="preserve">zal ik hier nader op ingaan. </w:t>
      </w:r>
    </w:p>
    <w:p w:rsidRPr="00EA2826" w:rsidR="00B505D8" w:rsidP="00EA2826" w:rsidRDefault="00B505D8" w14:paraId="74B3AA0D" w14:textId="77777777">
      <w:pPr>
        <w:autoSpaceDE w:val="0"/>
        <w:adjustRightInd w:val="0"/>
        <w:spacing w:line="276" w:lineRule="auto"/>
        <w:rPr>
          <w:color w:val="auto"/>
        </w:rPr>
      </w:pPr>
    </w:p>
    <w:p w:rsidRPr="00EA2826" w:rsidR="00264411" w:rsidP="00EA2826" w:rsidRDefault="00264411" w14:paraId="2B8F9CA6" w14:textId="77777777">
      <w:pPr>
        <w:autoSpaceDE w:val="0"/>
        <w:adjustRightInd w:val="0"/>
        <w:spacing w:line="276" w:lineRule="auto"/>
        <w:rPr>
          <w:color w:val="auto"/>
        </w:rPr>
      </w:pPr>
      <w:r w:rsidRPr="00EA2826">
        <w:rPr>
          <w:color w:val="auto"/>
        </w:rPr>
        <w:t xml:space="preserve">In deze specifieke zaak gaat het om een uitspraak in een meer complexe zaak over vergoeding van werkelijke schade, waarin onder meer dakloosheid van de gedupeerde ouder aan de orde was, meerjarige arbeidsongeschiktheid, inkomensverlies en het effect daarvan op een kind. Onderbouwing van de afwijzing van bepaalde schadeposten door UHT wordt door de rechtbank te summier bevonden en motiveringsgebreken liggen ten grondslag aan verschillen tussen de weging van de rechtbank en die van UHT. Daarnaast wijst de rechter een aantal door de gedupeerde vader gestelde schadeposten af, met name de gestelde gemiste kans tot aankoop van een woning en gemiste carrièrekansen. </w:t>
      </w:r>
    </w:p>
    <w:p w:rsidRPr="00EA2826" w:rsidR="00264411" w:rsidP="00EA2826" w:rsidRDefault="00264411" w14:paraId="3F7963BF" w14:textId="77777777">
      <w:pPr>
        <w:autoSpaceDE w:val="0"/>
        <w:adjustRightInd w:val="0"/>
        <w:spacing w:line="276" w:lineRule="auto"/>
        <w:rPr>
          <w:color w:val="auto"/>
        </w:rPr>
      </w:pPr>
    </w:p>
    <w:p w:rsidRPr="00EA2826" w:rsidR="00264411" w:rsidP="00EA2826" w:rsidRDefault="00264411" w14:paraId="2EF46F41" w14:textId="77777777">
      <w:pPr>
        <w:autoSpaceDE w:val="0"/>
        <w:adjustRightInd w:val="0"/>
        <w:spacing w:line="276" w:lineRule="auto"/>
        <w:rPr>
          <w:color w:val="auto"/>
        </w:rPr>
      </w:pPr>
      <w:r w:rsidRPr="00EA2826">
        <w:rPr>
          <w:color w:val="auto"/>
        </w:rPr>
        <w:t xml:space="preserve">De uitspraak noopt UHT en CWS om met een kritischer blik te kijken naar de duiding van de medische adviezen van de externe medisch adviseur van CWS, die causaal verband zouden moeten onderbouwen tussen de KOT-affaire en geleden (medische) schade, zeker wanneer dat wordt afgewezen. De motivering daarvan schoot tekort volgens de rechter. De uitspraak roept vragen op over de wijze waarop die adviezen momenteel worden teruggekoppeld aan UHT. </w:t>
      </w:r>
    </w:p>
    <w:p w:rsidRPr="00EA2826" w:rsidR="00264411" w:rsidP="00EA2826" w:rsidRDefault="00264411" w14:paraId="725CD46C" w14:textId="77777777">
      <w:pPr>
        <w:autoSpaceDE w:val="0"/>
        <w:adjustRightInd w:val="0"/>
        <w:spacing w:line="276" w:lineRule="auto"/>
        <w:rPr>
          <w:color w:val="auto"/>
        </w:rPr>
      </w:pPr>
      <w:r w:rsidRPr="00EA2826">
        <w:rPr>
          <w:color w:val="auto"/>
        </w:rPr>
        <w:lastRenderedPageBreak/>
        <w:t>De uitspaak geeft dan ook aanleiding dit proces te evalueren</w:t>
      </w:r>
      <w:r w:rsidRPr="00EA2826" w:rsidR="00EA2826">
        <w:rPr>
          <w:color w:val="auto"/>
        </w:rPr>
        <w:t xml:space="preserve"> en </w:t>
      </w:r>
      <w:r w:rsidRPr="00EA2826">
        <w:rPr>
          <w:color w:val="auto"/>
        </w:rPr>
        <w:t>wordt momenteel nog nader bestudeerd met het oog op verdere beleidsmatige appreciatie.</w:t>
      </w:r>
    </w:p>
    <w:p w:rsidRPr="00EA2826" w:rsidR="00735F9D" w:rsidP="00EA2826" w:rsidRDefault="00735F9D" w14:paraId="6E4E1BD5" w14:textId="77777777">
      <w:pPr>
        <w:spacing w:line="276" w:lineRule="auto"/>
        <w:rPr>
          <w:color w:val="auto"/>
        </w:rPr>
      </w:pPr>
    </w:p>
    <w:p w:rsidRPr="00EA2826" w:rsidR="008F441C" w:rsidP="00EA2826" w:rsidRDefault="008F441C" w14:paraId="458EAA19" w14:textId="77777777">
      <w:pPr>
        <w:spacing w:line="276" w:lineRule="auto"/>
        <w:rPr>
          <w:b/>
          <w:bCs/>
        </w:rPr>
      </w:pPr>
      <w:r w:rsidRPr="00EA2826">
        <w:rPr>
          <w:b/>
          <w:bCs/>
        </w:rPr>
        <w:t>Vraag 3</w:t>
      </w:r>
    </w:p>
    <w:p w:rsidRPr="00EA2826" w:rsidR="00735F9D" w:rsidP="00EA2826" w:rsidRDefault="00735F9D" w14:paraId="0D205455" w14:textId="77777777">
      <w:pPr>
        <w:spacing w:line="276" w:lineRule="auto"/>
      </w:pPr>
      <w:r w:rsidRPr="00EA2826">
        <w:t>Hoeveel verzoeken tot aanvullende vergoedingen zijn er ingediend bij d</w:t>
      </w:r>
      <w:r w:rsidRPr="00EA2826" w:rsidR="00B505D8">
        <w:t xml:space="preserve">e </w:t>
      </w:r>
      <w:r w:rsidRPr="00EA2826">
        <w:t>Commissie Werkelijk Schade? Hoeveel van deze verzoeken zijn afgehandeld? Hoe lang is op dit moment de wachttijd bij de Commissie Werkelijke Schade?</w:t>
      </w:r>
    </w:p>
    <w:p w:rsidRPr="00EA2826" w:rsidR="00735F9D" w:rsidP="00EA2826" w:rsidRDefault="00735F9D" w14:paraId="2C4FECCA" w14:textId="77777777">
      <w:pPr>
        <w:spacing w:line="276" w:lineRule="auto"/>
        <w:rPr>
          <w:color w:val="auto"/>
        </w:rPr>
      </w:pPr>
    </w:p>
    <w:p w:rsidRPr="00EA2826" w:rsidR="00735F9D" w:rsidP="00EA2826" w:rsidRDefault="00735F9D" w14:paraId="113BC5CC" w14:textId="77777777">
      <w:pPr>
        <w:spacing w:line="276" w:lineRule="auto"/>
        <w:rPr>
          <w:b/>
          <w:bCs/>
          <w:color w:val="auto"/>
        </w:rPr>
      </w:pPr>
      <w:r w:rsidRPr="00EA2826">
        <w:rPr>
          <w:b/>
          <w:bCs/>
          <w:color w:val="auto"/>
        </w:rPr>
        <w:t>Antwoord 3</w:t>
      </w:r>
    </w:p>
    <w:p w:rsidRPr="00EA2826" w:rsidR="00735F9D" w:rsidP="00EA2826" w:rsidRDefault="00735F9D" w14:paraId="3D1FD05E" w14:textId="77777777">
      <w:pPr>
        <w:autoSpaceDE w:val="0"/>
        <w:spacing w:line="276" w:lineRule="auto"/>
        <w:rPr>
          <w:color w:val="auto"/>
        </w:rPr>
      </w:pPr>
      <w:r w:rsidRPr="00EA2826">
        <w:rPr>
          <w:color w:val="auto"/>
        </w:rPr>
        <w:t>Er waren op peildatum 8 januari 2025 circa 5</w:t>
      </w:r>
      <w:r w:rsidRPr="00EA2826" w:rsidR="00AB171F">
        <w:rPr>
          <w:color w:val="auto"/>
        </w:rPr>
        <w:t>.</w:t>
      </w:r>
      <w:r w:rsidRPr="00EA2826">
        <w:rPr>
          <w:color w:val="auto"/>
        </w:rPr>
        <w:t xml:space="preserve">500 aanvragen bekend. Van deze verzoeken zijn er 733 afgehandeld met een UHT-beschikking op basis van een advies van CWS. Een gedeelte van de verzoeken is zonder advies van de CWS afgehandeld, bijvoorbeeld doordat verzoeken zijn ingetrokken of doordat gedupeerden kiezen voor een andere schaderoute. </w:t>
      </w:r>
    </w:p>
    <w:p w:rsidRPr="00EA2826" w:rsidR="00735F9D" w:rsidP="00EA2826" w:rsidRDefault="00735F9D" w14:paraId="088974E7" w14:textId="77777777">
      <w:pPr>
        <w:autoSpaceDE w:val="0"/>
        <w:spacing w:line="276" w:lineRule="auto"/>
        <w:rPr>
          <w:color w:val="auto"/>
        </w:rPr>
      </w:pPr>
      <w:r w:rsidRPr="00EA2826">
        <w:rPr>
          <w:color w:val="auto"/>
        </w:rPr>
        <w:t xml:space="preserve">In 2024 was er sprake van een gemiddelde doorlooptijd (van aanmelding tot beschikking) van 748 dagen. </w:t>
      </w:r>
    </w:p>
    <w:p w:rsidRPr="00EA2826" w:rsidR="00EA2826" w:rsidP="00EA2826" w:rsidRDefault="00EA2826" w14:paraId="1C5671BA" w14:textId="77777777">
      <w:pPr>
        <w:autoSpaceDE w:val="0"/>
        <w:adjustRightInd w:val="0"/>
        <w:spacing w:line="276" w:lineRule="auto"/>
        <w:rPr>
          <w:rFonts w:cs="Helv"/>
          <w:color w:val="auto"/>
        </w:rPr>
      </w:pPr>
    </w:p>
    <w:p w:rsidRPr="00EA2826" w:rsidR="008F441C" w:rsidP="00EA2826" w:rsidRDefault="008F441C" w14:paraId="3B559BB3" w14:textId="77777777">
      <w:pPr>
        <w:autoSpaceDE w:val="0"/>
        <w:adjustRightInd w:val="0"/>
        <w:spacing w:line="276" w:lineRule="auto"/>
        <w:rPr>
          <w:b/>
          <w:bCs/>
        </w:rPr>
      </w:pPr>
      <w:r w:rsidRPr="00EA2826">
        <w:rPr>
          <w:b/>
          <w:bCs/>
        </w:rPr>
        <w:t>Vraag 4</w:t>
      </w:r>
    </w:p>
    <w:p w:rsidRPr="00EA2826" w:rsidR="00735F9D" w:rsidP="00EA2826" w:rsidRDefault="00735F9D" w14:paraId="5E430588" w14:textId="77777777">
      <w:pPr>
        <w:autoSpaceDE w:val="0"/>
        <w:adjustRightInd w:val="0"/>
        <w:spacing w:line="276" w:lineRule="auto"/>
      </w:pPr>
      <w:r w:rsidRPr="00EA2826">
        <w:t>In hoeveel gevallen adviseerde de Commissie Werkelijke Schade een aanvullende vergoeding?</w:t>
      </w:r>
    </w:p>
    <w:p w:rsidRPr="00EA2826" w:rsidR="00735F9D" w:rsidP="00EA2826" w:rsidRDefault="00735F9D" w14:paraId="4C3814A3" w14:textId="77777777">
      <w:pPr>
        <w:autoSpaceDE w:val="0"/>
        <w:adjustRightInd w:val="0"/>
        <w:spacing w:line="276" w:lineRule="auto"/>
        <w:rPr>
          <w:rFonts w:cs="Helv"/>
          <w:color w:val="auto"/>
        </w:rPr>
      </w:pPr>
    </w:p>
    <w:p w:rsidRPr="00EA2826" w:rsidR="00735F9D" w:rsidP="00EA2826" w:rsidRDefault="00735F9D" w14:paraId="1E7C9014" w14:textId="77777777">
      <w:pPr>
        <w:autoSpaceDE w:val="0"/>
        <w:adjustRightInd w:val="0"/>
        <w:spacing w:line="276" w:lineRule="auto"/>
        <w:rPr>
          <w:rFonts w:cs="Helv"/>
          <w:b/>
          <w:bCs/>
          <w:color w:val="auto"/>
        </w:rPr>
      </w:pPr>
      <w:r w:rsidRPr="00EA2826">
        <w:rPr>
          <w:rFonts w:cs="Helv"/>
          <w:b/>
          <w:bCs/>
          <w:color w:val="auto"/>
        </w:rPr>
        <w:t xml:space="preserve">Antwoord 4 </w:t>
      </w:r>
    </w:p>
    <w:p w:rsidRPr="00EA2826" w:rsidR="00735F9D" w:rsidP="00EA2826" w:rsidRDefault="00735F9D" w14:paraId="2BB00118" w14:textId="77777777">
      <w:pPr>
        <w:autoSpaceDE w:val="0"/>
        <w:adjustRightInd w:val="0"/>
        <w:spacing w:line="276" w:lineRule="auto"/>
        <w:rPr>
          <w:rFonts w:cs="Helv"/>
          <w:color w:val="auto"/>
        </w:rPr>
      </w:pPr>
      <w:r w:rsidRPr="00EA2826">
        <w:rPr>
          <w:rFonts w:cs="Helv"/>
          <w:color w:val="auto"/>
        </w:rPr>
        <w:t xml:space="preserve">Van de 733 beschikte zaken heeft de CWS in 652 gevallen geadviseerd een aanvullende schadevergoeding toe te kennen. </w:t>
      </w:r>
    </w:p>
    <w:p w:rsidRPr="00EA2826" w:rsidR="00735F9D" w:rsidP="00EA2826" w:rsidRDefault="00735F9D" w14:paraId="1A26C78B" w14:textId="77777777">
      <w:pPr>
        <w:autoSpaceDE w:val="0"/>
        <w:adjustRightInd w:val="0"/>
        <w:spacing w:line="276" w:lineRule="auto"/>
        <w:rPr>
          <w:rFonts w:cs="Helv"/>
          <w:color w:val="auto"/>
        </w:rPr>
      </w:pPr>
    </w:p>
    <w:p w:rsidRPr="00EA2826" w:rsidR="008F441C" w:rsidP="00EA2826" w:rsidRDefault="008F441C" w14:paraId="5CC1E075" w14:textId="77777777">
      <w:pPr>
        <w:autoSpaceDE w:val="0"/>
        <w:adjustRightInd w:val="0"/>
        <w:spacing w:line="276" w:lineRule="auto"/>
        <w:rPr>
          <w:rFonts w:cs="Helv"/>
          <w:b/>
          <w:bCs/>
        </w:rPr>
      </w:pPr>
      <w:r w:rsidRPr="00EA2826">
        <w:rPr>
          <w:rFonts w:cs="Helv"/>
          <w:b/>
          <w:bCs/>
        </w:rPr>
        <w:t>Vraag 5</w:t>
      </w:r>
    </w:p>
    <w:p w:rsidRPr="00EA2826" w:rsidR="00735F9D" w:rsidP="00EA2826" w:rsidRDefault="00735F9D" w14:paraId="14CCD4DA" w14:textId="77777777">
      <w:pPr>
        <w:autoSpaceDE w:val="0"/>
        <w:adjustRightInd w:val="0"/>
        <w:spacing w:line="276" w:lineRule="auto"/>
        <w:rPr>
          <w:rFonts w:cs="Helv"/>
        </w:rPr>
      </w:pPr>
      <w:r w:rsidRPr="00EA2826">
        <w:rPr>
          <w:rFonts w:cs="Helv"/>
        </w:rPr>
        <w:t>In hoeveel gevallen nam de Dienst Toeslagen dit advies over? In hoeveel gevallen niet?</w:t>
      </w:r>
    </w:p>
    <w:p w:rsidRPr="00EA2826" w:rsidR="00735F9D" w:rsidP="00EA2826" w:rsidRDefault="00735F9D" w14:paraId="110E7BB3" w14:textId="77777777">
      <w:pPr>
        <w:autoSpaceDE w:val="0"/>
        <w:adjustRightInd w:val="0"/>
        <w:spacing w:line="276" w:lineRule="auto"/>
        <w:rPr>
          <w:rFonts w:cs="Helv"/>
          <w:color w:val="auto"/>
        </w:rPr>
      </w:pPr>
    </w:p>
    <w:p w:rsidRPr="00EA2826" w:rsidR="00735F9D" w:rsidP="00EA2826" w:rsidRDefault="00735F9D" w14:paraId="73AC46F5" w14:textId="77777777">
      <w:pPr>
        <w:autoSpaceDE w:val="0"/>
        <w:adjustRightInd w:val="0"/>
        <w:spacing w:line="276" w:lineRule="auto"/>
        <w:rPr>
          <w:rFonts w:cs="Helv"/>
          <w:b/>
          <w:bCs/>
          <w:color w:val="auto"/>
        </w:rPr>
      </w:pPr>
      <w:r w:rsidRPr="00EA2826">
        <w:rPr>
          <w:rFonts w:cs="Helv"/>
          <w:b/>
          <w:bCs/>
          <w:color w:val="auto"/>
        </w:rPr>
        <w:t>Antwoord 5</w:t>
      </w:r>
    </w:p>
    <w:p w:rsidRPr="00EA2826" w:rsidR="00735F9D" w:rsidP="00EA2826" w:rsidRDefault="00735F9D" w14:paraId="332B2967" w14:textId="77777777">
      <w:pPr>
        <w:autoSpaceDE w:val="0"/>
        <w:adjustRightInd w:val="0"/>
        <w:spacing w:line="276" w:lineRule="auto"/>
        <w:rPr>
          <w:rFonts w:cs="Helv"/>
          <w:color w:val="auto"/>
        </w:rPr>
      </w:pPr>
      <w:r w:rsidRPr="00EA2826">
        <w:rPr>
          <w:rFonts w:cs="Helv"/>
          <w:color w:val="auto"/>
        </w:rPr>
        <w:t xml:space="preserve">Alleen in uitzonderingssituaties wijkt Dienst Toeslagen af van de advisering van de CWS. Onder het aangepaste CWS-kader (vanaf 1-7-2024) is dat in twee van de 205 gevallen gebeurd, in beide gevallen in het voordeel van de ouder. Onder het oude kader is er sprake van een vergelijkbaar beeld, afwijkingen van de adviezen van de CWS vindt alleen plaats in uitzonderingsgevallen. </w:t>
      </w:r>
    </w:p>
    <w:p w:rsidRPr="00EA2826" w:rsidR="00735F9D" w:rsidP="00EA2826" w:rsidRDefault="00735F9D" w14:paraId="19E02CC3" w14:textId="77777777">
      <w:pPr>
        <w:autoSpaceDE w:val="0"/>
        <w:adjustRightInd w:val="0"/>
        <w:spacing w:line="276" w:lineRule="auto"/>
        <w:rPr>
          <w:rFonts w:cs="Helv"/>
          <w:color w:val="auto"/>
        </w:rPr>
      </w:pPr>
    </w:p>
    <w:p w:rsidRPr="00EA2826" w:rsidR="008F441C" w:rsidP="00EA2826" w:rsidRDefault="008F441C" w14:paraId="4821EE3C" w14:textId="77777777">
      <w:pPr>
        <w:autoSpaceDE w:val="0"/>
        <w:adjustRightInd w:val="0"/>
        <w:spacing w:line="276" w:lineRule="auto"/>
        <w:rPr>
          <w:rFonts w:cs="Helv"/>
          <w:b/>
          <w:bCs/>
          <w:color w:val="auto"/>
        </w:rPr>
      </w:pPr>
      <w:r w:rsidRPr="00EA2826">
        <w:rPr>
          <w:rFonts w:cs="Helv"/>
          <w:b/>
          <w:bCs/>
          <w:color w:val="auto"/>
        </w:rPr>
        <w:t>Vraag 6</w:t>
      </w:r>
    </w:p>
    <w:p w:rsidRPr="00EA2826" w:rsidR="00735F9D" w:rsidP="00EA2826" w:rsidRDefault="00735F9D" w14:paraId="58BD52E1" w14:textId="77777777">
      <w:pPr>
        <w:autoSpaceDE w:val="0"/>
        <w:adjustRightInd w:val="0"/>
        <w:spacing w:line="276" w:lineRule="auto"/>
        <w:rPr>
          <w:rFonts w:cs="Helv"/>
        </w:rPr>
      </w:pPr>
      <w:r w:rsidRPr="00EA2826">
        <w:rPr>
          <w:rFonts w:cs="Helv"/>
        </w:rPr>
        <w:t>Hoeveel bezwaren zijn er gemaakt tegen de overgenomen adviezen van de Dienst Toeslagen?</w:t>
      </w:r>
    </w:p>
    <w:p w:rsidRPr="00EA2826" w:rsidR="00E80D0C" w:rsidP="00EA2826" w:rsidRDefault="00E80D0C" w14:paraId="72216ED5" w14:textId="77777777">
      <w:pPr>
        <w:autoSpaceDE w:val="0"/>
        <w:adjustRightInd w:val="0"/>
        <w:spacing w:line="276" w:lineRule="auto"/>
        <w:rPr>
          <w:rFonts w:cs="Helv"/>
          <w:color w:val="auto"/>
        </w:rPr>
      </w:pPr>
    </w:p>
    <w:p w:rsidRPr="00EA2826" w:rsidR="00735F9D" w:rsidP="00EA2826" w:rsidRDefault="00735F9D" w14:paraId="07A5CD34" w14:textId="77777777">
      <w:pPr>
        <w:autoSpaceDE w:val="0"/>
        <w:adjustRightInd w:val="0"/>
        <w:spacing w:line="276" w:lineRule="auto"/>
        <w:rPr>
          <w:rFonts w:cs="Helv"/>
          <w:b/>
          <w:bCs/>
          <w:color w:val="auto"/>
        </w:rPr>
      </w:pPr>
      <w:r w:rsidRPr="00EA2826">
        <w:rPr>
          <w:rFonts w:cs="Helv"/>
          <w:b/>
          <w:bCs/>
          <w:color w:val="auto"/>
        </w:rPr>
        <w:t>Antwoord 6</w:t>
      </w:r>
    </w:p>
    <w:p w:rsidRPr="00EA2826" w:rsidR="00735F9D" w:rsidP="00EA2826" w:rsidRDefault="00735F9D" w14:paraId="7EBE060C" w14:textId="77777777">
      <w:pPr>
        <w:autoSpaceDE w:val="0"/>
        <w:adjustRightInd w:val="0"/>
        <w:spacing w:line="276" w:lineRule="auto"/>
        <w:rPr>
          <w:rFonts w:cs="Helv"/>
          <w:color w:val="auto"/>
        </w:rPr>
      </w:pPr>
      <w:r w:rsidRPr="00EA2826">
        <w:rPr>
          <w:rFonts w:cs="Helv"/>
          <w:color w:val="auto"/>
        </w:rPr>
        <w:t>In totaal zijn er 377 bezwaren tegen de 733 uitgebrachte werkelijke schade beschikkingen. Dat is een percentage van net boven de 50%.</w:t>
      </w:r>
    </w:p>
    <w:p w:rsidRPr="00EA2826" w:rsidR="00735F9D" w:rsidP="00EA2826" w:rsidRDefault="00735F9D" w14:paraId="5AFB0979" w14:textId="77777777">
      <w:pPr>
        <w:autoSpaceDE w:val="0"/>
        <w:adjustRightInd w:val="0"/>
        <w:spacing w:line="276" w:lineRule="auto"/>
        <w:rPr>
          <w:rFonts w:cs="Helv"/>
          <w:color w:val="auto"/>
        </w:rPr>
      </w:pPr>
    </w:p>
    <w:p w:rsidRPr="00EA2826" w:rsidR="00EA2826" w:rsidP="00EA2826" w:rsidRDefault="008F441C" w14:paraId="6BA73E65" w14:textId="77777777">
      <w:pPr>
        <w:autoSpaceDE w:val="0"/>
        <w:adjustRightInd w:val="0"/>
        <w:spacing w:line="276" w:lineRule="auto"/>
        <w:rPr>
          <w:rFonts w:cs="Helv"/>
          <w:b/>
          <w:bCs/>
        </w:rPr>
      </w:pPr>
      <w:r w:rsidRPr="00EA2826">
        <w:rPr>
          <w:rFonts w:cs="Helv"/>
          <w:b/>
          <w:bCs/>
        </w:rPr>
        <w:t xml:space="preserve">Vraag 7 </w:t>
      </w:r>
    </w:p>
    <w:p w:rsidRPr="00EA2826" w:rsidR="00735F9D" w:rsidP="00EA2826" w:rsidRDefault="00735F9D" w14:paraId="0A11A7EC" w14:textId="77777777">
      <w:pPr>
        <w:autoSpaceDE w:val="0"/>
        <w:adjustRightInd w:val="0"/>
        <w:spacing w:line="276" w:lineRule="auto"/>
        <w:rPr>
          <w:rFonts w:cs="Helv"/>
        </w:rPr>
      </w:pPr>
      <w:r w:rsidRPr="00EA2826">
        <w:rPr>
          <w:rFonts w:cs="Helv"/>
        </w:rPr>
        <w:t>Hoeveel bezwaren zijn toegekend en hoeveel niet?</w:t>
      </w:r>
    </w:p>
    <w:p w:rsidRPr="00EA2826" w:rsidR="00735F9D" w:rsidP="00EA2826" w:rsidRDefault="00735F9D" w14:paraId="6263CCB1" w14:textId="77777777">
      <w:pPr>
        <w:autoSpaceDE w:val="0"/>
        <w:adjustRightInd w:val="0"/>
        <w:spacing w:line="276" w:lineRule="auto"/>
        <w:rPr>
          <w:rFonts w:cs="Helv"/>
          <w:color w:val="auto"/>
        </w:rPr>
      </w:pPr>
    </w:p>
    <w:p w:rsidRPr="00EA2826" w:rsidR="00735F9D" w:rsidP="00EA2826" w:rsidRDefault="00735F9D" w14:paraId="29B098D7" w14:textId="77777777">
      <w:pPr>
        <w:autoSpaceDE w:val="0"/>
        <w:adjustRightInd w:val="0"/>
        <w:spacing w:line="276" w:lineRule="auto"/>
        <w:rPr>
          <w:rFonts w:cs="Helv"/>
          <w:b/>
          <w:bCs/>
          <w:color w:val="auto"/>
        </w:rPr>
      </w:pPr>
      <w:r w:rsidRPr="00EA2826">
        <w:rPr>
          <w:rFonts w:cs="Helv"/>
          <w:b/>
          <w:bCs/>
          <w:color w:val="auto"/>
        </w:rPr>
        <w:t>Antwoord 7</w:t>
      </w:r>
    </w:p>
    <w:p w:rsidRPr="00EA2826" w:rsidR="00735F9D" w:rsidP="00EA2826" w:rsidRDefault="00735F9D" w14:paraId="76E43137" w14:textId="77777777">
      <w:pPr>
        <w:autoSpaceDE w:val="0"/>
        <w:adjustRightInd w:val="0"/>
        <w:spacing w:line="276" w:lineRule="auto"/>
        <w:rPr>
          <w:rFonts w:cs="Helv"/>
          <w:color w:val="auto"/>
        </w:rPr>
      </w:pPr>
      <w:r w:rsidRPr="00EA2826">
        <w:rPr>
          <w:rFonts w:cs="Helv"/>
          <w:color w:val="auto"/>
        </w:rPr>
        <w:t xml:space="preserve">Er zijn 67 beschikkingen op bezwaar genomen, waarvan in 36 gevallen het bezwaar gegrond is verklaard. In 32 gevallen betrof het een gedeeltelijke gegrondverklaring. </w:t>
      </w:r>
    </w:p>
    <w:p w:rsidRPr="00EA2826" w:rsidR="00735F9D" w:rsidP="00EA2826" w:rsidRDefault="00735F9D" w14:paraId="2B410544" w14:textId="77777777">
      <w:pPr>
        <w:autoSpaceDE w:val="0"/>
        <w:adjustRightInd w:val="0"/>
        <w:spacing w:line="276" w:lineRule="auto"/>
        <w:rPr>
          <w:rFonts w:cs="Helv"/>
          <w:color w:val="auto"/>
        </w:rPr>
      </w:pPr>
      <w:r w:rsidRPr="00EA2826">
        <w:rPr>
          <w:rFonts w:cs="Helv"/>
          <w:color w:val="auto"/>
        </w:rPr>
        <w:t xml:space="preserve">Er zijn 18 vaststellingsovereenkomsten gesloten, die hebben geleid tot een aanvullende schadevergoeding, waarna het bezwaar is ingetrokken. </w:t>
      </w:r>
    </w:p>
    <w:p w:rsidRPr="00EA2826" w:rsidR="00735F9D" w:rsidP="00EA2826" w:rsidRDefault="00735F9D" w14:paraId="7873C5F6" w14:textId="77777777">
      <w:pPr>
        <w:autoSpaceDE w:val="0"/>
        <w:adjustRightInd w:val="0"/>
        <w:spacing w:line="276" w:lineRule="auto"/>
        <w:rPr>
          <w:rFonts w:cs="Helv"/>
          <w:color w:val="auto"/>
        </w:rPr>
      </w:pPr>
      <w:r w:rsidRPr="00EA2826">
        <w:rPr>
          <w:rFonts w:cs="Helv"/>
          <w:color w:val="auto"/>
        </w:rPr>
        <w:t xml:space="preserve">In 12 andere zaken is het bezwaar door de ouder ingetrokken. </w:t>
      </w:r>
    </w:p>
    <w:p w:rsidRPr="00EA2826" w:rsidR="00735F9D" w:rsidP="00EA2826" w:rsidRDefault="00735F9D" w14:paraId="0C7E5A6B" w14:textId="77777777">
      <w:pPr>
        <w:autoSpaceDE w:val="0"/>
        <w:adjustRightInd w:val="0"/>
        <w:spacing w:line="276" w:lineRule="auto"/>
        <w:rPr>
          <w:rFonts w:cs="Arial"/>
          <w:color w:val="auto"/>
        </w:rPr>
      </w:pPr>
    </w:p>
    <w:p w:rsidRPr="00EA2826" w:rsidR="00EE5AFA" w:rsidP="00EA2826" w:rsidRDefault="00EE5AFA" w14:paraId="665F6BA6" w14:textId="77777777">
      <w:pPr>
        <w:autoSpaceDE w:val="0"/>
        <w:adjustRightInd w:val="0"/>
        <w:spacing w:line="276" w:lineRule="auto"/>
        <w:rPr>
          <w:rFonts w:cs="Arial"/>
          <w:b/>
          <w:bCs/>
        </w:rPr>
      </w:pPr>
      <w:r w:rsidRPr="00EA2826">
        <w:rPr>
          <w:rFonts w:cs="Arial"/>
          <w:b/>
          <w:bCs/>
        </w:rPr>
        <w:t>Vraag 8</w:t>
      </w:r>
    </w:p>
    <w:p w:rsidRPr="00EA2826" w:rsidR="00735F9D" w:rsidP="00EA2826" w:rsidRDefault="00735F9D" w14:paraId="75B1A2A8" w14:textId="77777777">
      <w:pPr>
        <w:autoSpaceDE w:val="0"/>
        <w:adjustRightInd w:val="0"/>
        <w:spacing w:line="276" w:lineRule="auto"/>
        <w:rPr>
          <w:rFonts w:cs="Arial"/>
        </w:rPr>
      </w:pPr>
      <w:r w:rsidRPr="00EA2826">
        <w:rPr>
          <w:rFonts w:cs="Arial"/>
        </w:rPr>
        <w:t xml:space="preserve">Wat zijn de gronden van bezwaar? </w:t>
      </w:r>
    </w:p>
    <w:p w:rsidRPr="00EA2826" w:rsidR="00735F9D" w:rsidP="00EA2826" w:rsidRDefault="00735F9D" w14:paraId="3ABA01B1" w14:textId="77777777">
      <w:pPr>
        <w:autoSpaceDE w:val="0"/>
        <w:adjustRightInd w:val="0"/>
        <w:spacing w:line="276" w:lineRule="auto"/>
        <w:rPr>
          <w:rFonts w:cs="Helv"/>
          <w:color w:val="auto"/>
        </w:rPr>
      </w:pPr>
    </w:p>
    <w:p w:rsidRPr="00EA2826" w:rsidR="00735F9D" w:rsidP="00EA2826" w:rsidRDefault="00735F9D" w14:paraId="0CDFA41E" w14:textId="77777777">
      <w:pPr>
        <w:autoSpaceDE w:val="0"/>
        <w:adjustRightInd w:val="0"/>
        <w:spacing w:line="276" w:lineRule="auto"/>
        <w:rPr>
          <w:rFonts w:cs="Helv"/>
          <w:b/>
          <w:bCs/>
          <w:color w:val="auto"/>
        </w:rPr>
      </w:pPr>
      <w:r w:rsidRPr="00EA2826">
        <w:rPr>
          <w:rFonts w:cs="Helv"/>
          <w:b/>
          <w:bCs/>
          <w:color w:val="auto"/>
        </w:rPr>
        <w:t>Antwoord 8</w:t>
      </w:r>
    </w:p>
    <w:p w:rsidRPr="00EA2826" w:rsidR="00735F9D" w:rsidP="00EA2826" w:rsidRDefault="00735F9D" w14:paraId="7AA7CAF1" w14:textId="77777777">
      <w:pPr>
        <w:autoSpaceDE w:val="0"/>
        <w:adjustRightInd w:val="0"/>
        <w:spacing w:line="276" w:lineRule="auto"/>
        <w:rPr>
          <w:rFonts w:cs="Helv"/>
          <w:color w:val="auto"/>
        </w:rPr>
      </w:pPr>
      <w:r w:rsidRPr="00EA2826">
        <w:rPr>
          <w:rFonts w:cs="Helv"/>
          <w:color w:val="auto"/>
        </w:rPr>
        <w:t>De gronden van bezwaar houden verband met de hoogte van de toegekende schade</w:t>
      </w:r>
      <w:r w:rsidRPr="00EA2826" w:rsidR="008F441C">
        <w:rPr>
          <w:rFonts w:cs="Helv"/>
          <w:color w:val="auto"/>
        </w:rPr>
        <w:t xml:space="preserve">. </w:t>
      </w:r>
      <w:r w:rsidRPr="00EA2826">
        <w:rPr>
          <w:rFonts w:cs="Helv"/>
          <w:color w:val="auto"/>
        </w:rPr>
        <w:t xml:space="preserve">De meest voorkomende bezwaargronden hebben betrekking op: </w:t>
      </w:r>
    </w:p>
    <w:p w:rsidRPr="00EA2826" w:rsidR="008F441C" w:rsidP="00EA2826" w:rsidRDefault="008F441C" w14:paraId="12217AA9" w14:textId="77777777">
      <w:pPr>
        <w:pStyle w:val="Lijstalinea"/>
        <w:numPr>
          <w:ilvl w:val="0"/>
          <w:numId w:val="7"/>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Ontbreken van dossier</w:t>
      </w:r>
    </w:p>
    <w:p w:rsidRPr="00EA2826" w:rsidR="008F441C" w:rsidP="00EA2826" w:rsidRDefault="00735F9D" w14:paraId="296B69A8" w14:textId="77777777">
      <w:pPr>
        <w:pStyle w:val="Lijstalinea"/>
        <w:numPr>
          <w:ilvl w:val="0"/>
          <w:numId w:val="7"/>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Algemene beginselen van behoorlijk bestuur</w:t>
      </w:r>
    </w:p>
    <w:p w:rsidRPr="00EA2826" w:rsidR="00735F9D" w:rsidP="00EA2826" w:rsidRDefault="00735F9D" w14:paraId="18C117B8" w14:textId="77777777">
      <w:pPr>
        <w:pStyle w:val="Lijstalinea"/>
        <w:numPr>
          <w:ilvl w:val="0"/>
          <w:numId w:val="7"/>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Immateriële schadevergoeding</w:t>
      </w:r>
    </w:p>
    <w:p w:rsidRPr="00EA2826" w:rsidR="00735F9D" w:rsidP="00EA2826" w:rsidRDefault="00735F9D" w14:paraId="42B79E79" w14:textId="77777777">
      <w:pPr>
        <w:pStyle w:val="Lijstalinea"/>
        <w:numPr>
          <w:ilvl w:val="0"/>
          <w:numId w:val="7"/>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 xml:space="preserve">Inkomensschade </w:t>
      </w:r>
    </w:p>
    <w:p w:rsidRPr="00EA2826" w:rsidR="00735F9D" w:rsidP="00EA2826" w:rsidRDefault="00735F9D" w14:paraId="19475D61" w14:textId="77777777">
      <w:pPr>
        <w:pStyle w:val="Lijstalinea"/>
        <w:numPr>
          <w:ilvl w:val="0"/>
          <w:numId w:val="7"/>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Vermogensschade</w:t>
      </w:r>
    </w:p>
    <w:p w:rsidRPr="00EA2826" w:rsidR="00735F9D" w:rsidP="00EA2826" w:rsidRDefault="00735F9D" w14:paraId="61D60869" w14:textId="77777777">
      <w:pPr>
        <w:pStyle w:val="Lijstalinea"/>
        <w:numPr>
          <w:ilvl w:val="0"/>
          <w:numId w:val="7"/>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Vervangende opvang</w:t>
      </w:r>
    </w:p>
    <w:p w:rsidRPr="00EA2826" w:rsidR="00735F9D" w:rsidP="00EA2826" w:rsidRDefault="00735F9D" w14:paraId="6B0D8A7F" w14:textId="77777777">
      <w:pPr>
        <w:pStyle w:val="Lijstalinea"/>
        <w:numPr>
          <w:ilvl w:val="0"/>
          <w:numId w:val="7"/>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Medische component (vaak in samenhang met inkomensschade)</w:t>
      </w:r>
    </w:p>
    <w:p w:rsidRPr="00EA2826" w:rsidR="00735F9D" w:rsidP="00EA2826" w:rsidRDefault="00735F9D" w14:paraId="018708A0" w14:textId="77777777">
      <w:pPr>
        <w:pStyle w:val="Lijstalinea"/>
        <w:numPr>
          <w:ilvl w:val="0"/>
          <w:numId w:val="7"/>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Studiestop/Studievertraging</w:t>
      </w:r>
    </w:p>
    <w:p w:rsidRPr="00EA2826" w:rsidR="00735F9D" w:rsidP="00EA2826" w:rsidRDefault="00735F9D" w14:paraId="3462978D" w14:textId="77777777">
      <w:pPr>
        <w:pStyle w:val="Lijstalinea"/>
        <w:numPr>
          <w:ilvl w:val="0"/>
          <w:numId w:val="7"/>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Reiskosten</w:t>
      </w:r>
    </w:p>
    <w:p w:rsidRPr="00EA2826" w:rsidR="00735F9D" w:rsidP="00EA2826" w:rsidRDefault="00735F9D" w14:paraId="455CC341" w14:textId="77777777">
      <w:pPr>
        <w:pStyle w:val="Lijstalinea"/>
        <w:numPr>
          <w:ilvl w:val="0"/>
          <w:numId w:val="7"/>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Juridische bijstand</w:t>
      </w:r>
    </w:p>
    <w:p w:rsidRPr="00EA2826" w:rsidR="00735F9D" w:rsidP="00EA2826" w:rsidRDefault="00735F9D" w14:paraId="12BB8173" w14:textId="77777777">
      <w:pPr>
        <w:pStyle w:val="Lijstalinea"/>
        <w:numPr>
          <w:ilvl w:val="0"/>
          <w:numId w:val="7"/>
        </w:numPr>
        <w:autoSpaceDE w:val="0"/>
        <w:autoSpaceDN w:val="0"/>
        <w:adjustRightInd w:val="0"/>
        <w:spacing w:after="0" w:line="276" w:lineRule="auto"/>
        <w:ind w:left="284" w:hanging="284"/>
        <w:rPr>
          <w:rFonts w:ascii="Verdana" w:hAnsi="Verdana" w:cs="Arial"/>
          <w:sz w:val="18"/>
          <w:szCs w:val="18"/>
        </w:rPr>
      </w:pPr>
      <w:r w:rsidRPr="00EA2826">
        <w:rPr>
          <w:rFonts w:ascii="Verdana" w:hAnsi="Verdana" w:cs="Helv"/>
          <w:sz w:val="18"/>
          <w:szCs w:val="18"/>
        </w:rPr>
        <w:t>Vrije dagen</w:t>
      </w:r>
    </w:p>
    <w:p w:rsidRPr="00EA2826" w:rsidR="00E117FE" w:rsidP="00EA2826" w:rsidRDefault="00E117FE" w14:paraId="3E61D911" w14:textId="77777777">
      <w:pPr>
        <w:autoSpaceDE w:val="0"/>
        <w:adjustRightInd w:val="0"/>
        <w:spacing w:line="276" w:lineRule="auto"/>
        <w:rPr>
          <w:rFonts w:cs="Arial"/>
          <w:color w:val="auto"/>
        </w:rPr>
      </w:pPr>
    </w:p>
    <w:p w:rsidRPr="00EA2826" w:rsidR="00EE5AFA" w:rsidP="00EA2826" w:rsidRDefault="00EE5AFA" w14:paraId="4AD1352C" w14:textId="77777777">
      <w:pPr>
        <w:autoSpaceDE w:val="0"/>
        <w:adjustRightInd w:val="0"/>
        <w:spacing w:line="276" w:lineRule="auto"/>
        <w:rPr>
          <w:rFonts w:cs="Arial"/>
          <w:b/>
          <w:bCs/>
        </w:rPr>
      </w:pPr>
      <w:r w:rsidRPr="00EA2826">
        <w:rPr>
          <w:rFonts w:cs="Arial"/>
          <w:b/>
          <w:bCs/>
        </w:rPr>
        <w:t>Vraag 9</w:t>
      </w:r>
    </w:p>
    <w:p w:rsidRPr="00EA2826" w:rsidR="00735F9D" w:rsidP="00EA2826" w:rsidRDefault="00735F9D" w14:paraId="56F1A436" w14:textId="77777777">
      <w:pPr>
        <w:autoSpaceDE w:val="0"/>
        <w:adjustRightInd w:val="0"/>
        <w:spacing w:line="276" w:lineRule="auto"/>
        <w:rPr>
          <w:rFonts w:cs="Arial"/>
        </w:rPr>
      </w:pPr>
      <w:r w:rsidRPr="00EA2826">
        <w:rPr>
          <w:rFonts w:cs="Arial"/>
        </w:rPr>
        <w:t>Welke beroepsgronden worden aangevoerd?</w:t>
      </w:r>
    </w:p>
    <w:p w:rsidRPr="00EA2826" w:rsidR="00735F9D" w:rsidP="00EA2826" w:rsidRDefault="00735F9D" w14:paraId="0F35938C" w14:textId="77777777">
      <w:pPr>
        <w:autoSpaceDE w:val="0"/>
        <w:adjustRightInd w:val="0"/>
        <w:spacing w:line="276" w:lineRule="auto"/>
        <w:rPr>
          <w:rFonts w:cs="Helv"/>
          <w:color w:val="auto"/>
        </w:rPr>
      </w:pPr>
    </w:p>
    <w:p w:rsidRPr="00EA2826" w:rsidR="00735F9D" w:rsidP="00EA2826" w:rsidRDefault="00735F9D" w14:paraId="156A12DE" w14:textId="77777777">
      <w:pPr>
        <w:autoSpaceDE w:val="0"/>
        <w:adjustRightInd w:val="0"/>
        <w:spacing w:line="276" w:lineRule="auto"/>
        <w:rPr>
          <w:rFonts w:cs="Helv"/>
          <w:b/>
          <w:bCs/>
          <w:color w:val="auto"/>
        </w:rPr>
      </w:pPr>
      <w:r w:rsidRPr="00EA2826">
        <w:rPr>
          <w:rFonts w:cs="Helv"/>
          <w:b/>
          <w:bCs/>
          <w:color w:val="auto"/>
        </w:rPr>
        <w:t>Antwoord 9</w:t>
      </w:r>
    </w:p>
    <w:p w:rsidRPr="00EA2826" w:rsidR="00735F9D" w:rsidP="00EA2826" w:rsidRDefault="00735F9D" w14:paraId="21627A2F" w14:textId="77777777">
      <w:pPr>
        <w:autoSpaceDE w:val="0"/>
        <w:adjustRightInd w:val="0"/>
        <w:spacing w:line="276" w:lineRule="auto"/>
        <w:rPr>
          <w:rFonts w:cs="Helv"/>
          <w:color w:val="auto"/>
        </w:rPr>
      </w:pPr>
      <w:r w:rsidRPr="00EA2826">
        <w:rPr>
          <w:rFonts w:cs="Helv"/>
          <w:color w:val="auto"/>
        </w:rPr>
        <w:t xml:space="preserve">De aangevoerde beroepsgronden laten zich vergelijken met wat er in bezwaar aan gronden wordt aangevoerd. Daarbij geldt wel dat het aantal behandelde beroepszaken nog beperkt is. Bij een uitvraag genoemde beroepsgronden hebben betrekking op: </w:t>
      </w:r>
    </w:p>
    <w:p w:rsidRPr="00EA2826" w:rsidR="00735F9D" w:rsidP="00EA2826" w:rsidRDefault="00735F9D" w14:paraId="59F62501" w14:textId="77777777">
      <w:pPr>
        <w:pStyle w:val="Lijstalinea"/>
        <w:numPr>
          <w:ilvl w:val="0"/>
          <w:numId w:val="7"/>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 xml:space="preserve">Motiveringsgebreken </w:t>
      </w:r>
    </w:p>
    <w:p w:rsidRPr="00EA2826" w:rsidR="00735F9D" w:rsidP="00EA2826" w:rsidRDefault="00735F9D" w14:paraId="52F67F96" w14:textId="77777777">
      <w:pPr>
        <w:pStyle w:val="Lijstalinea"/>
        <w:numPr>
          <w:ilvl w:val="0"/>
          <w:numId w:val="8"/>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Onzorgvuldig onderzoek.</w:t>
      </w:r>
    </w:p>
    <w:p w:rsidRPr="00EA2826" w:rsidR="00735F9D" w:rsidP="00EA2826" w:rsidRDefault="00735F9D" w14:paraId="558990BB" w14:textId="77777777">
      <w:pPr>
        <w:numPr>
          <w:ilvl w:val="0"/>
          <w:numId w:val="8"/>
        </w:numPr>
        <w:autoSpaceDE w:val="0"/>
        <w:adjustRightInd w:val="0"/>
        <w:spacing w:line="276" w:lineRule="auto"/>
        <w:ind w:left="284" w:hanging="284"/>
        <w:textAlignment w:val="auto"/>
        <w:rPr>
          <w:rFonts w:cs="Helv"/>
          <w:color w:val="auto"/>
        </w:rPr>
      </w:pPr>
      <w:r w:rsidRPr="00EA2826">
        <w:rPr>
          <w:rFonts w:cs="Helv"/>
          <w:color w:val="auto"/>
        </w:rPr>
        <w:t xml:space="preserve">Inkomensschade + pensioenschade </w:t>
      </w:r>
    </w:p>
    <w:p w:rsidRPr="00EA2826" w:rsidR="00735F9D" w:rsidP="00EA2826" w:rsidRDefault="00735F9D" w14:paraId="19823DB6" w14:textId="77777777">
      <w:pPr>
        <w:numPr>
          <w:ilvl w:val="0"/>
          <w:numId w:val="8"/>
        </w:numPr>
        <w:autoSpaceDE w:val="0"/>
        <w:adjustRightInd w:val="0"/>
        <w:spacing w:line="276" w:lineRule="auto"/>
        <w:ind w:left="284" w:hanging="284"/>
        <w:textAlignment w:val="auto"/>
        <w:rPr>
          <w:rFonts w:cs="Helv"/>
          <w:color w:val="auto"/>
        </w:rPr>
      </w:pPr>
      <w:r w:rsidRPr="00EA2826">
        <w:rPr>
          <w:rFonts w:cs="Helv"/>
          <w:color w:val="auto"/>
        </w:rPr>
        <w:t xml:space="preserve">Reiskosten </w:t>
      </w:r>
    </w:p>
    <w:p w:rsidRPr="00EA2826" w:rsidR="00735F9D" w:rsidP="00EA2826" w:rsidRDefault="00735F9D" w14:paraId="3486388C" w14:textId="77777777">
      <w:pPr>
        <w:numPr>
          <w:ilvl w:val="0"/>
          <w:numId w:val="8"/>
        </w:numPr>
        <w:autoSpaceDE w:val="0"/>
        <w:adjustRightInd w:val="0"/>
        <w:spacing w:line="276" w:lineRule="auto"/>
        <w:ind w:left="284" w:hanging="284"/>
        <w:textAlignment w:val="auto"/>
        <w:rPr>
          <w:rFonts w:cs="Helv"/>
          <w:color w:val="auto"/>
        </w:rPr>
      </w:pPr>
      <w:r w:rsidRPr="00EA2826">
        <w:rPr>
          <w:rFonts w:cs="Helv"/>
          <w:color w:val="auto"/>
        </w:rPr>
        <w:t xml:space="preserve">Medische kosten, waaronder tandartskosten (geen gebitsverzorging kunnen betalen) </w:t>
      </w:r>
    </w:p>
    <w:p w:rsidRPr="00EA2826" w:rsidR="00735F9D" w:rsidP="00EA2826" w:rsidRDefault="00735F9D" w14:paraId="1C342D00" w14:textId="77777777">
      <w:pPr>
        <w:numPr>
          <w:ilvl w:val="0"/>
          <w:numId w:val="8"/>
        </w:numPr>
        <w:autoSpaceDE w:val="0"/>
        <w:adjustRightInd w:val="0"/>
        <w:spacing w:line="276" w:lineRule="auto"/>
        <w:ind w:left="284" w:hanging="284"/>
        <w:textAlignment w:val="auto"/>
        <w:rPr>
          <w:rFonts w:cs="Helv"/>
          <w:color w:val="auto"/>
        </w:rPr>
      </w:pPr>
      <w:r w:rsidRPr="00EA2826">
        <w:rPr>
          <w:rFonts w:cs="Helv"/>
          <w:color w:val="auto"/>
        </w:rPr>
        <w:t xml:space="preserve">Vermogensschade, waaronder door gedwongen verhuizing of verkoop van huis </w:t>
      </w:r>
    </w:p>
    <w:p w:rsidRPr="00EA2826" w:rsidR="00735F9D" w:rsidP="00EA2826" w:rsidRDefault="00735F9D" w14:paraId="18AF202F" w14:textId="77777777">
      <w:pPr>
        <w:numPr>
          <w:ilvl w:val="0"/>
          <w:numId w:val="8"/>
        </w:numPr>
        <w:autoSpaceDE w:val="0"/>
        <w:adjustRightInd w:val="0"/>
        <w:spacing w:line="276" w:lineRule="auto"/>
        <w:ind w:left="284" w:hanging="284"/>
        <w:textAlignment w:val="auto"/>
        <w:rPr>
          <w:rFonts w:cs="Arial"/>
          <w:color w:val="auto"/>
        </w:rPr>
      </w:pPr>
      <w:r w:rsidRPr="00EA2826">
        <w:rPr>
          <w:rFonts w:cs="Helv"/>
          <w:color w:val="auto"/>
        </w:rPr>
        <w:t>Immateriële schadevergoeding: geen rekening gehouden met verschillende factoren zoals kinderen, stress, PTSS</w:t>
      </w:r>
    </w:p>
    <w:p w:rsidRPr="00EA2826" w:rsidR="00994D14" w:rsidP="00EA2826" w:rsidRDefault="00994D14" w14:paraId="117273FC" w14:textId="77777777">
      <w:pPr>
        <w:autoSpaceDE w:val="0"/>
        <w:adjustRightInd w:val="0"/>
        <w:spacing w:line="276" w:lineRule="auto"/>
        <w:rPr>
          <w:rFonts w:cs="Helv"/>
          <w:color w:val="auto"/>
        </w:rPr>
      </w:pPr>
    </w:p>
    <w:p w:rsidRPr="00EA2826" w:rsidR="00EE5AFA" w:rsidP="00EA2826" w:rsidRDefault="00EE5AFA" w14:paraId="6ED833E8" w14:textId="77777777">
      <w:pPr>
        <w:autoSpaceDE w:val="0"/>
        <w:adjustRightInd w:val="0"/>
        <w:spacing w:line="276" w:lineRule="auto"/>
        <w:rPr>
          <w:rFonts w:cs="Helv"/>
          <w:b/>
          <w:bCs/>
        </w:rPr>
      </w:pPr>
      <w:r w:rsidRPr="00EA2826">
        <w:rPr>
          <w:rFonts w:cs="Helv"/>
          <w:b/>
          <w:bCs/>
        </w:rPr>
        <w:t>Vraag 10</w:t>
      </w:r>
    </w:p>
    <w:p w:rsidRPr="00EA2826" w:rsidR="00735F9D" w:rsidP="00EA2826" w:rsidRDefault="00735F9D" w14:paraId="774C2F4F" w14:textId="77777777">
      <w:pPr>
        <w:autoSpaceDE w:val="0"/>
        <w:adjustRightInd w:val="0"/>
        <w:spacing w:line="276" w:lineRule="auto"/>
        <w:rPr>
          <w:rFonts w:cs="Helv"/>
        </w:rPr>
      </w:pPr>
      <w:r w:rsidRPr="00EA2826">
        <w:rPr>
          <w:rFonts w:cs="Helv"/>
        </w:rPr>
        <w:t>Hoeveel lopende rechtszaken zijn er op dit moment nog in het</w:t>
      </w:r>
      <w:r w:rsidRPr="00EA2826" w:rsidR="00B505D8">
        <w:rPr>
          <w:rFonts w:cs="Helv"/>
        </w:rPr>
        <w:t xml:space="preserve"> </w:t>
      </w:r>
      <w:r w:rsidRPr="00EA2826">
        <w:rPr>
          <w:rFonts w:cs="Helv"/>
        </w:rPr>
        <w:t>toeslagenschandaal? Kunt u een uitsplitsing maken van het soort zaken dat speelt, zoals te laat beslissen of het niet verschaffen van de volledige dossiers?</w:t>
      </w:r>
    </w:p>
    <w:p w:rsidRPr="00EA2826" w:rsidR="00735F9D" w:rsidP="00EA2826" w:rsidRDefault="00735F9D" w14:paraId="40BFD66C" w14:textId="77777777">
      <w:pPr>
        <w:autoSpaceDE w:val="0"/>
        <w:adjustRightInd w:val="0"/>
        <w:spacing w:line="276" w:lineRule="auto"/>
        <w:rPr>
          <w:rFonts w:cs="Helv"/>
          <w:color w:val="auto"/>
        </w:rPr>
      </w:pPr>
    </w:p>
    <w:p w:rsidRPr="00EA2826" w:rsidR="00735F9D" w:rsidP="00EA2826" w:rsidRDefault="00735F9D" w14:paraId="1A91B64B" w14:textId="77777777">
      <w:pPr>
        <w:autoSpaceDE w:val="0"/>
        <w:adjustRightInd w:val="0"/>
        <w:spacing w:line="276" w:lineRule="auto"/>
        <w:rPr>
          <w:rFonts w:cs="Helv"/>
          <w:b/>
          <w:bCs/>
          <w:color w:val="auto"/>
        </w:rPr>
      </w:pPr>
      <w:r w:rsidRPr="00EA2826">
        <w:rPr>
          <w:rFonts w:cs="Helv"/>
          <w:b/>
          <w:bCs/>
          <w:color w:val="auto"/>
        </w:rPr>
        <w:t>Antwoord 10</w:t>
      </w:r>
    </w:p>
    <w:p w:rsidRPr="00EA2826" w:rsidR="00735F9D" w:rsidP="00EA2826" w:rsidRDefault="00735F9D" w14:paraId="630B128B" w14:textId="77777777">
      <w:pPr>
        <w:autoSpaceDE w:val="0"/>
        <w:adjustRightInd w:val="0"/>
        <w:spacing w:line="276" w:lineRule="auto"/>
        <w:rPr>
          <w:rFonts w:cs="Helv"/>
          <w:color w:val="auto"/>
        </w:rPr>
      </w:pPr>
      <w:r w:rsidRPr="00EA2826">
        <w:rPr>
          <w:rFonts w:cs="Helv"/>
          <w:color w:val="auto"/>
        </w:rPr>
        <w:t xml:space="preserve">Er lopen in totaal 2.845 beroepen niet tijdig beslissen bij de rechtbank, met de volgende onderverdeling: </w:t>
      </w:r>
    </w:p>
    <w:p w:rsidRPr="00EA2826" w:rsidR="00735F9D" w:rsidP="00EA2826" w:rsidRDefault="00735F9D" w14:paraId="3AD33A49" w14:textId="77777777">
      <w:pPr>
        <w:pStyle w:val="Lijstalinea"/>
        <w:numPr>
          <w:ilvl w:val="0"/>
          <w:numId w:val="9"/>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Bezwaar IB: 1695</w:t>
      </w:r>
    </w:p>
    <w:p w:rsidRPr="00EA2826" w:rsidR="00735F9D" w:rsidP="00EA2826" w:rsidRDefault="00735F9D" w14:paraId="546FC98D" w14:textId="77777777">
      <w:pPr>
        <w:pStyle w:val="Lijstalinea"/>
        <w:numPr>
          <w:ilvl w:val="0"/>
          <w:numId w:val="9"/>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Bezwaar CWS: 56</w:t>
      </w:r>
    </w:p>
    <w:p w:rsidRPr="00EA2826" w:rsidR="00735F9D" w:rsidP="00EA2826" w:rsidRDefault="00735F9D" w14:paraId="5F94078E" w14:textId="77777777">
      <w:pPr>
        <w:pStyle w:val="Lijstalinea"/>
        <w:numPr>
          <w:ilvl w:val="0"/>
          <w:numId w:val="9"/>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Bezwaar eerste toets: 53</w:t>
      </w:r>
    </w:p>
    <w:p w:rsidRPr="00EA2826" w:rsidR="00735F9D" w:rsidP="00EA2826" w:rsidRDefault="00735F9D" w14:paraId="4CF2AA8D" w14:textId="77777777">
      <w:pPr>
        <w:pStyle w:val="Lijstalinea"/>
        <w:numPr>
          <w:ilvl w:val="0"/>
          <w:numId w:val="9"/>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Bezwaar overig: 64</w:t>
      </w:r>
    </w:p>
    <w:p w:rsidRPr="00EA2826" w:rsidR="00735F9D" w:rsidP="00EA2826" w:rsidRDefault="00735F9D" w14:paraId="1485C681" w14:textId="77777777">
      <w:pPr>
        <w:pStyle w:val="Lijstalinea"/>
        <w:numPr>
          <w:ilvl w:val="0"/>
          <w:numId w:val="9"/>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Aanvraag werkelijke schade: 351</w:t>
      </w:r>
    </w:p>
    <w:p w:rsidRPr="00EA2826" w:rsidR="00735F9D" w:rsidP="00EA2826" w:rsidRDefault="00735F9D" w14:paraId="6B1D1030" w14:textId="77777777">
      <w:pPr>
        <w:pStyle w:val="Lijstalinea"/>
        <w:numPr>
          <w:ilvl w:val="0"/>
          <w:numId w:val="9"/>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Aanvraag integrale beoordeling: 607</w:t>
      </w:r>
    </w:p>
    <w:p w:rsidRPr="00EA2826" w:rsidR="00735F9D" w:rsidP="00EA2826" w:rsidRDefault="00735F9D" w14:paraId="5502ECA9" w14:textId="77777777">
      <w:pPr>
        <w:pStyle w:val="Lijstalinea"/>
        <w:numPr>
          <w:ilvl w:val="0"/>
          <w:numId w:val="9"/>
        </w:numPr>
        <w:autoSpaceDE w:val="0"/>
        <w:autoSpaceDN w:val="0"/>
        <w:adjustRightInd w:val="0"/>
        <w:spacing w:after="0" w:line="276" w:lineRule="auto"/>
        <w:ind w:left="284" w:hanging="284"/>
        <w:rPr>
          <w:rFonts w:ascii="Verdana" w:hAnsi="Verdana" w:cs="Helv"/>
          <w:sz w:val="18"/>
          <w:szCs w:val="18"/>
        </w:rPr>
      </w:pPr>
      <w:r w:rsidRPr="00EA2826">
        <w:rPr>
          <w:rFonts w:ascii="Verdana" w:hAnsi="Verdana" w:cs="Helv"/>
          <w:sz w:val="18"/>
          <w:szCs w:val="18"/>
        </w:rPr>
        <w:t>Overig: 19</w:t>
      </w:r>
    </w:p>
    <w:p w:rsidRPr="00EA2826" w:rsidR="00735F9D" w:rsidP="00EA2826" w:rsidRDefault="00735F9D" w14:paraId="6C3DE689" w14:textId="77777777">
      <w:pPr>
        <w:autoSpaceDE w:val="0"/>
        <w:adjustRightInd w:val="0"/>
        <w:spacing w:line="276" w:lineRule="auto"/>
        <w:rPr>
          <w:rFonts w:cs="Helv"/>
          <w:color w:val="auto"/>
        </w:rPr>
      </w:pPr>
    </w:p>
    <w:p w:rsidRPr="00EA2826" w:rsidR="00735F9D" w:rsidP="00EA2826" w:rsidRDefault="00735F9D" w14:paraId="1DC1F920" w14:textId="77777777">
      <w:pPr>
        <w:autoSpaceDE w:val="0"/>
        <w:adjustRightInd w:val="0"/>
        <w:spacing w:line="276" w:lineRule="auto"/>
        <w:rPr>
          <w:rFonts w:cs="Helv"/>
          <w:color w:val="auto"/>
        </w:rPr>
      </w:pPr>
      <w:r w:rsidRPr="00EA2826">
        <w:rPr>
          <w:rFonts w:cs="Helv"/>
          <w:color w:val="auto"/>
        </w:rPr>
        <w:t>Verder lopen er 716 inhoudelijke procedures, waarvan 616 beroepen, 90 hoger beroepen (ingesteld door belanghebbenden) en 9 voorlopige voorzieningen (ook ingesteld door belanghebbenden).</w:t>
      </w:r>
    </w:p>
    <w:p w:rsidRPr="00EA2826" w:rsidR="00735F9D" w:rsidP="00EA2826" w:rsidRDefault="00735F9D" w14:paraId="357F1512" w14:textId="77777777">
      <w:pPr>
        <w:autoSpaceDE w:val="0"/>
        <w:adjustRightInd w:val="0"/>
        <w:spacing w:line="276" w:lineRule="auto"/>
        <w:rPr>
          <w:rFonts w:cs="Helv"/>
          <w:color w:val="auto"/>
        </w:rPr>
      </w:pPr>
      <w:r w:rsidRPr="00EA2826">
        <w:rPr>
          <w:rFonts w:cs="Helv"/>
          <w:color w:val="auto"/>
        </w:rPr>
        <w:t xml:space="preserve">Van de 616 beroepen ziet het grootste deel op de IB (222), gevolgd door de kindregeling (175), de eerste toets (163) en werkelijke schade (23).   </w:t>
      </w:r>
    </w:p>
    <w:p w:rsidRPr="00EA2826" w:rsidR="00735F9D" w:rsidP="00EA2826" w:rsidRDefault="00735F9D" w14:paraId="67582236" w14:textId="77777777">
      <w:pPr>
        <w:autoSpaceDE w:val="0"/>
        <w:adjustRightInd w:val="0"/>
        <w:spacing w:line="276" w:lineRule="auto"/>
        <w:rPr>
          <w:rFonts w:cs="Helv"/>
          <w:color w:val="auto"/>
        </w:rPr>
      </w:pPr>
    </w:p>
    <w:p w:rsidRPr="00EA2826" w:rsidR="00735F9D" w:rsidP="00EA2826" w:rsidRDefault="00735F9D" w14:paraId="3B25672E" w14:textId="77777777">
      <w:pPr>
        <w:autoSpaceDE w:val="0"/>
        <w:adjustRightInd w:val="0"/>
        <w:spacing w:line="276" w:lineRule="auto"/>
        <w:rPr>
          <w:rFonts w:cs="Helv"/>
          <w:color w:val="auto"/>
        </w:rPr>
      </w:pPr>
      <w:r w:rsidRPr="00EA2826">
        <w:rPr>
          <w:rFonts w:cs="Helv"/>
          <w:color w:val="auto"/>
        </w:rPr>
        <w:t>Daarnaast lopen er 10 civiele zaken.</w:t>
      </w:r>
    </w:p>
    <w:p w:rsidRPr="00EA2826" w:rsidR="00735F9D" w:rsidP="00EA2826" w:rsidRDefault="00735F9D" w14:paraId="24F42954" w14:textId="77777777">
      <w:pPr>
        <w:spacing w:line="276" w:lineRule="auto"/>
        <w:rPr>
          <w:rFonts w:cs="Helv"/>
          <w:color w:val="auto"/>
        </w:rPr>
      </w:pPr>
    </w:p>
    <w:p w:rsidRPr="00EA2826" w:rsidR="00EE5AFA" w:rsidP="00EA2826" w:rsidRDefault="00EE5AFA" w14:paraId="45E23848" w14:textId="77777777">
      <w:pPr>
        <w:spacing w:line="276" w:lineRule="auto"/>
        <w:rPr>
          <w:rFonts w:cs="Helv"/>
          <w:b/>
          <w:bCs/>
        </w:rPr>
      </w:pPr>
      <w:r w:rsidRPr="00EA2826">
        <w:rPr>
          <w:rFonts w:cs="Helv"/>
          <w:b/>
          <w:bCs/>
        </w:rPr>
        <w:t>Vraag 11</w:t>
      </w:r>
    </w:p>
    <w:p w:rsidRPr="00EA2826" w:rsidR="00735F9D" w:rsidP="00EA2826" w:rsidRDefault="00735F9D" w14:paraId="129607E9" w14:textId="77777777">
      <w:pPr>
        <w:spacing w:line="276" w:lineRule="auto"/>
        <w:rPr>
          <w:rFonts w:cs="Helv"/>
        </w:rPr>
      </w:pPr>
      <w:r w:rsidRPr="00EA2826">
        <w:rPr>
          <w:rFonts w:cs="Helv"/>
        </w:rPr>
        <w:t>Kunt u een uitsplitsing geven van de dwangsommen en schadevergoedingen die zijn uitbetaald in 2024? Om hoeveel zaken gaat het en om hoeveel geld gaat het?</w:t>
      </w:r>
    </w:p>
    <w:p w:rsidRPr="00EA2826" w:rsidR="00735F9D" w:rsidP="00EA2826" w:rsidRDefault="00735F9D" w14:paraId="20BA42BF" w14:textId="77777777">
      <w:pPr>
        <w:autoSpaceDE w:val="0"/>
        <w:adjustRightInd w:val="0"/>
        <w:spacing w:line="276" w:lineRule="auto"/>
        <w:rPr>
          <w:rFonts w:cs="Helv"/>
          <w:color w:val="auto"/>
        </w:rPr>
      </w:pPr>
    </w:p>
    <w:p w:rsidRPr="00EA2826" w:rsidR="00735F9D" w:rsidP="00EA2826" w:rsidRDefault="00735F9D" w14:paraId="249F6FB5" w14:textId="77777777">
      <w:pPr>
        <w:autoSpaceDE w:val="0"/>
        <w:adjustRightInd w:val="0"/>
        <w:spacing w:line="276" w:lineRule="auto"/>
        <w:rPr>
          <w:rFonts w:cs="Helv"/>
          <w:b/>
          <w:bCs/>
          <w:color w:val="auto"/>
        </w:rPr>
      </w:pPr>
      <w:r w:rsidRPr="00EA2826">
        <w:rPr>
          <w:rFonts w:cs="Helv"/>
          <w:b/>
          <w:bCs/>
          <w:color w:val="auto"/>
        </w:rPr>
        <w:t>Antwoord 11</w:t>
      </w:r>
    </w:p>
    <w:p w:rsidRPr="00EA2826" w:rsidR="00735F9D" w:rsidP="00EA2826" w:rsidRDefault="00735F9D" w14:paraId="138D2FD3" w14:textId="77777777">
      <w:pPr>
        <w:autoSpaceDE w:val="0"/>
        <w:adjustRightInd w:val="0"/>
        <w:spacing w:line="276" w:lineRule="auto"/>
        <w:rPr>
          <w:rFonts w:cs="Helv"/>
          <w:color w:val="auto"/>
        </w:rPr>
      </w:pPr>
      <w:r w:rsidRPr="00EA2826">
        <w:rPr>
          <w:rFonts w:cs="Helv"/>
          <w:color w:val="auto"/>
        </w:rPr>
        <w:t xml:space="preserve">In 2024 hebben </w:t>
      </w:r>
      <w:r w:rsidRPr="00EA2826" w:rsidR="00264411">
        <w:rPr>
          <w:rFonts w:cs="Helv"/>
          <w:color w:val="auto"/>
        </w:rPr>
        <w:t>12.239</w:t>
      </w:r>
      <w:r w:rsidRPr="00EA2826">
        <w:rPr>
          <w:rFonts w:cs="Helv"/>
          <w:color w:val="auto"/>
        </w:rPr>
        <w:t xml:space="preserve"> ingebrekestellingen geleid tot €1</w:t>
      </w:r>
      <w:r w:rsidRPr="00EA2826" w:rsidR="00264411">
        <w:rPr>
          <w:rFonts w:cs="Helv"/>
          <w:color w:val="auto"/>
        </w:rPr>
        <w:t>4.353.270</w:t>
      </w:r>
      <w:r w:rsidRPr="00EA2826">
        <w:rPr>
          <w:rFonts w:cs="Helv"/>
          <w:color w:val="auto"/>
        </w:rPr>
        <w:t xml:space="preserve"> aan uitbetaalde dwangsommen. </w:t>
      </w:r>
    </w:p>
    <w:p w:rsidRPr="00EA2826" w:rsidR="00735F9D" w:rsidP="00EA2826" w:rsidRDefault="00735F9D" w14:paraId="2A70668E" w14:textId="77777777">
      <w:pPr>
        <w:autoSpaceDE w:val="0"/>
        <w:adjustRightInd w:val="0"/>
        <w:spacing w:line="276" w:lineRule="auto"/>
        <w:rPr>
          <w:rFonts w:cs="Helv"/>
          <w:color w:val="auto"/>
        </w:rPr>
      </w:pPr>
      <w:r w:rsidRPr="00EA2826">
        <w:rPr>
          <w:rFonts w:cs="Helv"/>
          <w:color w:val="auto"/>
        </w:rPr>
        <w:t xml:space="preserve">In </w:t>
      </w:r>
      <w:r w:rsidRPr="00EA2826" w:rsidR="00264411">
        <w:rPr>
          <w:rFonts w:cs="Helv"/>
          <w:color w:val="auto"/>
        </w:rPr>
        <w:t>2024</w:t>
      </w:r>
      <w:r w:rsidRPr="00EA2826">
        <w:rPr>
          <w:rFonts w:cs="Helv"/>
          <w:color w:val="auto"/>
        </w:rPr>
        <w:t xml:space="preserve"> zijn </w:t>
      </w:r>
      <w:r w:rsidRPr="00EA2826" w:rsidR="00264411">
        <w:rPr>
          <w:rFonts w:cs="Helv"/>
          <w:color w:val="auto"/>
        </w:rPr>
        <w:t>8.481</w:t>
      </w:r>
      <w:r w:rsidRPr="00EA2826">
        <w:rPr>
          <w:rFonts w:cs="Helv"/>
          <w:color w:val="auto"/>
        </w:rPr>
        <w:t xml:space="preserve"> beroepen niet tijdig beslissen (BNTB) ingediend. In totaal is tot</w:t>
      </w:r>
      <w:r w:rsidRPr="00EA2826" w:rsidR="00264411">
        <w:rPr>
          <w:rFonts w:cs="Helv"/>
          <w:color w:val="auto"/>
        </w:rPr>
        <w:t xml:space="preserve"> en met 2024</w:t>
      </w:r>
      <w:r w:rsidRPr="00EA2826">
        <w:rPr>
          <w:rFonts w:cs="Helv"/>
          <w:color w:val="auto"/>
        </w:rPr>
        <w:t xml:space="preserve"> ruim €</w:t>
      </w:r>
      <w:r w:rsidRPr="00EA2826" w:rsidR="00264411">
        <w:rPr>
          <w:rFonts w:cs="Helv"/>
          <w:color w:val="auto"/>
        </w:rPr>
        <w:t>57</w:t>
      </w:r>
      <w:r w:rsidRPr="00EA2826">
        <w:rPr>
          <w:rFonts w:cs="Helv"/>
          <w:color w:val="auto"/>
        </w:rPr>
        <w:t>,</w:t>
      </w:r>
      <w:r w:rsidRPr="00EA2826" w:rsidR="00264411">
        <w:rPr>
          <w:rFonts w:cs="Helv"/>
          <w:color w:val="auto"/>
        </w:rPr>
        <w:t>6</w:t>
      </w:r>
      <w:r w:rsidRPr="00EA2826">
        <w:rPr>
          <w:rFonts w:cs="Helv"/>
          <w:color w:val="auto"/>
        </w:rPr>
        <w:t xml:space="preserve"> miljoen aan dwangsommen BNTB betaald.  </w:t>
      </w:r>
    </w:p>
    <w:p w:rsidRPr="00EA2826" w:rsidR="00735F9D" w:rsidP="00EA2826" w:rsidRDefault="00735F9D" w14:paraId="351B1234" w14:textId="77777777">
      <w:pPr>
        <w:autoSpaceDE w:val="0"/>
        <w:adjustRightInd w:val="0"/>
        <w:spacing w:line="276" w:lineRule="auto"/>
        <w:rPr>
          <w:rFonts w:cs="Helv"/>
          <w:color w:val="auto"/>
        </w:rPr>
      </w:pPr>
    </w:p>
    <w:p w:rsidRPr="00EA2826" w:rsidR="00735F9D" w:rsidP="00EA2826" w:rsidRDefault="00735F9D" w14:paraId="6A962CB4" w14:textId="77777777">
      <w:pPr>
        <w:autoSpaceDE w:val="0"/>
        <w:adjustRightInd w:val="0"/>
        <w:spacing w:line="276" w:lineRule="auto"/>
        <w:rPr>
          <w:rFonts w:cs="Helv"/>
          <w:color w:val="auto"/>
        </w:rPr>
      </w:pPr>
      <w:r w:rsidRPr="00EA2826">
        <w:rPr>
          <w:rFonts w:cs="Helv"/>
          <w:color w:val="auto"/>
        </w:rPr>
        <w:t xml:space="preserve">Aan </w:t>
      </w:r>
      <w:r w:rsidRPr="00EA2826" w:rsidR="00264411">
        <w:rPr>
          <w:rFonts w:cs="Helv"/>
          <w:color w:val="auto"/>
        </w:rPr>
        <w:t>aanvullende</w:t>
      </w:r>
      <w:r w:rsidRPr="00EA2826">
        <w:rPr>
          <w:rFonts w:cs="Helv"/>
          <w:color w:val="auto"/>
        </w:rPr>
        <w:t xml:space="preserve"> schade is</w:t>
      </w:r>
      <w:r w:rsidRPr="00EA2826" w:rsidR="00264411">
        <w:rPr>
          <w:rFonts w:cs="Helv"/>
          <w:color w:val="auto"/>
        </w:rPr>
        <w:t xml:space="preserve"> sinds 2021</w:t>
      </w:r>
      <w:r w:rsidRPr="00EA2826">
        <w:rPr>
          <w:rFonts w:cs="Helv"/>
          <w:color w:val="auto"/>
        </w:rPr>
        <w:t xml:space="preserve"> </w:t>
      </w:r>
      <w:r w:rsidRPr="00EA2826" w:rsidR="00264411">
        <w:rPr>
          <w:rFonts w:cs="Helv"/>
          <w:color w:val="auto"/>
        </w:rPr>
        <w:t xml:space="preserve">via 736 beschikkingen </w:t>
      </w:r>
      <w:r w:rsidRPr="00EA2826">
        <w:rPr>
          <w:rFonts w:cs="Helv"/>
          <w:color w:val="auto"/>
        </w:rPr>
        <w:t xml:space="preserve">een bedrag van </w:t>
      </w:r>
      <w:r w:rsidRPr="00EA2826" w:rsidR="00264411">
        <w:rPr>
          <w:rFonts w:cs="Helv"/>
          <w:color w:val="auto"/>
        </w:rPr>
        <w:t xml:space="preserve">in totaal </w:t>
      </w:r>
      <w:r w:rsidRPr="00EA2826" w:rsidR="00264411">
        <w:rPr>
          <w:bdr w:val="none" w:color="auto" w:sz="0" w:space="0" w:frame="1"/>
        </w:rPr>
        <w:t>€15.682.525</w:t>
      </w:r>
      <w:r w:rsidRPr="00EA2826">
        <w:rPr>
          <w:rFonts w:cs="Helv"/>
          <w:color w:val="auto"/>
        </w:rPr>
        <w:t xml:space="preserve"> aan schadevergoeding uitbetaald. </w:t>
      </w:r>
    </w:p>
    <w:p w:rsidRPr="00EA2826" w:rsidR="00735F9D" w:rsidP="00EA2826" w:rsidRDefault="00735F9D" w14:paraId="1E3DF11A" w14:textId="77777777">
      <w:pPr>
        <w:autoSpaceDE w:val="0"/>
        <w:adjustRightInd w:val="0"/>
        <w:spacing w:line="276" w:lineRule="auto"/>
        <w:rPr>
          <w:rFonts w:cs="Helv"/>
          <w:color w:val="auto"/>
        </w:rPr>
      </w:pPr>
    </w:p>
    <w:p w:rsidRPr="00EA2826" w:rsidR="00EE5AFA" w:rsidP="00EA2826" w:rsidRDefault="00EE5AFA" w14:paraId="495721A6" w14:textId="77777777">
      <w:pPr>
        <w:spacing w:line="276" w:lineRule="auto"/>
        <w:rPr>
          <w:b/>
          <w:bCs/>
        </w:rPr>
      </w:pPr>
      <w:r w:rsidRPr="00EA2826">
        <w:rPr>
          <w:b/>
          <w:bCs/>
        </w:rPr>
        <w:t>Vraag 12</w:t>
      </w:r>
    </w:p>
    <w:p w:rsidRPr="00EA2826" w:rsidR="00735F9D" w:rsidP="00EA2826" w:rsidRDefault="00735F9D" w14:paraId="2EB2C7C7" w14:textId="77777777">
      <w:pPr>
        <w:spacing w:line="276" w:lineRule="auto"/>
      </w:pPr>
      <w:r w:rsidRPr="00EA2826">
        <w:t>Hoeveel verwacht u in 2025 te moeten uitbetalen? Wat vindt u daarvan?</w:t>
      </w:r>
    </w:p>
    <w:p w:rsidRPr="00EA2826" w:rsidR="00E80D0C" w:rsidP="00EA2826" w:rsidRDefault="00E80D0C" w14:paraId="1BA6FB68" w14:textId="77777777">
      <w:pPr>
        <w:spacing w:line="276" w:lineRule="auto"/>
        <w:rPr>
          <w:color w:val="auto"/>
        </w:rPr>
      </w:pPr>
    </w:p>
    <w:p w:rsidRPr="00EA2826" w:rsidR="00735F9D" w:rsidP="00EA2826" w:rsidRDefault="00735F9D" w14:paraId="70077DA6" w14:textId="77777777">
      <w:pPr>
        <w:spacing w:line="276" w:lineRule="auto"/>
        <w:rPr>
          <w:b/>
          <w:bCs/>
          <w:color w:val="auto"/>
        </w:rPr>
      </w:pPr>
      <w:r w:rsidRPr="00EA2826">
        <w:rPr>
          <w:b/>
          <w:bCs/>
          <w:color w:val="auto"/>
        </w:rPr>
        <w:t xml:space="preserve">Antwoord 12 </w:t>
      </w:r>
    </w:p>
    <w:p w:rsidRPr="00EA2826" w:rsidR="00735F9D" w:rsidP="00EA2826" w:rsidRDefault="00735F9D" w14:paraId="6A6C4456" w14:textId="77777777">
      <w:pPr>
        <w:spacing w:line="276" w:lineRule="auto"/>
        <w:rPr>
          <w:color w:val="auto"/>
        </w:rPr>
      </w:pPr>
      <w:r w:rsidRPr="00EA2826">
        <w:rPr>
          <w:color w:val="auto"/>
        </w:rPr>
        <w:t xml:space="preserve">Het verwachte financiële volume aan te betalen dwangsommen gerelateerd aan IGS en BNTB </w:t>
      </w:r>
      <w:r w:rsidRPr="00EA2826" w:rsidR="00BA4CFB">
        <w:rPr>
          <w:color w:val="auto"/>
        </w:rPr>
        <w:t xml:space="preserve">zal </w:t>
      </w:r>
      <w:r w:rsidRPr="00EA2826">
        <w:rPr>
          <w:color w:val="auto"/>
        </w:rPr>
        <w:t>in 2025 ca. € 90 mln.</w:t>
      </w:r>
      <w:r w:rsidRPr="00EA2826" w:rsidR="00BA4CFB">
        <w:rPr>
          <w:color w:val="auto"/>
        </w:rPr>
        <w:t xml:space="preserve"> bedragen.</w:t>
      </w:r>
      <w:r w:rsidRPr="00EA2826">
        <w:rPr>
          <w:color w:val="auto"/>
        </w:rPr>
        <w:t xml:space="preserve"> Daarbij wordt </w:t>
      </w:r>
      <w:proofErr w:type="gramStart"/>
      <w:r w:rsidRPr="00EA2826">
        <w:rPr>
          <w:color w:val="auto"/>
        </w:rPr>
        <w:t>uit gegaan</w:t>
      </w:r>
      <w:proofErr w:type="gramEnd"/>
      <w:r w:rsidRPr="00EA2826">
        <w:rPr>
          <w:color w:val="auto"/>
        </w:rPr>
        <w:t xml:space="preserve"> van de huidige beslistermijnen en de haalbare productie van de BAC. Het grootste deel van de dwangsommen is gevolg van het niet tijdig afhandelen van een bezwaar op een integrale beoordeling.</w:t>
      </w:r>
    </w:p>
    <w:p w:rsidRPr="00EA2826" w:rsidR="00B505D8" w:rsidP="00EA2826" w:rsidRDefault="00B505D8" w14:paraId="56867AF8" w14:textId="77777777">
      <w:pPr>
        <w:spacing w:line="276" w:lineRule="auto"/>
        <w:rPr>
          <w:color w:val="auto"/>
        </w:rPr>
      </w:pPr>
    </w:p>
    <w:p w:rsidRPr="00EA2826" w:rsidR="00EE5AFA" w:rsidP="00EA2826" w:rsidRDefault="00EE5AFA" w14:paraId="0028733C" w14:textId="77777777">
      <w:pPr>
        <w:spacing w:line="276" w:lineRule="auto"/>
        <w:rPr>
          <w:b/>
          <w:bCs/>
        </w:rPr>
      </w:pPr>
      <w:r w:rsidRPr="00EA2826">
        <w:rPr>
          <w:b/>
          <w:bCs/>
        </w:rPr>
        <w:t>Vraag 13</w:t>
      </w:r>
    </w:p>
    <w:p w:rsidRPr="00EA2826" w:rsidR="00735F9D" w:rsidP="00EA2826" w:rsidRDefault="00735F9D" w14:paraId="2AD970EE" w14:textId="77777777">
      <w:pPr>
        <w:spacing w:line="276" w:lineRule="auto"/>
      </w:pPr>
      <w:r w:rsidRPr="00EA2826">
        <w:t>Is het herstelproces op dit moment beheersbaar?</w:t>
      </w:r>
    </w:p>
    <w:p w:rsidRPr="00EA2826" w:rsidR="00735F9D" w:rsidP="00EA2826" w:rsidRDefault="00735F9D" w14:paraId="72CE33C6" w14:textId="77777777">
      <w:pPr>
        <w:spacing w:line="276" w:lineRule="auto"/>
        <w:rPr>
          <w:color w:val="auto"/>
        </w:rPr>
      </w:pPr>
    </w:p>
    <w:p w:rsidRPr="00EA2826" w:rsidR="00735F9D" w:rsidP="00EA2826" w:rsidRDefault="00735F9D" w14:paraId="6BA52EEF" w14:textId="77777777">
      <w:pPr>
        <w:spacing w:line="276" w:lineRule="auto"/>
        <w:rPr>
          <w:b/>
          <w:bCs/>
          <w:color w:val="auto"/>
        </w:rPr>
      </w:pPr>
      <w:r w:rsidRPr="00EA2826">
        <w:rPr>
          <w:b/>
          <w:bCs/>
          <w:color w:val="auto"/>
        </w:rPr>
        <w:t>Antwoord 13</w:t>
      </w:r>
    </w:p>
    <w:p w:rsidRPr="00EA2826" w:rsidR="00735F9D" w:rsidP="00EA2826" w:rsidRDefault="00735F9D" w14:paraId="3B067857" w14:textId="77777777">
      <w:pPr>
        <w:spacing w:line="276" w:lineRule="auto"/>
        <w:rPr>
          <w:color w:val="auto"/>
        </w:rPr>
      </w:pPr>
      <w:r w:rsidRPr="00EA2826">
        <w:rPr>
          <w:color w:val="auto"/>
        </w:rPr>
        <w:t>Uw Kamer wordt periodiek geïnformeerd over de voortgang van de hersteloperatie. Het aantal eerste toetsen is inmiddels nagenoeg volledig afgerond. Het streven om eind van dit jaar ook alle integrale beoordelingen te hebben afgerond wordt gehaald. Tegelijk zijn er ook een aantal zorgpunten, waaronder de snelheid van bezwaarafhandeling, het verstrekken van dossiers en</w:t>
      </w:r>
      <w:r w:rsidRPr="00EA2826" w:rsidR="008F441C">
        <w:rPr>
          <w:color w:val="auto"/>
        </w:rPr>
        <w:t xml:space="preserve"> </w:t>
      </w:r>
      <w:r w:rsidRPr="00EA2826">
        <w:rPr>
          <w:color w:val="auto"/>
        </w:rPr>
        <w:t xml:space="preserve">de </w:t>
      </w:r>
      <w:r w:rsidRPr="00EA2826" w:rsidR="008F441C">
        <w:rPr>
          <w:color w:val="auto"/>
        </w:rPr>
        <w:t xml:space="preserve">aanvullende </w:t>
      </w:r>
      <w:r w:rsidRPr="00EA2826">
        <w:rPr>
          <w:color w:val="auto"/>
        </w:rPr>
        <w:t xml:space="preserve">schaderoutes. Deze punten hebben mijn volle aandacht. Mijn voorgangster heeft onder andere daarom de spoedadviescommissie Van Dam ingesteld. Deze commissie </w:t>
      </w:r>
      <w:r w:rsidRPr="00EA2826" w:rsidR="00EE5AFA">
        <w:rPr>
          <w:color w:val="auto"/>
        </w:rPr>
        <w:t>heeft</w:t>
      </w:r>
      <w:r w:rsidRPr="00EA2826">
        <w:rPr>
          <w:color w:val="auto"/>
        </w:rPr>
        <w:t xml:space="preserve"> 23 januari </w:t>
      </w:r>
      <w:r w:rsidRPr="00EA2826" w:rsidR="00EE5AFA">
        <w:rPr>
          <w:color w:val="auto"/>
        </w:rPr>
        <w:t>jl. h</w:t>
      </w:r>
      <w:r w:rsidRPr="00EA2826">
        <w:rPr>
          <w:color w:val="auto"/>
        </w:rPr>
        <w:t>aar bevindingen</w:t>
      </w:r>
      <w:r w:rsidRPr="00EA2826" w:rsidR="00EE5AFA">
        <w:rPr>
          <w:color w:val="auto"/>
        </w:rPr>
        <w:t xml:space="preserve"> gepresenteerd</w:t>
      </w:r>
      <w:r w:rsidRPr="00EA2826">
        <w:rPr>
          <w:color w:val="auto"/>
        </w:rPr>
        <w:t>.</w:t>
      </w:r>
      <w:r w:rsidR="001740DD">
        <w:rPr>
          <w:color w:val="auto"/>
        </w:rPr>
        <w:t xml:space="preserve"> </w:t>
      </w:r>
      <w:r w:rsidRPr="00EA2826" w:rsidR="00EE5AFA">
        <w:rPr>
          <w:color w:val="auto"/>
        </w:rPr>
        <w:t xml:space="preserve">De kabinetsreactie op het adviesrapport wordt zo snel als mogelijk </w:t>
      </w:r>
      <w:r w:rsidRPr="00EA2826" w:rsidR="00BA4CFB">
        <w:rPr>
          <w:color w:val="auto"/>
        </w:rPr>
        <w:t xml:space="preserve">met </w:t>
      </w:r>
      <w:r w:rsidRPr="00EA2826" w:rsidR="00EE5AFA">
        <w:rPr>
          <w:color w:val="auto"/>
        </w:rPr>
        <w:t>uw Kamer</w:t>
      </w:r>
      <w:r w:rsidRPr="00EA2826" w:rsidR="00BA4CFB">
        <w:rPr>
          <w:color w:val="auto"/>
        </w:rPr>
        <w:t xml:space="preserve"> gedeeld</w:t>
      </w:r>
      <w:r w:rsidRPr="00EA2826" w:rsidR="00EE5AFA">
        <w:rPr>
          <w:color w:val="auto"/>
        </w:rPr>
        <w:t xml:space="preserve">. </w:t>
      </w:r>
      <w:r w:rsidRPr="00EA2826">
        <w:rPr>
          <w:color w:val="auto"/>
        </w:rPr>
        <w:t xml:space="preserve"> </w:t>
      </w:r>
    </w:p>
    <w:p w:rsidRPr="00EA2826" w:rsidR="00B505D8" w:rsidP="00EA2826" w:rsidRDefault="00B505D8" w14:paraId="024382A4" w14:textId="77777777">
      <w:pPr>
        <w:spacing w:line="276" w:lineRule="auto"/>
        <w:rPr>
          <w:color w:val="auto"/>
        </w:rPr>
      </w:pPr>
    </w:p>
    <w:p w:rsidR="00EA2826" w:rsidP="00EA2826" w:rsidRDefault="00EA2826" w14:paraId="72F789AB" w14:textId="77777777">
      <w:pPr>
        <w:spacing w:line="276" w:lineRule="auto"/>
        <w:rPr>
          <w:b/>
          <w:bCs/>
        </w:rPr>
      </w:pPr>
    </w:p>
    <w:p w:rsidRPr="00EA2826" w:rsidR="00BA4CFB" w:rsidP="00EA2826" w:rsidRDefault="00BA4CFB" w14:paraId="1D6958E4" w14:textId="77777777">
      <w:pPr>
        <w:spacing w:line="276" w:lineRule="auto"/>
        <w:rPr>
          <w:b/>
          <w:bCs/>
        </w:rPr>
      </w:pPr>
      <w:r w:rsidRPr="00EA2826">
        <w:rPr>
          <w:b/>
          <w:bCs/>
        </w:rPr>
        <w:t>Vraag 14</w:t>
      </w:r>
    </w:p>
    <w:p w:rsidRPr="00EA2826" w:rsidR="00735F9D" w:rsidP="00EA2826" w:rsidRDefault="00735F9D" w14:paraId="6D83DF4B" w14:textId="77777777">
      <w:pPr>
        <w:spacing w:line="276" w:lineRule="auto"/>
      </w:pPr>
      <w:r w:rsidRPr="00EA2826">
        <w:t>Kunt u aangeven bij welke andere overheidsdiensten er forse rechterlijke</w:t>
      </w:r>
      <w:r w:rsidRPr="00EA2826" w:rsidR="00B505D8">
        <w:t xml:space="preserve"> </w:t>
      </w:r>
      <w:r w:rsidRPr="00EA2826">
        <w:t>dwangsommen en schadevergoedingen worden betaald en wat daarvan de ontwikkeling is over de afgelopen drie jaar? Kunt u in ieder geval daarbij ingaan op de IND, het UWV en de Belastingdienst?</w:t>
      </w:r>
    </w:p>
    <w:p w:rsidRPr="00EA2826" w:rsidR="00735F9D" w:rsidP="00EA2826" w:rsidRDefault="00735F9D" w14:paraId="771A307C" w14:textId="77777777">
      <w:pPr>
        <w:spacing w:line="276" w:lineRule="auto"/>
        <w:rPr>
          <w:color w:val="auto"/>
        </w:rPr>
      </w:pPr>
    </w:p>
    <w:p w:rsidRPr="00EA2826" w:rsidR="00735F9D" w:rsidP="00EA2826" w:rsidRDefault="00735F9D" w14:paraId="42C30925" w14:textId="77777777">
      <w:pPr>
        <w:spacing w:line="276" w:lineRule="auto"/>
        <w:rPr>
          <w:b/>
          <w:bCs/>
          <w:color w:val="auto"/>
        </w:rPr>
      </w:pPr>
      <w:r w:rsidRPr="00EA2826">
        <w:rPr>
          <w:b/>
          <w:bCs/>
          <w:color w:val="auto"/>
        </w:rPr>
        <w:t>Antwoord 14</w:t>
      </w:r>
    </w:p>
    <w:p w:rsidRPr="00EA2826" w:rsidR="004D1A06" w:rsidP="00EA2826" w:rsidRDefault="00735F9D" w14:paraId="4F42B345" w14:textId="77777777">
      <w:pPr>
        <w:pStyle w:val="Lijstalinea"/>
        <w:numPr>
          <w:ilvl w:val="0"/>
          <w:numId w:val="12"/>
        </w:numPr>
        <w:spacing w:after="0" w:line="276" w:lineRule="auto"/>
        <w:rPr>
          <w:rFonts w:ascii="Verdana" w:hAnsi="Verdana"/>
          <w:i/>
          <w:iCs/>
          <w:sz w:val="18"/>
          <w:szCs w:val="18"/>
        </w:rPr>
      </w:pPr>
      <w:r w:rsidRPr="00EA2826">
        <w:rPr>
          <w:rFonts w:ascii="Verdana" w:hAnsi="Verdana"/>
          <w:i/>
          <w:iCs/>
          <w:sz w:val="18"/>
          <w:szCs w:val="18"/>
        </w:rPr>
        <w:t>Van de IND heb ik onderstaande reactie ontvangen.</w:t>
      </w:r>
    </w:p>
    <w:p w:rsidRPr="00EA2826" w:rsidR="00264411" w:rsidP="00EA2826" w:rsidRDefault="00264411" w14:paraId="4CE44E4F" w14:textId="77777777">
      <w:pPr>
        <w:spacing w:line="276" w:lineRule="auto"/>
        <w:rPr>
          <w:i/>
          <w:iCs/>
        </w:rPr>
      </w:pPr>
    </w:p>
    <w:tbl>
      <w:tblPr>
        <w:tblW w:w="0" w:type="auto"/>
        <w:tblCellMar>
          <w:left w:w="0" w:type="dxa"/>
          <w:right w:w="0" w:type="dxa"/>
        </w:tblCellMar>
        <w:tblLook w:val="04A0" w:firstRow="1" w:lastRow="0" w:firstColumn="1" w:lastColumn="0" w:noHBand="0" w:noVBand="1"/>
      </w:tblPr>
      <w:tblGrid>
        <w:gridCol w:w="2094"/>
        <w:gridCol w:w="1790"/>
        <w:gridCol w:w="1790"/>
        <w:gridCol w:w="1790"/>
      </w:tblGrid>
      <w:tr w:rsidRPr="00EA2826" w:rsidR="004D1A06" w:rsidTr="004D1A06" w14:paraId="1CD23BF7" w14:textId="77777777">
        <w:tc>
          <w:tcPr>
            <w:tcW w:w="2094" w:type="dxa"/>
            <w:tcBorders>
              <w:top w:val="single" w:color="BDD6EE" w:sz="8" w:space="0"/>
              <w:left w:val="single" w:color="BDD6EE" w:sz="8" w:space="0"/>
              <w:bottom w:val="single" w:color="9CC2E5" w:sz="12" w:space="0"/>
              <w:right w:val="single" w:color="BDD6EE" w:sz="8" w:space="0"/>
            </w:tcBorders>
            <w:tcMar>
              <w:top w:w="0" w:type="dxa"/>
              <w:left w:w="108" w:type="dxa"/>
              <w:bottom w:w="0" w:type="dxa"/>
              <w:right w:w="108" w:type="dxa"/>
            </w:tcMar>
          </w:tcPr>
          <w:p w:rsidRPr="00EA2826" w:rsidR="004D1A06" w:rsidP="00EA2826" w:rsidRDefault="004D1A06" w14:paraId="6D9D0A48" w14:textId="77777777">
            <w:pPr>
              <w:spacing w:line="276" w:lineRule="auto"/>
              <w:rPr>
                <w:color w:val="auto"/>
              </w:rPr>
            </w:pPr>
          </w:p>
        </w:tc>
        <w:tc>
          <w:tcPr>
            <w:tcW w:w="1790" w:type="dxa"/>
            <w:tcBorders>
              <w:top w:val="single" w:color="BDD6EE" w:sz="8" w:space="0"/>
              <w:left w:val="nil"/>
              <w:bottom w:val="single" w:color="9CC2E5" w:sz="12" w:space="0"/>
              <w:right w:val="single" w:color="BDD6EE" w:sz="8" w:space="0"/>
            </w:tcBorders>
            <w:tcMar>
              <w:top w:w="0" w:type="dxa"/>
              <w:left w:w="108" w:type="dxa"/>
              <w:bottom w:w="0" w:type="dxa"/>
              <w:right w:w="108" w:type="dxa"/>
            </w:tcMar>
            <w:hideMark/>
          </w:tcPr>
          <w:p w:rsidRPr="00EA2826" w:rsidR="004D1A06" w:rsidP="00EA2826" w:rsidRDefault="004D1A06" w14:paraId="3CA06757" w14:textId="77777777">
            <w:pPr>
              <w:spacing w:line="276" w:lineRule="auto"/>
              <w:rPr>
                <w:color w:val="auto"/>
              </w:rPr>
            </w:pPr>
            <w:r w:rsidRPr="00EA2826">
              <w:rPr>
                <w:i/>
                <w:iCs/>
                <w:color w:val="auto"/>
              </w:rPr>
              <w:t>2022</w:t>
            </w:r>
          </w:p>
        </w:tc>
        <w:tc>
          <w:tcPr>
            <w:tcW w:w="1790" w:type="dxa"/>
            <w:tcBorders>
              <w:top w:val="single" w:color="BDD6EE" w:sz="8" w:space="0"/>
              <w:left w:val="nil"/>
              <w:bottom w:val="single" w:color="9CC2E5" w:sz="12" w:space="0"/>
              <w:right w:val="single" w:color="BDD6EE" w:sz="8" w:space="0"/>
            </w:tcBorders>
            <w:tcMar>
              <w:top w:w="0" w:type="dxa"/>
              <w:left w:w="108" w:type="dxa"/>
              <w:bottom w:w="0" w:type="dxa"/>
              <w:right w:w="108" w:type="dxa"/>
            </w:tcMar>
            <w:hideMark/>
          </w:tcPr>
          <w:p w:rsidRPr="00EA2826" w:rsidR="004D1A06" w:rsidP="00EA2826" w:rsidRDefault="004D1A06" w14:paraId="70A93FC2" w14:textId="77777777">
            <w:pPr>
              <w:spacing w:line="276" w:lineRule="auto"/>
              <w:rPr>
                <w:i/>
                <w:iCs/>
                <w:color w:val="auto"/>
              </w:rPr>
            </w:pPr>
            <w:r w:rsidRPr="00EA2826">
              <w:rPr>
                <w:i/>
                <w:iCs/>
                <w:color w:val="auto"/>
              </w:rPr>
              <w:t>2023</w:t>
            </w:r>
          </w:p>
        </w:tc>
        <w:tc>
          <w:tcPr>
            <w:tcW w:w="1790" w:type="dxa"/>
            <w:tcBorders>
              <w:top w:val="single" w:color="BDD6EE" w:sz="8" w:space="0"/>
              <w:left w:val="nil"/>
              <w:bottom w:val="single" w:color="9CC2E5" w:sz="12" w:space="0"/>
              <w:right w:val="single" w:color="BDD6EE" w:sz="8" w:space="0"/>
            </w:tcBorders>
            <w:tcMar>
              <w:top w:w="0" w:type="dxa"/>
              <w:left w:w="108" w:type="dxa"/>
              <w:bottom w:w="0" w:type="dxa"/>
              <w:right w:w="108" w:type="dxa"/>
            </w:tcMar>
            <w:hideMark/>
          </w:tcPr>
          <w:p w:rsidRPr="00EA2826" w:rsidR="004D1A06" w:rsidP="00EA2826" w:rsidRDefault="004D1A06" w14:paraId="27FFD670" w14:textId="77777777">
            <w:pPr>
              <w:spacing w:line="276" w:lineRule="auto"/>
              <w:rPr>
                <w:i/>
                <w:iCs/>
                <w:color w:val="auto"/>
              </w:rPr>
            </w:pPr>
            <w:r w:rsidRPr="00EA2826">
              <w:rPr>
                <w:i/>
                <w:iCs/>
                <w:color w:val="auto"/>
              </w:rPr>
              <w:t>2024</w:t>
            </w:r>
          </w:p>
        </w:tc>
      </w:tr>
      <w:tr w:rsidRPr="00EA2826" w:rsidR="004D1A06" w:rsidTr="004D1A06" w14:paraId="0560DA0F" w14:textId="77777777">
        <w:tc>
          <w:tcPr>
            <w:tcW w:w="2094" w:type="dxa"/>
            <w:tcBorders>
              <w:top w:val="nil"/>
              <w:left w:val="single" w:color="BDD6EE" w:sz="8" w:space="0"/>
              <w:bottom w:val="single" w:color="BDD6EE" w:sz="8" w:space="0"/>
              <w:right w:val="single" w:color="BDD6EE" w:sz="8" w:space="0"/>
            </w:tcBorders>
            <w:tcMar>
              <w:top w:w="0" w:type="dxa"/>
              <w:left w:w="108" w:type="dxa"/>
              <w:bottom w:w="0" w:type="dxa"/>
              <w:right w:w="108" w:type="dxa"/>
            </w:tcMar>
            <w:hideMark/>
          </w:tcPr>
          <w:p w:rsidRPr="00EA2826" w:rsidR="004D1A06" w:rsidP="00EA2826" w:rsidRDefault="004D1A06" w14:paraId="48532BD3" w14:textId="77777777">
            <w:pPr>
              <w:spacing w:line="276" w:lineRule="auto"/>
              <w:rPr>
                <w:i/>
                <w:iCs/>
                <w:color w:val="auto"/>
              </w:rPr>
            </w:pPr>
            <w:r w:rsidRPr="00EA2826">
              <w:rPr>
                <w:i/>
                <w:iCs/>
                <w:color w:val="auto"/>
              </w:rPr>
              <w:t>Uitgekeerde dwangsommen</w:t>
            </w:r>
          </w:p>
          <w:p w:rsidRPr="00EA2826" w:rsidR="002F1685" w:rsidP="00EA2826" w:rsidRDefault="002F1685" w14:paraId="39C5273A" w14:textId="77777777">
            <w:pPr>
              <w:spacing w:line="276" w:lineRule="auto"/>
              <w:rPr>
                <w:i/>
                <w:iCs/>
                <w:color w:val="auto"/>
              </w:rPr>
            </w:pPr>
            <w:r w:rsidRPr="00EA2826">
              <w:rPr>
                <w:i/>
                <w:iCs/>
                <w:color w:val="auto"/>
              </w:rPr>
              <w:t>(</w:t>
            </w:r>
            <w:proofErr w:type="gramStart"/>
            <w:r w:rsidRPr="00EA2826">
              <w:rPr>
                <w:i/>
                <w:iCs/>
                <w:color w:val="auto"/>
              </w:rPr>
              <w:t>bestuurlijk</w:t>
            </w:r>
            <w:proofErr w:type="gramEnd"/>
            <w:r w:rsidRPr="00EA2826">
              <w:rPr>
                <w:i/>
                <w:iCs/>
                <w:color w:val="auto"/>
              </w:rPr>
              <w:t xml:space="preserve"> en rechterlijk)</w:t>
            </w:r>
          </w:p>
        </w:tc>
        <w:tc>
          <w:tcPr>
            <w:tcW w:w="1790" w:type="dxa"/>
            <w:tcBorders>
              <w:top w:val="nil"/>
              <w:left w:val="nil"/>
              <w:bottom w:val="single" w:color="BDD6EE" w:sz="8" w:space="0"/>
              <w:right w:val="single" w:color="BDD6EE" w:sz="8" w:space="0"/>
            </w:tcBorders>
            <w:tcMar>
              <w:top w:w="0" w:type="dxa"/>
              <w:left w:w="108" w:type="dxa"/>
              <w:bottom w:w="0" w:type="dxa"/>
              <w:right w:w="108" w:type="dxa"/>
            </w:tcMar>
            <w:hideMark/>
          </w:tcPr>
          <w:p w:rsidRPr="00EA2826" w:rsidR="004D1A06" w:rsidP="00EA2826" w:rsidRDefault="004D1A06" w14:paraId="5B7EB349" w14:textId="77777777">
            <w:pPr>
              <w:spacing w:line="276" w:lineRule="auto"/>
              <w:rPr>
                <w:color w:val="auto"/>
              </w:rPr>
            </w:pPr>
            <w:r w:rsidRPr="00EA2826">
              <w:rPr>
                <w:color w:val="auto"/>
              </w:rPr>
              <w:t xml:space="preserve">€ 3,4 mln. </w:t>
            </w:r>
          </w:p>
        </w:tc>
        <w:tc>
          <w:tcPr>
            <w:tcW w:w="1790" w:type="dxa"/>
            <w:tcBorders>
              <w:top w:val="nil"/>
              <w:left w:val="nil"/>
              <w:bottom w:val="single" w:color="BDD6EE" w:sz="8" w:space="0"/>
              <w:right w:val="single" w:color="BDD6EE" w:sz="8" w:space="0"/>
            </w:tcBorders>
            <w:tcMar>
              <w:top w:w="0" w:type="dxa"/>
              <w:left w:w="108" w:type="dxa"/>
              <w:bottom w:w="0" w:type="dxa"/>
              <w:right w:w="108" w:type="dxa"/>
            </w:tcMar>
            <w:hideMark/>
          </w:tcPr>
          <w:p w:rsidRPr="00EA2826" w:rsidR="004D1A06" w:rsidP="00EA2826" w:rsidRDefault="004D1A06" w14:paraId="26B0E1D8" w14:textId="77777777">
            <w:pPr>
              <w:spacing w:line="276" w:lineRule="auto"/>
              <w:rPr>
                <w:color w:val="auto"/>
              </w:rPr>
            </w:pPr>
            <w:r w:rsidRPr="00EA2826">
              <w:rPr>
                <w:color w:val="auto"/>
              </w:rPr>
              <w:t xml:space="preserve">€ 11,3 mln. </w:t>
            </w:r>
          </w:p>
        </w:tc>
        <w:tc>
          <w:tcPr>
            <w:tcW w:w="1790" w:type="dxa"/>
            <w:tcBorders>
              <w:top w:val="nil"/>
              <w:left w:val="nil"/>
              <w:bottom w:val="single" w:color="BDD6EE" w:sz="8" w:space="0"/>
              <w:right w:val="single" w:color="BDD6EE" w:sz="8" w:space="0"/>
            </w:tcBorders>
            <w:tcMar>
              <w:top w:w="0" w:type="dxa"/>
              <w:left w:w="108" w:type="dxa"/>
              <w:bottom w:w="0" w:type="dxa"/>
              <w:right w:w="108" w:type="dxa"/>
            </w:tcMar>
            <w:hideMark/>
          </w:tcPr>
          <w:p w:rsidRPr="00EA2826" w:rsidR="004D1A06" w:rsidP="00EA2826" w:rsidRDefault="004D1A06" w14:paraId="6AD4EBA4" w14:textId="77777777">
            <w:pPr>
              <w:spacing w:line="276" w:lineRule="auto"/>
              <w:rPr>
                <w:color w:val="auto"/>
              </w:rPr>
            </w:pPr>
            <w:r w:rsidRPr="00EA2826">
              <w:rPr>
                <w:color w:val="auto"/>
              </w:rPr>
              <w:t xml:space="preserve">€ 36,8 mln. </w:t>
            </w:r>
          </w:p>
        </w:tc>
      </w:tr>
    </w:tbl>
    <w:p w:rsidRPr="00EA2826" w:rsidR="00E80D0C" w:rsidP="00EA2826" w:rsidRDefault="00E80D0C" w14:paraId="6F9A1F14" w14:textId="77777777">
      <w:pPr>
        <w:spacing w:line="276" w:lineRule="auto"/>
      </w:pPr>
    </w:p>
    <w:p w:rsidRPr="00EA2826" w:rsidR="00E80D0C" w:rsidP="00EA2826" w:rsidRDefault="00E80D0C" w14:paraId="06A733DC" w14:textId="77777777">
      <w:pPr>
        <w:spacing w:line="276" w:lineRule="auto"/>
      </w:pPr>
      <w:r w:rsidRPr="00EA2826">
        <w:t>In 2022 keerde de IND n.a.v. de opschortende werking van de ‘Tijdelijke wet opschorting dwangsommen IND’ aanzienlijk minder uit aan rechterlijke dwangsommen, namelijk €1,8 miljoen in tegenstelling tot de €14,8 miljoen in de jaar daarvoor. Op 30 november 2022 heeft de Afdeling Bestuursrechtspraak van de Raad van State echter uitspraak gedaan over de geldigheid van deze tijdelijke wet, waarbij het deel over de rechterlijke dwangsom onverbindend is verklaard. Dit leidde ertoe dat de dwangsommen in de opvolgende jaren sterk zijn toegenomen.</w:t>
      </w:r>
    </w:p>
    <w:p w:rsidR="004E7D06" w:rsidP="00EA2826" w:rsidRDefault="004E7D06" w14:paraId="577D407C" w14:textId="77777777">
      <w:pPr>
        <w:spacing w:line="276" w:lineRule="auto"/>
      </w:pPr>
    </w:p>
    <w:p w:rsidRPr="00EA2826" w:rsidR="00E80D0C" w:rsidP="00EA2826" w:rsidRDefault="00E80D0C" w14:paraId="7B1FAC69" w14:textId="77777777">
      <w:pPr>
        <w:spacing w:line="276" w:lineRule="auto"/>
      </w:pPr>
      <w:r w:rsidRPr="00EA2826">
        <w:t>In de ‘stand van de uitvoering’ van 2023 en 2024 (</w:t>
      </w:r>
      <w:hyperlink w:history="1" r:id="rId7">
        <w:r w:rsidRPr="00EA2826">
          <w:rPr>
            <w:rStyle w:val="Hyperlink"/>
          </w:rPr>
          <w:t>stand-van-de-uitvoering-2306.pdf</w:t>
        </w:r>
      </w:hyperlink>
      <w:r w:rsidRPr="00EA2826">
        <w:t xml:space="preserve"> (p. 13)/ </w:t>
      </w:r>
      <w:hyperlink w:history="1" r:id="rId8">
        <w:r w:rsidRPr="00EA2826">
          <w:rPr>
            <w:rStyle w:val="Hyperlink"/>
          </w:rPr>
          <w:t>stand-van-de-uitvoering-2406.pdf</w:t>
        </w:r>
      </w:hyperlink>
      <w:r w:rsidRPr="00EA2826">
        <w:t xml:space="preserve"> (p.3)) is meer informatie te vinden over het onderwerp dwangsommen en de gevolgen daarvan voor de IND.</w:t>
      </w:r>
    </w:p>
    <w:p w:rsidRPr="00EA2826" w:rsidR="004D1A06" w:rsidP="00EA2826" w:rsidRDefault="004D1A06" w14:paraId="09263068" w14:textId="77777777">
      <w:pPr>
        <w:spacing w:line="276" w:lineRule="auto"/>
        <w:rPr>
          <w:i/>
          <w:iCs/>
          <w:color w:val="auto"/>
        </w:rPr>
      </w:pPr>
    </w:p>
    <w:p w:rsidRPr="00EA2826" w:rsidR="00735F9D" w:rsidP="00EA2826" w:rsidRDefault="00735F9D" w14:paraId="191BCDCA" w14:textId="77777777">
      <w:pPr>
        <w:pStyle w:val="Lijstalinea"/>
        <w:numPr>
          <w:ilvl w:val="0"/>
          <w:numId w:val="12"/>
        </w:numPr>
        <w:spacing w:after="0" w:line="276" w:lineRule="auto"/>
        <w:rPr>
          <w:rFonts w:ascii="Verdana" w:hAnsi="Verdana"/>
          <w:i/>
          <w:iCs/>
          <w:sz w:val="18"/>
          <w:szCs w:val="18"/>
        </w:rPr>
      </w:pPr>
      <w:r w:rsidRPr="00EA2826">
        <w:rPr>
          <w:rFonts w:ascii="Verdana" w:hAnsi="Verdana"/>
          <w:i/>
          <w:iCs/>
          <w:sz w:val="18"/>
          <w:szCs w:val="18"/>
        </w:rPr>
        <w:t>Van het ministerie van SZW heb ik aangaande de WIA onderstaande reactie ontvangen.</w:t>
      </w:r>
    </w:p>
    <w:p w:rsidRPr="00EA2826" w:rsidR="00264411" w:rsidP="00EA2826" w:rsidRDefault="00264411" w14:paraId="5AB28736" w14:textId="77777777">
      <w:pPr>
        <w:spacing w:line="276" w:lineRule="auto"/>
        <w:rPr>
          <w:i/>
          <w:iCs/>
        </w:rPr>
      </w:pPr>
    </w:p>
    <w:p w:rsidRPr="00EA2826" w:rsidR="00735F9D" w:rsidP="00EA2826" w:rsidRDefault="00735F9D" w14:paraId="0DFA11BD" w14:textId="77777777">
      <w:pPr>
        <w:spacing w:line="276" w:lineRule="auto"/>
        <w:rPr>
          <w:color w:val="auto"/>
        </w:rPr>
      </w:pPr>
      <w:r w:rsidRPr="00EA2826">
        <w:rPr>
          <w:color w:val="auto"/>
        </w:rPr>
        <w:t xml:space="preserve">In de voortgangsbrief van 23 oktober 2024 heeft de minister van Sociale zaken en Werkgelegenheid uw Kamer geïnformeerd over de oplopende dwangsommen die UWV betaald bij niet tijdig beslissen voor de WIA. </w:t>
      </w:r>
    </w:p>
    <w:p w:rsidRPr="00EA2826" w:rsidR="00735F9D" w:rsidP="00EA2826" w:rsidRDefault="00735F9D" w14:paraId="4D874172" w14:textId="77777777">
      <w:pPr>
        <w:spacing w:line="276" w:lineRule="auto"/>
        <w:rPr>
          <w:color w:val="auto"/>
        </w:rPr>
      </w:pPr>
    </w:p>
    <w:tbl>
      <w:tblPr>
        <w:tblW w:w="0" w:type="auto"/>
        <w:tblCellMar>
          <w:left w:w="0" w:type="dxa"/>
          <w:right w:w="0" w:type="dxa"/>
        </w:tblCellMar>
        <w:tblLook w:val="04A0" w:firstRow="1" w:lastRow="0" w:firstColumn="1" w:lastColumn="0" w:noHBand="0" w:noVBand="1"/>
      </w:tblPr>
      <w:tblGrid>
        <w:gridCol w:w="2157"/>
        <w:gridCol w:w="1769"/>
        <w:gridCol w:w="1769"/>
        <w:gridCol w:w="1769"/>
      </w:tblGrid>
      <w:tr w:rsidRPr="00EA2826" w:rsidR="00A456DF" w:rsidTr="00E71152" w14:paraId="1629EB8A" w14:textId="77777777">
        <w:tc>
          <w:tcPr>
            <w:tcW w:w="2349" w:type="dxa"/>
            <w:tcBorders>
              <w:top w:val="single" w:color="BDD6EE" w:sz="8" w:space="0"/>
              <w:left w:val="single" w:color="BDD6EE" w:sz="8" w:space="0"/>
              <w:bottom w:val="single" w:color="9CC2E5" w:sz="12" w:space="0"/>
              <w:right w:val="single" w:color="BDD6EE" w:sz="8" w:space="0"/>
            </w:tcBorders>
            <w:tcMar>
              <w:top w:w="0" w:type="dxa"/>
              <w:left w:w="108" w:type="dxa"/>
              <w:bottom w:w="0" w:type="dxa"/>
              <w:right w:w="108" w:type="dxa"/>
            </w:tcMar>
          </w:tcPr>
          <w:p w:rsidRPr="00EA2826" w:rsidR="00735F9D" w:rsidP="00EA2826" w:rsidRDefault="00735F9D" w14:paraId="58E69EAF" w14:textId="77777777">
            <w:pPr>
              <w:spacing w:line="276" w:lineRule="auto"/>
              <w:rPr>
                <w:color w:val="auto"/>
              </w:rPr>
            </w:pPr>
          </w:p>
        </w:tc>
        <w:tc>
          <w:tcPr>
            <w:tcW w:w="2349" w:type="dxa"/>
            <w:tcBorders>
              <w:top w:val="single" w:color="BDD6EE" w:sz="8" w:space="0"/>
              <w:left w:val="nil"/>
              <w:bottom w:val="single" w:color="9CC2E5" w:sz="12" w:space="0"/>
              <w:right w:val="single" w:color="BDD6EE" w:sz="8" w:space="0"/>
            </w:tcBorders>
            <w:tcMar>
              <w:top w:w="0" w:type="dxa"/>
              <w:left w:w="108" w:type="dxa"/>
              <w:bottom w:w="0" w:type="dxa"/>
              <w:right w:w="108" w:type="dxa"/>
            </w:tcMar>
            <w:hideMark/>
          </w:tcPr>
          <w:p w:rsidRPr="00EA2826" w:rsidR="00735F9D" w:rsidP="00EA2826" w:rsidRDefault="00735F9D" w14:paraId="22628B79" w14:textId="77777777">
            <w:pPr>
              <w:spacing w:line="276" w:lineRule="auto"/>
              <w:rPr>
                <w:color w:val="auto"/>
              </w:rPr>
            </w:pPr>
            <w:r w:rsidRPr="00EA2826">
              <w:rPr>
                <w:i/>
                <w:iCs/>
                <w:color w:val="auto"/>
              </w:rPr>
              <w:t>2021</w:t>
            </w:r>
          </w:p>
        </w:tc>
        <w:tc>
          <w:tcPr>
            <w:tcW w:w="2349" w:type="dxa"/>
            <w:tcBorders>
              <w:top w:val="single" w:color="BDD6EE" w:sz="8" w:space="0"/>
              <w:left w:val="nil"/>
              <w:bottom w:val="single" w:color="9CC2E5" w:sz="12" w:space="0"/>
              <w:right w:val="single" w:color="BDD6EE" w:sz="8" w:space="0"/>
            </w:tcBorders>
            <w:tcMar>
              <w:top w:w="0" w:type="dxa"/>
              <w:left w:w="108" w:type="dxa"/>
              <w:bottom w:w="0" w:type="dxa"/>
              <w:right w:w="108" w:type="dxa"/>
            </w:tcMar>
            <w:hideMark/>
          </w:tcPr>
          <w:p w:rsidRPr="00EA2826" w:rsidR="00735F9D" w:rsidP="00EA2826" w:rsidRDefault="00735F9D" w14:paraId="398D6A03" w14:textId="77777777">
            <w:pPr>
              <w:spacing w:line="276" w:lineRule="auto"/>
              <w:rPr>
                <w:i/>
                <w:iCs/>
                <w:color w:val="auto"/>
              </w:rPr>
            </w:pPr>
            <w:r w:rsidRPr="00EA2826">
              <w:rPr>
                <w:i/>
                <w:iCs/>
                <w:color w:val="auto"/>
              </w:rPr>
              <w:t>2022</w:t>
            </w:r>
          </w:p>
        </w:tc>
        <w:tc>
          <w:tcPr>
            <w:tcW w:w="2349" w:type="dxa"/>
            <w:tcBorders>
              <w:top w:val="single" w:color="BDD6EE" w:sz="8" w:space="0"/>
              <w:left w:val="nil"/>
              <w:bottom w:val="single" w:color="9CC2E5" w:sz="12" w:space="0"/>
              <w:right w:val="single" w:color="BDD6EE" w:sz="8" w:space="0"/>
            </w:tcBorders>
            <w:tcMar>
              <w:top w:w="0" w:type="dxa"/>
              <w:left w:w="108" w:type="dxa"/>
              <w:bottom w:w="0" w:type="dxa"/>
              <w:right w:w="108" w:type="dxa"/>
            </w:tcMar>
            <w:hideMark/>
          </w:tcPr>
          <w:p w:rsidRPr="00EA2826" w:rsidR="00735F9D" w:rsidP="00EA2826" w:rsidRDefault="00735F9D" w14:paraId="0128D2C1" w14:textId="77777777">
            <w:pPr>
              <w:spacing w:line="276" w:lineRule="auto"/>
              <w:rPr>
                <w:i/>
                <w:iCs/>
                <w:color w:val="auto"/>
              </w:rPr>
            </w:pPr>
            <w:r w:rsidRPr="00EA2826">
              <w:rPr>
                <w:i/>
                <w:iCs/>
                <w:color w:val="auto"/>
              </w:rPr>
              <w:t>2023</w:t>
            </w:r>
          </w:p>
        </w:tc>
      </w:tr>
      <w:tr w:rsidRPr="00EA2826" w:rsidR="00A456DF" w:rsidTr="00E71152" w14:paraId="111E3183" w14:textId="77777777">
        <w:tc>
          <w:tcPr>
            <w:tcW w:w="2349" w:type="dxa"/>
            <w:tcBorders>
              <w:top w:val="nil"/>
              <w:left w:val="single" w:color="BDD6EE" w:sz="8" w:space="0"/>
              <w:bottom w:val="single" w:color="BDD6EE" w:sz="8" w:space="0"/>
              <w:right w:val="single" w:color="BDD6EE" w:sz="8" w:space="0"/>
            </w:tcBorders>
            <w:tcMar>
              <w:top w:w="0" w:type="dxa"/>
              <w:left w:w="108" w:type="dxa"/>
              <w:bottom w:w="0" w:type="dxa"/>
              <w:right w:w="108" w:type="dxa"/>
            </w:tcMar>
            <w:hideMark/>
          </w:tcPr>
          <w:p w:rsidRPr="00EA2826" w:rsidR="00735F9D" w:rsidP="00EA2826" w:rsidRDefault="00735F9D" w14:paraId="613DD42A" w14:textId="77777777">
            <w:pPr>
              <w:spacing w:line="276" w:lineRule="auto"/>
              <w:rPr>
                <w:i/>
                <w:iCs/>
                <w:color w:val="auto"/>
              </w:rPr>
            </w:pPr>
            <w:r w:rsidRPr="00EA2826">
              <w:rPr>
                <w:i/>
                <w:iCs/>
                <w:color w:val="auto"/>
              </w:rPr>
              <w:t>WIA-claim- en herbeoordelingen</w:t>
            </w:r>
          </w:p>
        </w:tc>
        <w:tc>
          <w:tcPr>
            <w:tcW w:w="2349" w:type="dxa"/>
            <w:tcBorders>
              <w:top w:val="nil"/>
              <w:left w:val="nil"/>
              <w:bottom w:val="single" w:color="BDD6EE" w:sz="8" w:space="0"/>
              <w:right w:val="single" w:color="BDD6EE" w:sz="8" w:space="0"/>
            </w:tcBorders>
            <w:tcMar>
              <w:top w:w="0" w:type="dxa"/>
              <w:left w:w="108" w:type="dxa"/>
              <w:bottom w:w="0" w:type="dxa"/>
              <w:right w:w="108" w:type="dxa"/>
            </w:tcMar>
            <w:hideMark/>
          </w:tcPr>
          <w:p w:rsidRPr="00EA2826" w:rsidR="00735F9D" w:rsidP="00EA2826" w:rsidRDefault="00735F9D" w14:paraId="1C013C18" w14:textId="77777777">
            <w:pPr>
              <w:spacing w:line="276" w:lineRule="auto"/>
              <w:rPr>
                <w:color w:val="auto"/>
              </w:rPr>
            </w:pPr>
            <w:r w:rsidRPr="00EA2826">
              <w:rPr>
                <w:color w:val="auto"/>
              </w:rPr>
              <w:t xml:space="preserve">4,8 mln. </w:t>
            </w:r>
          </w:p>
        </w:tc>
        <w:tc>
          <w:tcPr>
            <w:tcW w:w="2349" w:type="dxa"/>
            <w:tcBorders>
              <w:top w:val="nil"/>
              <w:left w:val="nil"/>
              <w:bottom w:val="single" w:color="BDD6EE" w:sz="8" w:space="0"/>
              <w:right w:val="single" w:color="BDD6EE" w:sz="8" w:space="0"/>
            </w:tcBorders>
            <w:tcMar>
              <w:top w:w="0" w:type="dxa"/>
              <w:left w:w="108" w:type="dxa"/>
              <w:bottom w:w="0" w:type="dxa"/>
              <w:right w:w="108" w:type="dxa"/>
            </w:tcMar>
            <w:hideMark/>
          </w:tcPr>
          <w:p w:rsidRPr="00EA2826" w:rsidR="00735F9D" w:rsidP="00EA2826" w:rsidRDefault="00735F9D" w14:paraId="766B2501" w14:textId="77777777">
            <w:pPr>
              <w:spacing w:line="276" w:lineRule="auto"/>
              <w:rPr>
                <w:color w:val="auto"/>
              </w:rPr>
            </w:pPr>
            <w:r w:rsidRPr="00EA2826">
              <w:rPr>
                <w:color w:val="auto"/>
              </w:rPr>
              <w:t xml:space="preserve">10,6 mln. </w:t>
            </w:r>
          </w:p>
        </w:tc>
        <w:tc>
          <w:tcPr>
            <w:tcW w:w="2349" w:type="dxa"/>
            <w:tcBorders>
              <w:top w:val="nil"/>
              <w:left w:val="nil"/>
              <w:bottom w:val="single" w:color="BDD6EE" w:sz="8" w:space="0"/>
              <w:right w:val="single" w:color="BDD6EE" w:sz="8" w:space="0"/>
            </w:tcBorders>
            <w:tcMar>
              <w:top w:w="0" w:type="dxa"/>
              <w:left w:w="108" w:type="dxa"/>
              <w:bottom w:w="0" w:type="dxa"/>
              <w:right w:w="108" w:type="dxa"/>
            </w:tcMar>
            <w:hideMark/>
          </w:tcPr>
          <w:p w:rsidRPr="00EA2826" w:rsidR="00735F9D" w:rsidP="00EA2826" w:rsidRDefault="00735F9D" w14:paraId="077791BA" w14:textId="77777777">
            <w:pPr>
              <w:spacing w:line="276" w:lineRule="auto"/>
              <w:rPr>
                <w:color w:val="auto"/>
              </w:rPr>
            </w:pPr>
            <w:r w:rsidRPr="00EA2826">
              <w:rPr>
                <w:color w:val="auto"/>
              </w:rPr>
              <w:t xml:space="preserve">11,9 mln. </w:t>
            </w:r>
          </w:p>
        </w:tc>
      </w:tr>
      <w:tr w:rsidRPr="00EA2826" w:rsidR="00735F9D" w:rsidTr="00E71152" w14:paraId="240F5C44" w14:textId="77777777">
        <w:tc>
          <w:tcPr>
            <w:tcW w:w="2349" w:type="dxa"/>
            <w:tcBorders>
              <w:top w:val="nil"/>
              <w:left w:val="single" w:color="BDD6EE" w:sz="8" w:space="0"/>
              <w:bottom w:val="single" w:color="BDD6EE" w:sz="8" w:space="0"/>
              <w:right w:val="single" w:color="BDD6EE" w:sz="8" w:space="0"/>
            </w:tcBorders>
            <w:tcMar>
              <w:top w:w="0" w:type="dxa"/>
              <w:left w:w="108" w:type="dxa"/>
              <w:bottom w:w="0" w:type="dxa"/>
              <w:right w:w="108" w:type="dxa"/>
            </w:tcMar>
            <w:hideMark/>
          </w:tcPr>
          <w:p w:rsidRPr="00EA2826" w:rsidR="00735F9D" w:rsidP="00EA2826" w:rsidRDefault="00735F9D" w14:paraId="4E5E371F" w14:textId="77777777">
            <w:pPr>
              <w:spacing w:line="276" w:lineRule="auto"/>
              <w:rPr>
                <w:i/>
                <w:iCs/>
                <w:color w:val="auto"/>
              </w:rPr>
            </w:pPr>
            <w:r w:rsidRPr="00EA2826">
              <w:rPr>
                <w:i/>
                <w:iCs/>
                <w:color w:val="auto"/>
              </w:rPr>
              <w:t xml:space="preserve">Bezwaar &amp; beroep </w:t>
            </w:r>
          </w:p>
        </w:tc>
        <w:tc>
          <w:tcPr>
            <w:tcW w:w="2349" w:type="dxa"/>
            <w:tcBorders>
              <w:top w:val="nil"/>
              <w:left w:val="nil"/>
              <w:bottom w:val="single" w:color="BDD6EE" w:sz="8" w:space="0"/>
              <w:right w:val="single" w:color="BDD6EE" w:sz="8" w:space="0"/>
            </w:tcBorders>
            <w:tcMar>
              <w:top w:w="0" w:type="dxa"/>
              <w:left w:w="108" w:type="dxa"/>
              <w:bottom w:w="0" w:type="dxa"/>
              <w:right w:w="108" w:type="dxa"/>
            </w:tcMar>
            <w:hideMark/>
          </w:tcPr>
          <w:p w:rsidRPr="00EA2826" w:rsidR="00735F9D" w:rsidP="00EA2826" w:rsidRDefault="00735F9D" w14:paraId="0F757383" w14:textId="77777777">
            <w:pPr>
              <w:spacing w:line="276" w:lineRule="auto"/>
              <w:rPr>
                <w:color w:val="auto"/>
              </w:rPr>
            </w:pPr>
            <w:r w:rsidRPr="00EA2826">
              <w:rPr>
                <w:color w:val="auto"/>
              </w:rPr>
              <w:t xml:space="preserve">0,5 mln. </w:t>
            </w:r>
          </w:p>
        </w:tc>
        <w:tc>
          <w:tcPr>
            <w:tcW w:w="2349" w:type="dxa"/>
            <w:tcBorders>
              <w:top w:val="nil"/>
              <w:left w:val="nil"/>
              <w:bottom w:val="single" w:color="BDD6EE" w:sz="8" w:space="0"/>
              <w:right w:val="single" w:color="BDD6EE" w:sz="8" w:space="0"/>
            </w:tcBorders>
            <w:tcMar>
              <w:top w:w="0" w:type="dxa"/>
              <w:left w:w="108" w:type="dxa"/>
              <w:bottom w:w="0" w:type="dxa"/>
              <w:right w:w="108" w:type="dxa"/>
            </w:tcMar>
            <w:hideMark/>
          </w:tcPr>
          <w:p w:rsidRPr="00EA2826" w:rsidR="00735F9D" w:rsidP="00EA2826" w:rsidRDefault="00735F9D" w14:paraId="27DD1480" w14:textId="77777777">
            <w:pPr>
              <w:spacing w:line="276" w:lineRule="auto"/>
              <w:rPr>
                <w:color w:val="auto"/>
              </w:rPr>
            </w:pPr>
            <w:r w:rsidRPr="00EA2826">
              <w:rPr>
                <w:color w:val="auto"/>
              </w:rPr>
              <w:t xml:space="preserve">1,2 mln. </w:t>
            </w:r>
          </w:p>
        </w:tc>
        <w:tc>
          <w:tcPr>
            <w:tcW w:w="2349" w:type="dxa"/>
            <w:tcBorders>
              <w:top w:val="nil"/>
              <w:left w:val="nil"/>
              <w:bottom w:val="single" w:color="BDD6EE" w:sz="8" w:space="0"/>
              <w:right w:val="single" w:color="BDD6EE" w:sz="8" w:space="0"/>
            </w:tcBorders>
            <w:tcMar>
              <w:top w:w="0" w:type="dxa"/>
              <w:left w:w="108" w:type="dxa"/>
              <w:bottom w:w="0" w:type="dxa"/>
              <w:right w:w="108" w:type="dxa"/>
            </w:tcMar>
            <w:hideMark/>
          </w:tcPr>
          <w:p w:rsidRPr="00EA2826" w:rsidR="00735F9D" w:rsidP="00EA2826" w:rsidRDefault="00735F9D" w14:paraId="676836E8" w14:textId="77777777">
            <w:pPr>
              <w:spacing w:line="276" w:lineRule="auto"/>
              <w:rPr>
                <w:color w:val="auto"/>
              </w:rPr>
            </w:pPr>
            <w:r w:rsidRPr="00EA2826">
              <w:rPr>
                <w:color w:val="auto"/>
              </w:rPr>
              <w:t xml:space="preserve">3,0 mln. </w:t>
            </w:r>
          </w:p>
        </w:tc>
      </w:tr>
    </w:tbl>
    <w:p w:rsidRPr="00EA2826" w:rsidR="00735F9D" w:rsidP="00EA2826" w:rsidRDefault="00735F9D" w14:paraId="7C536B73" w14:textId="77777777">
      <w:pPr>
        <w:spacing w:line="276" w:lineRule="auto"/>
        <w:rPr>
          <w:rFonts w:cs="Calibri"/>
          <w:color w:val="auto"/>
        </w:rPr>
      </w:pPr>
    </w:p>
    <w:p w:rsidRPr="00EA2826" w:rsidR="00735F9D" w:rsidP="00EA2826" w:rsidRDefault="00735F9D" w14:paraId="274E174F" w14:textId="77777777">
      <w:pPr>
        <w:spacing w:line="276" w:lineRule="auto"/>
        <w:rPr>
          <w:color w:val="auto"/>
        </w:rPr>
      </w:pPr>
      <w:r w:rsidRPr="00EA2826">
        <w:rPr>
          <w:color w:val="auto"/>
        </w:rPr>
        <w:t xml:space="preserve">Het gaat hier met name om bestuurlijke dwangsommen. Het aandeel gerechtelijke dwangsommen is relatief klein. Het gaat om: €12.000 in 2021, €34.000 in 2022 en €74.000 in 2023. </w:t>
      </w:r>
    </w:p>
    <w:p w:rsidRPr="00EA2826" w:rsidR="00735F9D" w:rsidP="00EA2826" w:rsidRDefault="00735F9D" w14:paraId="79E10757" w14:textId="77777777">
      <w:pPr>
        <w:spacing w:line="276" w:lineRule="auto"/>
        <w:rPr>
          <w:color w:val="auto"/>
        </w:rPr>
      </w:pPr>
      <w:r w:rsidRPr="00EA2826">
        <w:rPr>
          <w:color w:val="auto"/>
        </w:rPr>
        <w:t xml:space="preserve"> </w:t>
      </w:r>
    </w:p>
    <w:p w:rsidRPr="00EA2826" w:rsidR="00264411" w:rsidP="00EA2826" w:rsidRDefault="00735F9D" w14:paraId="48E3860C" w14:textId="77777777">
      <w:pPr>
        <w:pStyle w:val="Lijstalinea"/>
        <w:numPr>
          <w:ilvl w:val="0"/>
          <w:numId w:val="12"/>
        </w:numPr>
        <w:spacing w:after="0" w:line="276" w:lineRule="auto"/>
        <w:rPr>
          <w:rFonts w:ascii="Verdana" w:hAnsi="Verdana"/>
          <w:i/>
          <w:iCs/>
          <w:sz w:val="18"/>
          <w:szCs w:val="18"/>
        </w:rPr>
      </w:pPr>
      <w:r w:rsidRPr="00EA2826">
        <w:rPr>
          <w:rFonts w:ascii="Verdana" w:hAnsi="Verdana"/>
          <w:i/>
          <w:iCs/>
          <w:sz w:val="18"/>
          <w:szCs w:val="18"/>
        </w:rPr>
        <w:t>Van de Belastingdienst heb ik onderstaande reactie ontvangen.</w:t>
      </w:r>
    </w:p>
    <w:p w:rsidRPr="00EA2826" w:rsidR="00264411" w:rsidP="00EA2826" w:rsidRDefault="00264411" w14:paraId="5B9A547F" w14:textId="77777777">
      <w:pPr>
        <w:spacing w:line="276" w:lineRule="auto"/>
        <w:rPr>
          <w:i/>
          <w:iCs/>
        </w:rPr>
      </w:pPr>
    </w:p>
    <w:p w:rsidRPr="00EA2826" w:rsidR="00E80D0C" w:rsidP="00EA2826" w:rsidRDefault="00E80D0C" w14:paraId="4AA879AE" w14:textId="77777777">
      <w:pPr>
        <w:spacing w:line="276" w:lineRule="auto"/>
      </w:pPr>
      <w:r w:rsidRPr="00EA2826">
        <w:t>In onderstaande tabel zijn de totaalbedragen en de aantallen (tussen haakjes) opgenomen die de Belastingdienst heeft uitgekeerd voor dwangsommen en andere vergoedingen (waaronder schadevergoedingen):</w:t>
      </w:r>
    </w:p>
    <w:p w:rsidRPr="00EA2826" w:rsidR="00E80D0C" w:rsidP="00EA2826" w:rsidRDefault="00E80D0C" w14:paraId="3C50F77B" w14:textId="77777777">
      <w:pPr>
        <w:spacing w:line="276" w:lineRule="auto"/>
      </w:pPr>
    </w:p>
    <w:tbl>
      <w:tblPr>
        <w:tblW w:w="7503" w:type="dxa"/>
        <w:tblCellMar>
          <w:left w:w="0" w:type="dxa"/>
          <w:right w:w="0" w:type="dxa"/>
        </w:tblCellMar>
        <w:tblLook w:val="04A0" w:firstRow="1" w:lastRow="0" w:firstColumn="1" w:lastColumn="0" w:noHBand="0" w:noVBand="1"/>
      </w:tblPr>
      <w:tblGrid>
        <w:gridCol w:w="2037"/>
        <w:gridCol w:w="1366"/>
        <w:gridCol w:w="1367"/>
        <w:gridCol w:w="1366"/>
        <w:gridCol w:w="1367"/>
      </w:tblGrid>
      <w:tr w:rsidRPr="00EA2826" w:rsidR="00E80D0C" w:rsidTr="00CC7B9E" w14:paraId="155357B1" w14:textId="77777777">
        <w:tc>
          <w:tcPr>
            <w:tcW w:w="2037" w:type="dxa"/>
            <w:tcBorders>
              <w:top w:val="single" w:color="BDD6EE" w:sz="8" w:space="0"/>
              <w:left w:val="single" w:color="BDD6EE" w:sz="8" w:space="0"/>
              <w:bottom w:val="single" w:color="9CC2E5" w:sz="12" w:space="0"/>
              <w:right w:val="single" w:color="BDD6EE" w:sz="8" w:space="0"/>
            </w:tcBorders>
            <w:tcMar>
              <w:top w:w="0" w:type="dxa"/>
              <w:left w:w="108" w:type="dxa"/>
              <w:bottom w:w="0" w:type="dxa"/>
              <w:right w:w="108" w:type="dxa"/>
            </w:tcMar>
          </w:tcPr>
          <w:p w:rsidRPr="00EA2826" w:rsidR="00E80D0C" w:rsidP="00EA2826" w:rsidRDefault="00E80D0C" w14:paraId="0932F969" w14:textId="77777777">
            <w:pPr>
              <w:spacing w:line="276" w:lineRule="auto"/>
            </w:pPr>
          </w:p>
        </w:tc>
        <w:tc>
          <w:tcPr>
            <w:tcW w:w="1366" w:type="dxa"/>
            <w:tcBorders>
              <w:top w:val="single" w:color="BDD6EE" w:sz="8" w:space="0"/>
              <w:left w:val="nil"/>
              <w:bottom w:val="single" w:color="9CC2E5" w:sz="12" w:space="0"/>
              <w:right w:val="single" w:color="BDD6EE" w:sz="8" w:space="0"/>
            </w:tcBorders>
            <w:tcMar>
              <w:top w:w="0" w:type="dxa"/>
              <w:left w:w="108" w:type="dxa"/>
              <w:bottom w:w="0" w:type="dxa"/>
              <w:right w:w="108" w:type="dxa"/>
            </w:tcMar>
            <w:hideMark/>
          </w:tcPr>
          <w:p w:rsidRPr="00EA2826" w:rsidR="00E80D0C" w:rsidP="00EA2826" w:rsidRDefault="00E80D0C" w14:paraId="0396EED1" w14:textId="77777777">
            <w:pPr>
              <w:spacing w:line="276" w:lineRule="auto"/>
            </w:pPr>
            <w:r w:rsidRPr="00EA2826">
              <w:rPr>
                <w:i/>
                <w:iCs/>
              </w:rPr>
              <w:t>2021</w:t>
            </w:r>
          </w:p>
        </w:tc>
        <w:tc>
          <w:tcPr>
            <w:tcW w:w="1367" w:type="dxa"/>
            <w:tcBorders>
              <w:top w:val="single" w:color="BDD6EE" w:sz="8" w:space="0"/>
              <w:left w:val="nil"/>
              <w:bottom w:val="single" w:color="9CC2E5" w:sz="12" w:space="0"/>
              <w:right w:val="single" w:color="BDD6EE" w:sz="8" w:space="0"/>
            </w:tcBorders>
            <w:tcMar>
              <w:top w:w="0" w:type="dxa"/>
              <w:left w:w="108" w:type="dxa"/>
              <w:bottom w:w="0" w:type="dxa"/>
              <w:right w:w="108" w:type="dxa"/>
            </w:tcMar>
            <w:hideMark/>
          </w:tcPr>
          <w:p w:rsidRPr="00EA2826" w:rsidR="00E80D0C" w:rsidP="00EA2826" w:rsidRDefault="00E80D0C" w14:paraId="505467D8" w14:textId="77777777">
            <w:pPr>
              <w:spacing w:line="276" w:lineRule="auto"/>
              <w:rPr>
                <w:i/>
                <w:iCs/>
              </w:rPr>
            </w:pPr>
            <w:r w:rsidRPr="00EA2826">
              <w:rPr>
                <w:i/>
                <w:iCs/>
              </w:rPr>
              <w:t>2022</w:t>
            </w:r>
          </w:p>
        </w:tc>
        <w:tc>
          <w:tcPr>
            <w:tcW w:w="1366" w:type="dxa"/>
            <w:tcBorders>
              <w:top w:val="single" w:color="BDD6EE" w:sz="8" w:space="0"/>
              <w:left w:val="nil"/>
              <w:bottom w:val="single" w:color="9CC2E5" w:sz="12" w:space="0"/>
              <w:right w:val="single" w:color="BDD6EE" w:sz="8" w:space="0"/>
            </w:tcBorders>
            <w:tcMar>
              <w:top w:w="0" w:type="dxa"/>
              <w:left w:w="108" w:type="dxa"/>
              <w:bottom w:w="0" w:type="dxa"/>
              <w:right w:w="108" w:type="dxa"/>
            </w:tcMar>
            <w:hideMark/>
          </w:tcPr>
          <w:p w:rsidRPr="00EA2826" w:rsidR="00E80D0C" w:rsidP="00EA2826" w:rsidRDefault="00E80D0C" w14:paraId="5120B1D8" w14:textId="77777777">
            <w:pPr>
              <w:spacing w:line="276" w:lineRule="auto"/>
              <w:rPr>
                <w:i/>
                <w:iCs/>
              </w:rPr>
            </w:pPr>
            <w:r w:rsidRPr="00EA2826">
              <w:rPr>
                <w:i/>
                <w:iCs/>
              </w:rPr>
              <w:t>2023</w:t>
            </w:r>
          </w:p>
        </w:tc>
        <w:tc>
          <w:tcPr>
            <w:tcW w:w="1367" w:type="dxa"/>
            <w:tcBorders>
              <w:top w:val="single" w:color="BDD6EE" w:sz="8" w:space="0"/>
              <w:left w:val="nil"/>
              <w:bottom w:val="single" w:color="9CC2E5" w:sz="12" w:space="0"/>
              <w:right w:val="single" w:color="BDD6EE" w:sz="8" w:space="0"/>
            </w:tcBorders>
          </w:tcPr>
          <w:p w:rsidRPr="00EA2826" w:rsidR="00E80D0C" w:rsidP="00EA2826" w:rsidRDefault="00E80D0C" w14:paraId="6E538648" w14:textId="77777777">
            <w:pPr>
              <w:spacing w:line="276" w:lineRule="auto"/>
              <w:rPr>
                <w:i/>
                <w:iCs/>
              </w:rPr>
            </w:pPr>
            <w:r w:rsidRPr="00EA2826">
              <w:rPr>
                <w:i/>
                <w:iCs/>
              </w:rPr>
              <w:t>2024</w:t>
            </w:r>
          </w:p>
        </w:tc>
      </w:tr>
      <w:tr w:rsidRPr="00EA2826" w:rsidR="00E80D0C" w:rsidTr="00CC7B9E" w14:paraId="6D9BFED6" w14:textId="77777777">
        <w:tc>
          <w:tcPr>
            <w:tcW w:w="2037" w:type="dxa"/>
            <w:tcBorders>
              <w:top w:val="nil"/>
              <w:left w:val="single" w:color="BDD6EE" w:sz="8" w:space="0"/>
              <w:bottom w:val="single" w:color="BDD6EE" w:sz="8" w:space="0"/>
              <w:right w:val="single" w:color="BDD6EE" w:sz="8" w:space="0"/>
            </w:tcBorders>
            <w:tcMar>
              <w:top w:w="0" w:type="dxa"/>
              <w:left w:w="108" w:type="dxa"/>
              <w:bottom w:w="0" w:type="dxa"/>
              <w:right w:w="108" w:type="dxa"/>
            </w:tcMar>
            <w:hideMark/>
          </w:tcPr>
          <w:p w:rsidRPr="00EA2826" w:rsidR="00E80D0C" w:rsidP="00EA2826" w:rsidRDefault="00E80D0C" w14:paraId="3957EB8E" w14:textId="77777777">
            <w:pPr>
              <w:spacing w:line="276" w:lineRule="auto"/>
              <w:rPr>
                <w:i/>
                <w:iCs/>
              </w:rPr>
            </w:pPr>
            <w:r w:rsidRPr="00EA2826">
              <w:rPr>
                <w:i/>
                <w:iCs/>
              </w:rPr>
              <w:t>Dwangsommen</w:t>
            </w:r>
          </w:p>
        </w:tc>
        <w:tc>
          <w:tcPr>
            <w:tcW w:w="1366" w:type="dxa"/>
            <w:tcBorders>
              <w:top w:val="nil"/>
              <w:left w:val="nil"/>
              <w:bottom w:val="single" w:color="BDD6EE" w:sz="8" w:space="0"/>
              <w:right w:val="single" w:color="BDD6EE" w:sz="8" w:space="0"/>
            </w:tcBorders>
            <w:tcMar>
              <w:top w:w="0" w:type="dxa"/>
              <w:left w:w="108" w:type="dxa"/>
              <w:bottom w:w="0" w:type="dxa"/>
              <w:right w:w="108" w:type="dxa"/>
            </w:tcMar>
            <w:hideMark/>
          </w:tcPr>
          <w:p w:rsidRPr="00EA2826" w:rsidR="00E80D0C" w:rsidP="00EA2826" w:rsidRDefault="00E80D0C" w14:paraId="7CF480A5" w14:textId="77777777">
            <w:pPr>
              <w:spacing w:line="276" w:lineRule="auto"/>
            </w:pPr>
            <w:r w:rsidRPr="00EA2826">
              <w:t xml:space="preserve">0,03 mln. (9) </w:t>
            </w:r>
          </w:p>
        </w:tc>
        <w:tc>
          <w:tcPr>
            <w:tcW w:w="1367" w:type="dxa"/>
            <w:tcBorders>
              <w:top w:val="nil"/>
              <w:left w:val="nil"/>
              <w:bottom w:val="single" w:color="BDD6EE" w:sz="8" w:space="0"/>
              <w:right w:val="single" w:color="BDD6EE" w:sz="8" w:space="0"/>
            </w:tcBorders>
            <w:tcMar>
              <w:top w:w="0" w:type="dxa"/>
              <w:left w:w="108" w:type="dxa"/>
              <w:bottom w:w="0" w:type="dxa"/>
              <w:right w:w="108" w:type="dxa"/>
            </w:tcMar>
            <w:hideMark/>
          </w:tcPr>
          <w:p w:rsidRPr="00EA2826" w:rsidR="00E80D0C" w:rsidP="00EA2826" w:rsidRDefault="00E80D0C" w14:paraId="4AF846E2" w14:textId="77777777">
            <w:pPr>
              <w:spacing w:line="276" w:lineRule="auto"/>
            </w:pPr>
            <w:r w:rsidRPr="00EA2826">
              <w:t xml:space="preserve">0,03 mln. (13) </w:t>
            </w:r>
          </w:p>
        </w:tc>
        <w:tc>
          <w:tcPr>
            <w:tcW w:w="1366" w:type="dxa"/>
            <w:tcBorders>
              <w:top w:val="nil"/>
              <w:left w:val="nil"/>
              <w:bottom w:val="single" w:color="BDD6EE" w:sz="8" w:space="0"/>
              <w:right w:val="single" w:color="BDD6EE" w:sz="8" w:space="0"/>
            </w:tcBorders>
            <w:tcMar>
              <w:top w:w="0" w:type="dxa"/>
              <w:left w:w="108" w:type="dxa"/>
              <w:bottom w:w="0" w:type="dxa"/>
              <w:right w:w="108" w:type="dxa"/>
            </w:tcMar>
            <w:hideMark/>
          </w:tcPr>
          <w:p w:rsidRPr="00EA2826" w:rsidR="00E80D0C" w:rsidP="00EA2826" w:rsidRDefault="00E80D0C" w14:paraId="31C41934" w14:textId="77777777">
            <w:pPr>
              <w:spacing w:line="276" w:lineRule="auto"/>
            </w:pPr>
            <w:r w:rsidRPr="00EA2826">
              <w:t xml:space="preserve">0,02 mln. (12) </w:t>
            </w:r>
          </w:p>
        </w:tc>
        <w:tc>
          <w:tcPr>
            <w:tcW w:w="1367" w:type="dxa"/>
            <w:tcBorders>
              <w:top w:val="nil"/>
              <w:left w:val="nil"/>
              <w:bottom w:val="single" w:color="BDD6EE" w:sz="8" w:space="0"/>
              <w:right w:val="single" w:color="BDD6EE" w:sz="8" w:space="0"/>
            </w:tcBorders>
          </w:tcPr>
          <w:p w:rsidRPr="00EA2826" w:rsidR="00CC7B9E" w:rsidP="00EA2826" w:rsidRDefault="00E80D0C" w14:paraId="4B07B635" w14:textId="77777777">
            <w:pPr>
              <w:spacing w:line="276" w:lineRule="auto"/>
            </w:pPr>
            <w:r w:rsidRPr="00EA2826">
              <w:t xml:space="preserve">0,04 mln. </w:t>
            </w:r>
          </w:p>
          <w:p w:rsidRPr="00EA2826" w:rsidR="00E80D0C" w:rsidP="00EA2826" w:rsidRDefault="00E80D0C" w14:paraId="01E5F2B0" w14:textId="77777777">
            <w:pPr>
              <w:spacing w:line="276" w:lineRule="auto"/>
            </w:pPr>
            <w:r w:rsidRPr="00EA2826">
              <w:t>(21)</w:t>
            </w:r>
          </w:p>
        </w:tc>
      </w:tr>
      <w:tr w:rsidRPr="00EA2826" w:rsidR="00E80D0C" w:rsidTr="00CC7B9E" w14:paraId="7D0508AD" w14:textId="77777777">
        <w:tc>
          <w:tcPr>
            <w:tcW w:w="2037" w:type="dxa"/>
            <w:tcBorders>
              <w:top w:val="nil"/>
              <w:left w:val="single" w:color="BDD6EE" w:sz="8" w:space="0"/>
              <w:bottom w:val="single" w:color="BDD6EE" w:sz="8" w:space="0"/>
              <w:right w:val="single" w:color="BDD6EE" w:sz="8" w:space="0"/>
            </w:tcBorders>
            <w:tcMar>
              <w:top w:w="0" w:type="dxa"/>
              <w:left w:w="108" w:type="dxa"/>
              <w:bottom w:w="0" w:type="dxa"/>
              <w:right w:w="108" w:type="dxa"/>
            </w:tcMar>
            <w:hideMark/>
          </w:tcPr>
          <w:p w:rsidRPr="00EA2826" w:rsidR="00E80D0C" w:rsidP="00EA2826" w:rsidRDefault="00E80D0C" w14:paraId="148C3ABA" w14:textId="77777777">
            <w:pPr>
              <w:spacing w:line="276" w:lineRule="auto"/>
              <w:rPr>
                <w:i/>
                <w:iCs/>
              </w:rPr>
            </w:pPr>
            <w:r w:rsidRPr="00EA2826">
              <w:rPr>
                <w:i/>
                <w:iCs/>
              </w:rPr>
              <w:t xml:space="preserve">Andere vergoedingen </w:t>
            </w:r>
          </w:p>
        </w:tc>
        <w:tc>
          <w:tcPr>
            <w:tcW w:w="1366" w:type="dxa"/>
            <w:tcBorders>
              <w:top w:val="nil"/>
              <w:left w:val="nil"/>
              <w:bottom w:val="single" w:color="BDD6EE" w:sz="8" w:space="0"/>
              <w:right w:val="single" w:color="BDD6EE" w:sz="8" w:space="0"/>
            </w:tcBorders>
            <w:tcMar>
              <w:top w:w="0" w:type="dxa"/>
              <w:left w:w="108" w:type="dxa"/>
              <w:bottom w:w="0" w:type="dxa"/>
              <w:right w:w="108" w:type="dxa"/>
            </w:tcMar>
            <w:hideMark/>
          </w:tcPr>
          <w:p w:rsidRPr="00EA2826" w:rsidR="00E80D0C" w:rsidP="00EA2826" w:rsidRDefault="00E80D0C" w14:paraId="62B5BA06" w14:textId="77777777">
            <w:pPr>
              <w:spacing w:line="276" w:lineRule="auto"/>
            </w:pPr>
            <w:r w:rsidRPr="00EA2826">
              <w:t xml:space="preserve">2,5 mln. (659) </w:t>
            </w:r>
          </w:p>
        </w:tc>
        <w:tc>
          <w:tcPr>
            <w:tcW w:w="1367" w:type="dxa"/>
            <w:tcBorders>
              <w:top w:val="nil"/>
              <w:left w:val="nil"/>
              <w:bottom w:val="single" w:color="BDD6EE" w:sz="8" w:space="0"/>
              <w:right w:val="single" w:color="BDD6EE" w:sz="8" w:space="0"/>
            </w:tcBorders>
            <w:tcMar>
              <w:top w:w="0" w:type="dxa"/>
              <w:left w:w="108" w:type="dxa"/>
              <w:bottom w:w="0" w:type="dxa"/>
              <w:right w:w="108" w:type="dxa"/>
            </w:tcMar>
            <w:hideMark/>
          </w:tcPr>
          <w:p w:rsidRPr="00EA2826" w:rsidR="00E80D0C" w:rsidP="00EA2826" w:rsidRDefault="00E80D0C" w14:paraId="70AE6AD1" w14:textId="77777777">
            <w:pPr>
              <w:spacing w:line="276" w:lineRule="auto"/>
            </w:pPr>
            <w:r w:rsidRPr="00EA2826">
              <w:t xml:space="preserve">1,9 mln. (746) </w:t>
            </w:r>
          </w:p>
        </w:tc>
        <w:tc>
          <w:tcPr>
            <w:tcW w:w="1366" w:type="dxa"/>
            <w:tcBorders>
              <w:top w:val="nil"/>
              <w:left w:val="nil"/>
              <w:bottom w:val="single" w:color="BDD6EE" w:sz="8" w:space="0"/>
              <w:right w:val="single" w:color="BDD6EE" w:sz="8" w:space="0"/>
            </w:tcBorders>
            <w:tcMar>
              <w:top w:w="0" w:type="dxa"/>
              <w:left w:w="108" w:type="dxa"/>
              <w:bottom w:w="0" w:type="dxa"/>
              <w:right w:w="108" w:type="dxa"/>
            </w:tcMar>
            <w:hideMark/>
          </w:tcPr>
          <w:p w:rsidRPr="00EA2826" w:rsidR="00E80D0C" w:rsidP="00EA2826" w:rsidRDefault="00E80D0C" w14:paraId="6E44D0AE" w14:textId="77777777">
            <w:pPr>
              <w:spacing w:line="276" w:lineRule="auto"/>
            </w:pPr>
            <w:r w:rsidRPr="00EA2826">
              <w:t xml:space="preserve">1,4 mln. (652) </w:t>
            </w:r>
          </w:p>
        </w:tc>
        <w:tc>
          <w:tcPr>
            <w:tcW w:w="1367" w:type="dxa"/>
            <w:tcBorders>
              <w:top w:val="nil"/>
              <w:left w:val="nil"/>
              <w:bottom w:val="single" w:color="BDD6EE" w:sz="8" w:space="0"/>
              <w:right w:val="single" w:color="BDD6EE" w:sz="8" w:space="0"/>
            </w:tcBorders>
          </w:tcPr>
          <w:p w:rsidRPr="00EA2826" w:rsidR="00CC7B9E" w:rsidP="00EA2826" w:rsidRDefault="00E80D0C" w14:paraId="61068DAF" w14:textId="77777777">
            <w:pPr>
              <w:spacing w:line="276" w:lineRule="auto"/>
            </w:pPr>
            <w:r w:rsidRPr="00EA2826">
              <w:t xml:space="preserve">1,0 mln. </w:t>
            </w:r>
          </w:p>
          <w:p w:rsidRPr="00EA2826" w:rsidR="00E80D0C" w:rsidP="00EA2826" w:rsidRDefault="00E80D0C" w14:paraId="537650C2" w14:textId="77777777">
            <w:pPr>
              <w:spacing w:line="276" w:lineRule="auto"/>
            </w:pPr>
            <w:r w:rsidRPr="00EA2826">
              <w:t>(595)</w:t>
            </w:r>
          </w:p>
        </w:tc>
      </w:tr>
    </w:tbl>
    <w:p w:rsidRPr="00EA2826" w:rsidR="00E80D0C" w:rsidP="00EA2826" w:rsidRDefault="00E80D0C" w14:paraId="452ACBC2" w14:textId="77777777">
      <w:pPr>
        <w:spacing w:line="276" w:lineRule="auto"/>
      </w:pPr>
    </w:p>
    <w:p w:rsidRPr="00EA2826" w:rsidR="00735F9D" w:rsidP="00EA2826" w:rsidRDefault="00735F9D" w14:paraId="15D7B582" w14:textId="77777777">
      <w:pPr>
        <w:spacing w:line="276" w:lineRule="auto"/>
        <w:rPr>
          <w:color w:val="auto"/>
        </w:rPr>
      </w:pPr>
    </w:p>
    <w:p w:rsidRPr="00EA2826" w:rsidR="00BA4CFB" w:rsidP="00EA2826" w:rsidRDefault="00BA4CFB" w14:paraId="0F5B0283" w14:textId="77777777">
      <w:pPr>
        <w:spacing w:line="276" w:lineRule="auto"/>
        <w:rPr>
          <w:b/>
          <w:bCs/>
        </w:rPr>
      </w:pPr>
      <w:r w:rsidRPr="00EA2826">
        <w:rPr>
          <w:b/>
          <w:bCs/>
        </w:rPr>
        <w:t>Vraag 15</w:t>
      </w:r>
    </w:p>
    <w:p w:rsidRPr="00EA2826" w:rsidR="00735F9D" w:rsidP="00EA2826" w:rsidRDefault="00735F9D" w14:paraId="317C1D9A" w14:textId="77777777">
      <w:pPr>
        <w:spacing w:line="276" w:lineRule="auto"/>
      </w:pPr>
      <w:r w:rsidRPr="00EA2826">
        <w:t>Kunt u deze vragen een dag voor het debat over de parlementaire enqu</w:t>
      </w:r>
      <w:r w:rsidRPr="00EA2826">
        <w:rPr>
          <w:rFonts w:cs="Verdana"/>
        </w:rPr>
        <w:t>ê</w:t>
      </w:r>
      <w:r w:rsidRPr="00EA2826">
        <w:t>te fraudebeleid en dienstverlening beantwoorden? Kunt u, indien vraag 14 op die dag niet geheel precies is beantwoord, wel alvast een indicatie geven van de feiten die u dan bekend zijn?</w:t>
      </w:r>
    </w:p>
    <w:p w:rsidRPr="00EA2826" w:rsidR="00735F9D" w:rsidP="00EA2826" w:rsidRDefault="00735F9D" w14:paraId="018877C3" w14:textId="77777777">
      <w:pPr>
        <w:spacing w:line="276" w:lineRule="auto"/>
        <w:rPr>
          <w:color w:val="auto"/>
        </w:rPr>
      </w:pPr>
    </w:p>
    <w:p w:rsidRPr="00EA2826" w:rsidR="00735F9D" w:rsidP="00EA2826" w:rsidRDefault="00735F9D" w14:paraId="6B672D02" w14:textId="77777777">
      <w:pPr>
        <w:spacing w:line="276" w:lineRule="auto"/>
        <w:rPr>
          <w:b/>
          <w:bCs/>
          <w:color w:val="auto"/>
        </w:rPr>
      </w:pPr>
      <w:r w:rsidRPr="00EA2826">
        <w:rPr>
          <w:b/>
          <w:bCs/>
          <w:color w:val="auto"/>
        </w:rPr>
        <w:t>Antwoord 15</w:t>
      </w:r>
    </w:p>
    <w:p w:rsidRPr="00EA2826" w:rsidR="00735F9D" w:rsidP="00EA2826" w:rsidRDefault="005F1979" w14:paraId="70369644" w14:textId="77777777">
      <w:pPr>
        <w:spacing w:line="276" w:lineRule="auto"/>
        <w:rPr>
          <w:color w:val="auto"/>
        </w:rPr>
      </w:pPr>
      <w:r>
        <w:rPr>
          <w:color w:val="auto"/>
        </w:rPr>
        <w:t>Het is niet gelukt om de gevraagde informatie te verzamelen voorafgaand aan het debat</w:t>
      </w:r>
      <w:r w:rsidRPr="005F1979">
        <w:t xml:space="preserve"> </w:t>
      </w:r>
      <w:r>
        <w:t xml:space="preserve">over </w:t>
      </w:r>
      <w:r w:rsidRPr="00EA2826">
        <w:t>de parlementaire enqu</w:t>
      </w:r>
      <w:r w:rsidRPr="00EA2826">
        <w:rPr>
          <w:rFonts w:cs="Verdana"/>
        </w:rPr>
        <w:t>ê</w:t>
      </w:r>
      <w:r w:rsidRPr="00EA2826">
        <w:t>te fraudebeleid en dienstverle</w:t>
      </w:r>
      <w:r>
        <w:t xml:space="preserve">ning van 15 januari jl. </w:t>
      </w:r>
      <w:r w:rsidRPr="00EA2826" w:rsidR="008F441C">
        <w:rPr>
          <w:color w:val="auto"/>
        </w:rPr>
        <w:t>De</w:t>
      </w:r>
      <w:r>
        <w:rPr>
          <w:color w:val="auto"/>
        </w:rPr>
        <w:t xml:space="preserve">ze </w:t>
      </w:r>
      <w:r w:rsidRPr="00EA2826" w:rsidR="008F441C">
        <w:rPr>
          <w:color w:val="auto"/>
        </w:rPr>
        <w:t xml:space="preserve">beantwoording </w:t>
      </w:r>
      <w:r>
        <w:rPr>
          <w:color w:val="auto"/>
        </w:rPr>
        <w:t>is</w:t>
      </w:r>
      <w:r w:rsidRPr="00EA2826" w:rsidR="008F441C">
        <w:rPr>
          <w:color w:val="auto"/>
        </w:rPr>
        <w:t xml:space="preserve"> zo snel als mogelijk naar uw Kamer gezonden.</w:t>
      </w:r>
      <w:r w:rsidRPr="00EA2826" w:rsidR="00E80D0C">
        <w:rPr>
          <w:color w:val="auto"/>
        </w:rPr>
        <w:t xml:space="preserve"> </w:t>
      </w:r>
    </w:p>
    <w:p w:rsidRPr="00994D14" w:rsidR="00735F9D" w:rsidP="00994D14" w:rsidRDefault="00735F9D" w14:paraId="792FB3B3" w14:textId="77777777">
      <w:pPr>
        <w:spacing w:line="276" w:lineRule="auto"/>
        <w:rPr>
          <w:color w:val="auto"/>
        </w:rPr>
      </w:pPr>
    </w:p>
    <w:p w:rsidRPr="00994D14" w:rsidR="00735F9D" w:rsidP="00994D14" w:rsidRDefault="00735F9D" w14:paraId="360DC3C1" w14:textId="77777777">
      <w:pPr>
        <w:spacing w:line="276" w:lineRule="auto"/>
        <w:rPr>
          <w:color w:val="auto"/>
        </w:rPr>
      </w:pPr>
    </w:p>
    <w:p w:rsidRPr="00994D14" w:rsidR="00735F9D" w:rsidP="00994D14" w:rsidRDefault="00735F9D" w14:paraId="491B81FA" w14:textId="77777777">
      <w:pPr>
        <w:spacing w:line="276" w:lineRule="auto"/>
        <w:rPr>
          <w:color w:val="auto"/>
        </w:rPr>
      </w:pPr>
    </w:p>
    <w:p w:rsidRPr="00994D14" w:rsidR="00E117FE" w:rsidP="00994D14" w:rsidRDefault="00E117FE" w14:paraId="3F563CDF" w14:textId="77777777">
      <w:pPr>
        <w:spacing w:line="276" w:lineRule="auto"/>
        <w:rPr>
          <w:color w:val="auto"/>
        </w:rPr>
      </w:pPr>
    </w:p>
    <w:p w:rsidRPr="00994D14" w:rsidR="00E117FE" w:rsidP="00994D14" w:rsidRDefault="00E117FE" w14:paraId="6A6A03D0" w14:textId="77777777">
      <w:pPr>
        <w:spacing w:line="276" w:lineRule="auto"/>
        <w:rPr>
          <w:color w:val="auto"/>
        </w:rPr>
      </w:pPr>
    </w:p>
    <w:p w:rsidRPr="00994D14" w:rsidR="00735F9D" w:rsidP="00994D14" w:rsidRDefault="00735F9D" w14:paraId="00212360" w14:textId="77777777">
      <w:pPr>
        <w:spacing w:line="276" w:lineRule="auto"/>
        <w:rPr>
          <w:color w:val="auto"/>
        </w:rPr>
      </w:pPr>
    </w:p>
    <w:p w:rsidRPr="00994D14" w:rsidR="00735F9D" w:rsidP="00994D14" w:rsidRDefault="00735F9D" w14:paraId="1256C111" w14:textId="77777777">
      <w:pPr>
        <w:spacing w:line="276" w:lineRule="auto"/>
        <w:rPr>
          <w:color w:val="auto"/>
        </w:rPr>
      </w:pPr>
    </w:p>
    <w:p w:rsidRPr="00994D14" w:rsidR="00735F9D" w:rsidP="00994D14" w:rsidRDefault="00735F9D" w14:paraId="25395C94" w14:textId="77777777">
      <w:pPr>
        <w:spacing w:line="276" w:lineRule="auto"/>
        <w:rPr>
          <w:color w:val="auto"/>
        </w:rPr>
      </w:pPr>
      <w:r w:rsidRPr="00994D14">
        <w:rPr>
          <w:color w:val="auto"/>
        </w:rPr>
        <w:t>1) Financieel Dagblad, 2 januari 2025, https://fd.nl/politiek/1541592/rechtbank-wijst-meer-dan-500-000-toe-aan-gedupeerde-vader-in-toeslagenaffaire</w:t>
      </w:r>
      <w:r w:rsidRPr="00994D14">
        <w:rPr>
          <w:color w:val="auto"/>
        </w:rPr>
        <w:br/>
      </w:r>
    </w:p>
    <w:p w:rsidRPr="00994D14" w:rsidR="00735F9D" w:rsidP="00994D14" w:rsidRDefault="00735F9D" w14:paraId="24A172D7" w14:textId="77777777">
      <w:pPr>
        <w:spacing w:line="276" w:lineRule="auto"/>
        <w:rPr>
          <w:color w:val="auto"/>
        </w:rPr>
      </w:pPr>
    </w:p>
    <w:p w:rsidRPr="00994D14" w:rsidR="00735F9D" w:rsidP="00994D14" w:rsidRDefault="00735F9D" w14:paraId="60BF5C53" w14:textId="77777777">
      <w:pPr>
        <w:spacing w:line="276" w:lineRule="auto"/>
        <w:rPr>
          <w:color w:val="auto"/>
        </w:rPr>
      </w:pPr>
    </w:p>
    <w:sectPr w:rsidRPr="00994D14" w:rsidR="00735F9D">
      <w:headerReference w:type="default" r:id="rId9"/>
      <w:headerReference w:type="first" r:id="rId10"/>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F1E81" w14:textId="77777777" w:rsidR="005B44EA" w:rsidRDefault="005B44EA">
      <w:pPr>
        <w:spacing w:line="240" w:lineRule="auto"/>
      </w:pPr>
      <w:r>
        <w:separator/>
      </w:r>
    </w:p>
  </w:endnote>
  <w:endnote w:type="continuationSeparator" w:id="0">
    <w:p w14:paraId="690445F3" w14:textId="77777777" w:rsidR="005B44EA" w:rsidRDefault="005B44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001B3" w14:textId="77777777" w:rsidR="005B44EA" w:rsidRDefault="005B44EA">
      <w:pPr>
        <w:spacing w:line="240" w:lineRule="auto"/>
      </w:pPr>
      <w:r>
        <w:separator/>
      </w:r>
    </w:p>
  </w:footnote>
  <w:footnote w:type="continuationSeparator" w:id="0">
    <w:p w14:paraId="130B18F0" w14:textId="77777777" w:rsidR="005B44EA" w:rsidRDefault="005B44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10D35" w14:textId="77777777" w:rsidR="00D34E1F" w:rsidRDefault="00A231D4">
    <w:r>
      <w:rPr>
        <w:noProof/>
      </w:rPr>
      <mc:AlternateContent>
        <mc:Choice Requires="wps">
          <w:drawing>
            <wp:anchor distT="0" distB="0" distL="0" distR="0" simplePos="0" relativeHeight="251652096" behindDoc="0" locked="1" layoutInCell="1" allowOverlap="1" wp14:anchorId="33E3F621" wp14:editId="4B661D77">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6F3672E" w14:textId="77777777" w:rsidR="00D34E1F" w:rsidRDefault="00A231D4">
                          <w:pPr>
                            <w:pStyle w:val="StandaardReferentiegegevensKop"/>
                          </w:pPr>
                          <w:r>
                            <w:t>Programma DG Herstelbeleid</w:t>
                          </w:r>
                        </w:p>
                        <w:p w14:paraId="72CA5947" w14:textId="77777777" w:rsidR="00D34E1F" w:rsidRDefault="00D34E1F">
                          <w:pPr>
                            <w:pStyle w:val="WitregelW1"/>
                          </w:pPr>
                        </w:p>
                        <w:p w14:paraId="57CFE583" w14:textId="77777777" w:rsidR="00D34E1F" w:rsidRDefault="00A231D4">
                          <w:pPr>
                            <w:pStyle w:val="StandaardReferentiegegevensKop"/>
                          </w:pPr>
                          <w:r>
                            <w:t>Ons kenmerk</w:t>
                          </w:r>
                        </w:p>
                        <w:p w14:paraId="5DA4C202" w14:textId="77777777" w:rsidR="00D33D92" w:rsidRDefault="00753C66">
                          <w:pPr>
                            <w:pStyle w:val="StandaardReferentiegegevens"/>
                          </w:pPr>
                          <w:fldSimple w:instr=" DOCPROPERTY  &quot;Kenmerk&quot;  \* MERGEFORMAT ">
                            <w:r w:rsidR="000466AA">
                              <w:t>2025-0000021568</w:t>
                            </w:r>
                          </w:fldSimple>
                        </w:p>
                      </w:txbxContent>
                    </wps:txbx>
                    <wps:bodyPr vert="horz" wrap="square" lIns="0" tIns="0" rIns="0" bIns="0" anchor="t" anchorCtr="0"/>
                  </wps:wsp>
                </a:graphicData>
              </a:graphic>
            </wp:anchor>
          </w:drawing>
        </mc:Choice>
        <mc:Fallback>
          <w:pict>
            <v:shapetype w14:anchorId="33E3F621"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6F3672E" w14:textId="77777777" w:rsidR="00D34E1F" w:rsidRDefault="00A231D4">
                    <w:pPr>
                      <w:pStyle w:val="StandaardReferentiegegevensKop"/>
                    </w:pPr>
                    <w:r>
                      <w:t>Programma DG Herstelbeleid</w:t>
                    </w:r>
                  </w:p>
                  <w:p w14:paraId="72CA5947" w14:textId="77777777" w:rsidR="00D34E1F" w:rsidRDefault="00D34E1F">
                    <w:pPr>
                      <w:pStyle w:val="WitregelW1"/>
                    </w:pPr>
                  </w:p>
                  <w:p w14:paraId="57CFE583" w14:textId="77777777" w:rsidR="00D34E1F" w:rsidRDefault="00A231D4">
                    <w:pPr>
                      <w:pStyle w:val="StandaardReferentiegegevensKop"/>
                    </w:pPr>
                    <w:r>
                      <w:t>Ons kenmerk</w:t>
                    </w:r>
                  </w:p>
                  <w:p w14:paraId="5DA4C202" w14:textId="77777777" w:rsidR="00D33D92" w:rsidRDefault="00753C66">
                    <w:pPr>
                      <w:pStyle w:val="StandaardReferentiegegevens"/>
                    </w:pPr>
                    <w:fldSimple w:instr=" DOCPROPERTY  &quot;Kenmerk&quot;  \* MERGEFORMAT ">
                      <w:r w:rsidR="000466AA">
                        <w:t>2025-0000021568</w:t>
                      </w:r>
                    </w:fldSimple>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7853107" wp14:editId="3BB6A85E">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AB645C0" w14:textId="77777777" w:rsidR="00D33D92" w:rsidRDefault="00753C6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7853107"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AB645C0" w14:textId="77777777" w:rsidR="00D33D92" w:rsidRDefault="00753C6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965FB48" wp14:editId="0865F0E5">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ED7A0C6" w14:textId="77777777" w:rsidR="00D33D92" w:rsidRDefault="00753C6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965FB48"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ED7A0C6" w14:textId="77777777" w:rsidR="00D33D92" w:rsidRDefault="00753C6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7435" w14:textId="77777777" w:rsidR="00D34E1F" w:rsidRDefault="00A231D4">
    <w:pPr>
      <w:spacing w:after="7029" w:line="14" w:lineRule="exact"/>
    </w:pPr>
    <w:r>
      <w:rPr>
        <w:noProof/>
      </w:rPr>
      <mc:AlternateContent>
        <mc:Choice Requires="wps">
          <w:drawing>
            <wp:anchor distT="0" distB="0" distL="0" distR="0" simplePos="0" relativeHeight="251655168" behindDoc="0" locked="1" layoutInCell="1" allowOverlap="1" wp14:anchorId="49D73EB5" wp14:editId="618D8476">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17F6B78" w14:textId="77777777" w:rsidR="00D34E1F" w:rsidRDefault="00A231D4">
                          <w:pPr>
                            <w:spacing w:line="240" w:lineRule="auto"/>
                          </w:pPr>
                          <w:r>
                            <w:rPr>
                              <w:noProof/>
                            </w:rPr>
                            <w:drawing>
                              <wp:inline distT="0" distB="0" distL="0" distR="0" wp14:anchorId="198D708A" wp14:editId="62232011">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9D73EB5"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17F6B78" w14:textId="77777777" w:rsidR="00D34E1F" w:rsidRDefault="00A231D4">
                    <w:pPr>
                      <w:spacing w:line="240" w:lineRule="auto"/>
                    </w:pPr>
                    <w:r>
                      <w:rPr>
                        <w:noProof/>
                      </w:rPr>
                      <w:drawing>
                        <wp:inline distT="0" distB="0" distL="0" distR="0" wp14:anchorId="198D708A" wp14:editId="62232011">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0D1F937D" wp14:editId="0F69D61D">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0D88B60" w14:textId="77777777" w:rsidR="00A231D4" w:rsidRDefault="00A231D4"/>
                      </w:txbxContent>
                    </wps:txbx>
                    <wps:bodyPr vert="horz" wrap="square" lIns="0" tIns="0" rIns="0" bIns="0" anchor="t" anchorCtr="0"/>
                  </wps:wsp>
                </a:graphicData>
              </a:graphic>
            </wp:anchor>
          </w:drawing>
        </mc:Choice>
        <mc:Fallback>
          <w:pict>
            <v:shape w14:anchorId="0D1F937D"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0D88B60" w14:textId="77777777" w:rsidR="00A231D4" w:rsidRDefault="00A231D4"/>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A47D6BF" wp14:editId="610650C6">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1EE8FE0" w14:textId="77777777" w:rsidR="00D34E1F" w:rsidRDefault="00A231D4">
                          <w:pPr>
                            <w:pStyle w:val="StandaardReferentiegegevensKop"/>
                          </w:pPr>
                          <w:r>
                            <w:t>Programma DG Herstelbeleid</w:t>
                          </w:r>
                        </w:p>
                        <w:p w14:paraId="2812445E" w14:textId="77777777" w:rsidR="00D34E1F" w:rsidRDefault="00D34E1F">
                          <w:pPr>
                            <w:pStyle w:val="WitregelW1"/>
                          </w:pPr>
                        </w:p>
                        <w:p w14:paraId="5FD58245" w14:textId="77777777" w:rsidR="00D34E1F" w:rsidRDefault="00A231D4">
                          <w:pPr>
                            <w:pStyle w:val="StandaardReferentiegegevens"/>
                          </w:pPr>
                          <w:r>
                            <w:t>Korte Voorhout 7</w:t>
                          </w:r>
                        </w:p>
                        <w:p w14:paraId="1CF36CC8" w14:textId="77777777" w:rsidR="00D34E1F" w:rsidRDefault="00A231D4">
                          <w:pPr>
                            <w:pStyle w:val="StandaardReferentiegegevens"/>
                          </w:pPr>
                          <w:r>
                            <w:t>2511 CW  's-Gravenhage</w:t>
                          </w:r>
                        </w:p>
                        <w:p w14:paraId="41A0F4B8" w14:textId="77777777" w:rsidR="00D34E1F" w:rsidRDefault="00A231D4">
                          <w:pPr>
                            <w:pStyle w:val="StandaardReferentiegegevens"/>
                          </w:pPr>
                          <w:r>
                            <w:t>POSTBUS 20201</w:t>
                          </w:r>
                        </w:p>
                        <w:p w14:paraId="56D91C4C" w14:textId="77777777" w:rsidR="00D34E1F" w:rsidRDefault="00A231D4">
                          <w:pPr>
                            <w:pStyle w:val="StandaardReferentiegegevens"/>
                          </w:pPr>
                          <w:r>
                            <w:t>2500 EE  's-Gravenhage</w:t>
                          </w:r>
                        </w:p>
                        <w:p w14:paraId="621F6733" w14:textId="77777777" w:rsidR="00D34E1F" w:rsidRDefault="00A231D4">
                          <w:pPr>
                            <w:pStyle w:val="StandaardReferentiegegevens"/>
                          </w:pPr>
                          <w:proofErr w:type="gramStart"/>
                          <w:r>
                            <w:t>www.rijksoverheid.nl/fin</w:t>
                          </w:r>
                          <w:proofErr w:type="gramEnd"/>
                        </w:p>
                        <w:p w14:paraId="69C6F654" w14:textId="77777777" w:rsidR="00D34E1F" w:rsidRDefault="00D34E1F">
                          <w:pPr>
                            <w:pStyle w:val="WitregelW2"/>
                          </w:pPr>
                        </w:p>
                        <w:p w14:paraId="10E4D673" w14:textId="77777777" w:rsidR="00D34E1F" w:rsidRDefault="00A231D4">
                          <w:pPr>
                            <w:pStyle w:val="StandaardReferentiegegevensKop"/>
                          </w:pPr>
                          <w:r>
                            <w:t>Ons kenmerk</w:t>
                          </w:r>
                        </w:p>
                        <w:p w14:paraId="3603BCC4" w14:textId="77777777" w:rsidR="00D33D92" w:rsidRDefault="00753C66">
                          <w:pPr>
                            <w:pStyle w:val="StandaardReferentiegegevens"/>
                          </w:pPr>
                          <w:fldSimple w:instr=" DOCPROPERTY  &quot;Kenmerk&quot;  \* MERGEFORMAT ">
                            <w:r w:rsidR="000466AA">
                              <w:t>2025-0000021568</w:t>
                            </w:r>
                          </w:fldSimple>
                        </w:p>
                        <w:p w14:paraId="486D6D84" w14:textId="77777777" w:rsidR="00D34E1F" w:rsidRDefault="00D34E1F">
                          <w:pPr>
                            <w:pStyle w:val="WitregelW1"/>
                          </w:pPr>
                        </w:p>
                        <w:p w14:paraId="290F3147" w14:textId="77777777" w:rsidR="00D34E1F" w:rsidRDefault="00A231D4">
                          <w:pPr>
                            <w:pStyle w:val="StandaardReferentiegegevensKop"/>
                          </w:pPr>
                          <w:r>
                            <w:t>Uw brief (kenmerk)</w:t>
                          </w:r>
                        </w:p>
                        <w:p w14:paraId="46E23FD8" w14:textId="77777777" w:rsidR="00D33D92" w:rsidRDefault="00753C66">
                          <w:pPr>
                            <w:pStyle w:val="StandaardReferentiegegevens"/>
                          </w:pPr>
                          <w:r>
                            <w:fldChar w:fldCharType="begin"/>
                          </w:r>
                          <w:r>
                            <w:instrText xml:space="preserve"> DOCPROPERTY  "UwKenmerk"  \* MERGEFORMAT </w:instrText>
                          </w:r>
                          <w:r>
                            <w:fldChar w:fldCharType="end"/>
                          </w:r>
                        </w:p>
                        <w:p w14:paraId="70B80D25" w14:textId="77777777" w:rsidR="00D34E1F" w:rsidRDefault="00D34E1F">
                          <w:pPr>
                            <w:pStyle w:val="WitregelW1"/>
                          </w:pPr>
                        </w:p>
                        <w:p w14:paraId="5FDD2FD0" w14:textId="77777777" w:rsidR="00D34E1F" w:rsidRDefault="00A231D4">
                          <w:pPr>
                            <w:pStyle w:val="StandaardReferentiegegevensKop"/>
                          </w:pPr>
                          <w:r>
                            <w:t>Bijlagen</w:t>
                          </w:r>
                        </w:p>
                        <w:p w14:paraId="438023A4" w14:textId="77777777" w:rsidR="00D34E1F" w:rsidRDefault="00A231D4">
                          <w:pPr>
                            <w:pStyle w:val="StandaardReferentiegegevens"/>
                          </w:pPr>
                          <w:r>
                            <w:t>1. Beantwoording</w:t>
                          </w:r>
                        </w:p>
                      </w:txbxContent>
                    </wps:txbx>
                    <wps:bodyPr vert="horz" wrap="square" lIns="0" tIns="0" rIns="0" bIns="0" anchor="t" anchorCtr="0"/>
                  </wps:wsp>
                </a:graphicData>
              </a:graphic>
            </wp:anchor>
          </w:drawing>
        </mc:Choice>
        <mc:Fallback>
          <w:pict>
            <v:shape w14:anchorId="6A47D6BF"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1EE8FE0" w14:textId="77777777" w:rsidR="00D34E1F" w:rsidRDefault="00A231D4">
                    <w:pPr>
                      <w:pStyle w:val="StandaardReferentiegegevensKop"/>
                    </w:pPr>
                    <w:r>
                      <w:t>Programma DG Herstelbeleid</w:t>
                    </w:r>
                  </w:p>
                  <w:p w14:paraId="2812445E" w14:textId="77777777" w:rsidR="00D34E1F" w:rsidRDefault="00D34E1F">
                    <w:pPr>
                      <w:pStyle w:val="WitregelW1"/>
                    </w:pPr>
                  </w:p>
                  <w:p w14:paraId="5FD58245" w14:textId="77777777" w:rsidR="00D34E1F" w:rsidRDefault="00A231D4">
                    <w:pPr>
                      <w:pStyle w:val="StandaardReferentiegegevens"/>
                    </w:pPr>
                    <w:r>
                      <w:t>Korte Voorhout 7</w:t>
                    </w:r>
                  </w:p>
                  <w:p w14:paraId="1CF36CC8" w14:textId="77777777" w:rsidR="00D34E1F" w:rsidRDefault="00A231D4">
                    <w:pPr>
                      <w:pStyle w:val="StandaardReferentiegegevens"/>
                    </w:pPr>
                    <w:r>
                      <w:t>2511 CW  's-Gravenhage</w:t>
                    </w:r>
                  </w:p>
                  <w:p w14:paraId="41A0F4B8" w14:textId="77777777" w:rsidR="00D34E1F" w:rsidRDefault="00A231D4">
                    <w:pPr>
                      <w:pStyle w:val="StandaardReferentiegegevens"/>
                    </w:pPr>
                    <w:r>
                      <w:t>POSTBUS 20201</w:t>
                    </w:r>
                  </w:p>
                  <w:p w14:paraId="56D91C4C" w14:textId="77777777" w:rsidR="00D34E1F" w:rsidRDefault="00A231D4">
                    <w:pPr>
                      <w:pStyle w:val="StandaardReferentiegegevens"/>
                    </w:pPr>
                    <w:r>
                      <w:t>2500 EE  's-Gravenhage</w:t>
                    </w:r>
                  </w:p>
                  <w:p w14:paraId="621F6733" w14:textId="77777777" w:rsidR="00D34E1F" w:rsidRDefault="00A231D4">
                    <w:pPr>
                      <w:pStyle w:val="StandaardReferentiegegevens"/>
                    </w:pPr>
                    <w:proofErr w:type="gramStart"/>
                    <w:r>
                      <w:t>www.rijksoverheid.nl/fin</w:t>
                    </w:r>
                    <w:proofErr w:type="gramEnd"/>
                  </w:p>
                  <w:p w14:paraId="69C6F654" w14:textId="77777777" w:rsidR="00D34E1F" w:rsidRDefault="00D34E1F">
                    <w:pPr>
                      <w:pStyle w:val="WitregelW2"/>
                    </w:pPr>
                  </w:p>
                  <w:p w14:paraId="10E4D673" w14:textId="77777777" w:rsidR="00D34E1F" w:rsidRDefault="00A231D4">
                    <w:pPr>
                      <w:pStyle w:val="StandaardReferentiegegevensKop"/>
                    </w:pPr>
                    <w:r>
                      <w:t>Ons kenmerk</w:t>
                    </w:r>
                  </w:p>
                  <w:p w14:paraId="3603BCC4" w14:textId="77777777" w:rsidR="00D33D92" w:rsidRDefault="00753C66">
                    <w:pPr>
                      <w:pStyle w:val="StandaardReferentiegegevens"/>
                    </w:pPr>
                    <w:fldSimple w:instr=" DOCPROPERTY  &quot;Kenmerk&quot;  \* MERGEFORMAT ">
                      <w:r w:rsidR="000466AA">
                        <w:t>2025-0000021568</w:t>
                      </w:r>
                    </w:fldSimple>
                  </w:p>
                  <w:p w14:paraId="486D6D84" w14:textId="77777777" w:rsidR="00D34E1F" w:rsidRDefault="00D34E1F">
                    <w:pPr>
                      <w:pStyle w:val="WitregelW1"/>
                    </w:pPr>
                  </w:p>
                  <w:p w14:paraId="290F3147" w14:textId="77777777" w:rsidR="00D34E1F" w:rsidRDefault="00A231D4">
                    <w:pPr>
                      <w:pStyle w:val="StandaardReferentiegegevensKop"/>
                    </w:pPr>
                    <w:r>
                      <w:t>Uw brief (kenmerk)</w:t>
                    </w:r>
                  </w:p>
                  <w:p w14:paraId="46E23FD8" w14:textId="77777777" w:rsidR="00D33D92" w:rsidRDefault="00753C66">
                    <w:pPr>
                      <w:pStyle w:val="StandaardReferentiegegevens"/>
                    </w:pPr>
                    <w:r>
                      <w:fldChar w:fldCharType="begin"/>
                    </w:r>
                    <w:r>
                      <w:instrText xml:space="preserve"> DOCPROPERTY  "UwKenmerk"  \* MERGEFORMAT </w:instrText>
                    </w:r>
                    <w:r>
                      <w:fldChar w:fldCharType="end"/>
                    </w:r>
                  </w:p>
                  <w:p w14:paraId="70B80D25" w14:textId="77777777" w:rsidR="00D34E1F" w:rsidRDefault="00D34E1F">
                    <w:pPr>
                      <w:pStyle w:val="WitregelW1"/>
                    </w:pPr>
                  </w:p>
                  <w:p w14:paraId="5FDD2FD0" w14:textId="77777777" w:rsidR="00D34E1F" w:rsidRDefault="00A231D4">
                    <w:pPr>
                      <w:pStyle w:val="StandaardReferentiegegevensKop"/>
                    </w:pPr>
                    <w:r>
                      <w:t>Bijlagen</w:t>
                    </w:r>
                  </w:p>
                  <w:p w14:paraId="438023A4" w14:textId="77777777" w:rsidR="00D34E1F" w:rsidRDefault="00A231D4">
                    <w:pPr>
                      <w:pStyle w:val="StandaardReferentiegegevens"/>
                    </w:pPr>
                    <w:r>
                      <w:t>1. Beantwoording</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A55B1A4" wp14:editId="548CC821">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C86CC58" w14:textId="77777777" w:rsidR="00D34E1F" w:rsidRDefault="00A231D4">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4A55B1A4"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3C86CC58" w14:textId="77777777" w:rsidR="00D34E1F" w:rsidRDefault="00A231D4">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7E674E1" wp14:editId="1F1E9BE1">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1057DD24" w14:textId="77777777" w:rsidR="00D33D92" w:rsidRDefault="00753C66">
                          <w:pPr>
                            <w:pStyle w:val="Rubricering"/>
                          </w:pPr>
                          <w:r>
                            <w:fldChar w:fldCharType="begin"/>
                          </w:r>
                          <w:r>
                            <w:instrText xml:space="preserve"> DOCPROPERTY  "Rubricering"  \* MERGEFORMAT </w:instrText>
                          </w:r>
                          <w:r>
                            <w:fldChar w:fldCharType="end"/>
                          </w:r>
                        </w:p>
                        <w:p w14:paraId="15CB6454" w14:textId="77777777" w:rsidR="00D34E1F" w:rsidRDefault="00A231D4">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37E674E1"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1057DD24" w14:textId="77777777" w:rsidR="00D33D92" w:rsidRDefault="00753C66">
                    <w:pPr>
                      <w:pStyle w:val="Rubricering"/>
                    </w:pPr>
                    <w:r>
                      <w:fldChar w:fldCharType="begin"/>
                    </w:r>
                    <w:r>
                      <w:instrText xml:space="preserve"> DOCPROPERTY  "Rubricering"  \* MERGEFORMAT </w:instrText>
                    </w:r>
                    <w:r>
                      <w:fldChar w:fldCharType="end"/>
                    </w:r>
                  </w:p>
                  <w:p w14:paraId="15CB6454" w14:textId="77777777" w:rsidR="00D34E1F" w:rsidRDefault="00A231D4">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44ECCCB" wp14:editId="0E138195">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8A94953" w14:textId="77777777" w:rsidR="00D33D92" w:rsidRDefault="00753C6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44ECCCB"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8A94953" w14:textId="77777777" w:rsidR="00D33D92" w:rsidRDefault="00753C6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D5EF218" wp14:editId="5E7A48B3">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34E1F" w14:paraId="2CB8B4E7" w14:textId="77777777">
                            <w:trPr>
                              <w:trHeight w:val="200"/>
                            </w:trPr>
                            <w:tc>
                              <w:tcPr>
                                <w:tcW w:w="1140" w:type="dxa"/>
                              </w:tcPr>
                              <w:p w14:paraId="7D9E3647" w14:textId="77777777" w:rsidR="00D34E1F" w:rsidRDefault="00D34E1F"/>
                            </w:tc>
                            <w:tc>
                              <w:tcPr>
                                <w:tcW w:w="5400" w:type="dxa"/>
                              </w:tcPr>
                              <w:p w14:paraId="39953901" w14:textId="77777777" w:rsidR="00D34E1F" w:rsidRDefault="00D34E1F"/>
                            </w:tc>
                          </w:tr>
                          <w:tr w:rsidR="00D34E1F" w14:paraId="400424CE" w14:textId="77777777">
                            <w:trPr>
                              <w:trHeight w:val="240"/>
                            </w:trPr>
                            <w:tc>
                              <w:tcPr>
                                <w:tcW w:w="1140" w:type="dxa"/>
                              </w:tcPr>
                              <w:p w14:paraId="4500DE14" w14:textId="77777777" w:rsidR="00D34E1F" w:rsidRDefault="00A231D4">
                                <w:r>
                                  <w:t>Datum</w:t>
                                </w:r>
                              </w:p>
                            </w:tc>
                            <w:tc>
                              <w:tcPr>
                                <w:tcW w:w="5400" w:type="dxa"/>
                              </w:tcPr>
                              <w:p w14:paraId="4D548F24" w14:textId="35B68237" w:rsidR="00D34E1F" w:rsidRDefault="000466AA">
                                <w:r>
                                  <w:t>3 februari 2025</w:t>
                                </w:r>
                              </w:p>
                            </w:tc>
                          </w:tr>
                          <w:tr w:rsidR="00D34E1F" w14:paraId="44C7F9DB" w14:textId="77777777">
                            <w:trPr>
                              <w:trHeight w:val="240"/>
                            </w:trPr>
                            <w:tc>
                              <w:tcPr>
                                <w:tcW w:w="1140" w:type="dxa"/>
                              </w:tcPr>
                              <w:p w14:paraId="7A04CCAC" w14:textId="77777777" w:rsidR="00D34E1F" w:rsidRDefault="00A231D4">
                                <w:r>
                                  <w:t>Betreft</w:t>
                                </w:r>
                              </w:p>
                            </w:tc>
                            <w:tc>
                              <w:tcPr>
                                <w:tcW w:w="5400" w:type="dxa"/>
                              </w:tcPr>
                              <w:p w14:paraId="252CDA85" w14:textId="77777777" w:rsidR="00D33D92" w:rsidRDefault="00753C66">
                                <w:fldSimple w:instr=" DOCPROPERTY  &quot;Onderwerp&quot;  \* MERGEFORMAT ">
                                  <w:r w:rsidR="000466AA">
                                    <w:t>Beantwoording Schriftelijke vragen inzake "Rechter wijst meer dan €500.000 toe aan gedupeerde vader in toeslagenaffaire" (2025Z00057)</w:t>
                                  </w:r>
                                </w:fldSimple>
                              </w:p>
                            </w:tc>
                          </w:tr>
                          <w:tr w:rsidR="00D34E1F" w14:paraId="6B4B1D91" w14:textId="77777777">
                            <w:trPr>
                              <w:trHeight w:val="200"/>
                            </w:trPr>
                            <w:tc>
                              <w:tcPr>
                                <w:tcW w:w="1140" w:type="dxa"/>
                              </w:tcPr>
                              <w:p w14:paraId="46C922B8" w14:textId="77777777" w:rsidR="00D34E1F" w:rsidRDefault="00D34E1F"/>
                            </w:tc>
                            <w:tc>
                              <w:tcPr>
                                <w:tcW w:w="4738" w:type="dxa"/>
                              </w:tcPr>
                              <w:p w14:paraId="2D45D6B8" w14:textId="77777777" w:rsidR="00D34E1F" w:rsidRDefault="00D34E1F"/>
                            </w:tc>
                          </w:tr>
                        </w:tbl>
                        <w:p w14:paraId="3BBA43E1" w14:textId="77777777" w:rsidR="00A231D4" w:rsidRDefault="00A231D4"/>
                      </w:txbxContent>
                    </wps:txbx>
                    <wps:bodyPr vert="horz" wrap="square" lIns="0" tIns="0" rIns="0" bIns="0" anchor="t" anchorCtr="0"/>
                  </wps:wsp>
                </a:graphicData>
              </a:graphic>
            </wp:anchor>
          </w:drawing>
        </mc:Choice>
        <mc:Fallback>
          <w:pict>
            <v:shape w14:anchorId="1D5EF218"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D34E1F" w14:paraId="2CB8B4E7" w14:textId="77777777">
                      <w:trPr>
                        <w:trHeight w:val="200"/>
                      </w:trPr>
                      <w:tc>
                        <w:tcPr>
                          <w:tcW w:w="1140" w:type="dxa"/>
                        </w:tcPr>
                        <w:p w14:paraId="7D9E3647" w14:textId="77777777" w:rsidR="00D34E1F" w:rsidRDefault="00D34E1F"/>
                      </w:tc>
                      <w:tc>
                        <w:tcPr>
                          <w:tcW w:w="5400" w:type="dxa"/>
                        </w:tcPr>
                        <w:p w14:paraId="39953901" w14:textId="77777777" w:rsidR="00D34E1F" w:rsidRDefault="00D34E1F"/>
                      </w:tc>
                    </w:tr>
                    <w:tr w:rsidR="00D34E1F" w14:paraId="400424CE" w14:textId="77777777">
                      <w:trPr>
                        <w:trHeight w:val="240"/>
                      </w:trPr>
                      <w:tc>
                        <w:tcPr>
                          <w:tcW w:w="1140" w:type="dxa"/>
                        </w:tcPr>
                        <w:p w14:paraId="4500DE14" w14:textId="77777777" w:rsidR="00D34E1F" w:rsidRDefault="00A231D4">
                          <w:r>
                            <w:t>Datum</w:t>
                          </w:r>
                        </w:p>
                      </w:tc>
                      <w:tc>
                        <w:tcPr>
                          <w:tcW w:w="5400" w:type="dxa"/>
                        </w:tcPr>
                        <w:p w14:paraId="4D548F24" w14:textId="35B68237" w:rsidR="00D34E1F" w:rsidRDefault="000466AA">
                          <w:r>
                            <w:t>3 februari 2025</w:t>
                          </w:r>
                        </w:p>
                      </w:tc>
                    </w:tr>
                    <w:tr w:rsidR="00D34E1F" w14:paraId="44C7F9DB" w14:textId="77777777">
                      <w:trPr>
                        <w:trHeight w:val="240"/>
                      </w:trPr>
                      <w:tc>
                        <w:tcPr>
                          <w:tcW w:w="1140" w:type="dxa"/>
                        </w:tcPr>
                        <w:p w14:paraId="7A04CCAC" w14:textId="77777777" w:rsidR="00D34E1F" w:rsidRDefault="00A231D4">
                          <w:r>
                            <w:t>Betreft</w:t>
                          </w:r>
                        </w:p>
                      </w:tc>
                      <w:tc>
                        <w:tcPr>
                          <w:tcW w:w="5400" w:type="dxa"/>
                        </w:tcPr>
                        <w:p w14:paraId="252CDA85" w14:textId="77777777" w:rsidR="00D33D92" w:rsidRDefault="00753C66">
                          <w:fldSimple w:instr=" DOCPROPERTY  &quot;Onderwerp&quot;  \* MERGEFORMAT ">
                            <w:r w:rsidR="000466AA">
                              <w:t>Beantwoording Schriftelijke vragen inzake "Rechter wijst meer dan €500.000 toe aan gedupeerde vader in toeslagenaffaire" (2025Z00057)</w:t>
                            </w:r>
                          </w:fldSimple>
                        </w:p>
                      </w:tc>
                    </w:tr>
                    <w:tr w:rsidR="00D34E1F" w14:paraId="6B4B1D91" w14:textId="77777777">
                      <w:trPr>
                        <w:trHeight w:val="200"/>
                      </w:trPr>
                      <w:tc>
                        <w:tcPr>
                          <w:tcW w:w="1140" w:type="dxa"/>
                        </w:tcPr>
                        <w:p w14:paraId="46C922B8" w14:textId="77777777" w:rsidR="00D34E1F" w:rsidRDefault="00D34E1F"/>
                      </w:tc>
                      <w:tc>
                        <w:tcPr>
                          <w:tcW w:w="4738" w:type="dxa"/>
                        </w:tcPr>
                        <w:p w14:paraId="2D45D6B8" w14:textId="77777777" w:rsidR="00D34E1F" w:rsidRDefault="00D34E1F"/>
                      </w:tc>
                    </w:tr>
                  </w:tbl>
                  <w:p w14:paraId="3BBA43E1" w14:textId="77777777" w:rsidR="00A231D4" w:rsidRDefault="00A231D4"/>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443EDE5" wp14:editId="0D0A2F21">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912D568" w14:textId="77777777" w:rsidR="00D33D92" w:rsidRDefault="00753C6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443EDE5"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912D568" w14:textId="77777777" w:rsidR="00D33D92" w:rsidRDefault="00753C6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ABEBCA9" wp14:editId="625877A9">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5CA75055" w14:textId="77777777" w:rsidR="00A231D4" w:rsidRDefault="00A231D4"/>
                      </w:txbxContent>
                    </wps:txbx>
                    <wps:bodyPr vert="horz" wrap="square" lIns="0" tIns="0" rIns="0" bIns="0" anchor="t" anchorCtr="0"/>
                  </wps:wsp>
                </a:graphicData>
              </a:graphic>
            </wp:anchor>
          </w:drawing>
        </mc:Choice>
        <mc:Fallback>
          <w:pict>
            <v:shape w14:anchorId="5ABEBCA9"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5CA75055" w14:textId="77777777" w:rsidR="00A231D4" w:rsidRDefault="00A231D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6A3139"/>
    <w:multiLevelType w:val="multilevel"/>
    <w:tmpl w:val="911CAE25"/>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7C0FBA6"/>
    <w:multiLevelType w:val="multilevel"/>
    <w:tmpl w:val="4DF6263F"/>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71963D5"/>
    <w:multiLevelType w:val="multilevel"/>
    <w:tmpl w:val="CD8736F2"/>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C416D6"/>
    <w:multiLevelType w:val="hybridMultilevel"/>
    <w:tmpl w:val="915CDF30"/>
    <w:lvl w:ilvl="0" w:tplc="B7667492">
      <w:numFmt w:val="bullet"/>
      <w:lvlText w:val="-"/>
      <w:lvlJc w:val="left"/>
      <w:pPr>
        <w:ind w:left="360" w:hanging="360"/>
      </w:pPr>
      <w:rPr>
        <w:rFonts w:ascii="Calibri" w:eastAsiaTheme="minorHAnsi" w:hAnsi="Calibri"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2E833B7"/>
    <w:multiLevelType w:val="hybridMultilevel"/>
    <w:tmpl w:val="80B882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6339366"/>
    <w:multiLevelType w:val="multilevel"/>
    <w:tmpl w:val="6201168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2C4D4500"/>
    <w:multiLevelType w:val="hybridMultilevel"/>
    <w:tmpl w:val="96141D2E"/>
    <w:lvl w:ilvl="0" w:tplc="F0C6A29A">
      <w:start w:val="8"/>
      <w:numFmt w:val="bullet"/>
      <w:lvlText w:val="-"/>
      <w:lvlJc w:val="left"/>
      <w:pPr>
        <w:ind w:left="720" w:hanging="360"/>
      </w:pPr>
      <w:rPr>
        <w:rFonts w:ascii="Helv" w:eastAsiaTheme="minorHAnsi" w:hAnsi="Helv" w:cs="Helv"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D5B2587"/>
    <w:multiLevelType w:val="hybridMultilevel"/>
    <w:tmpl w:val="97E0E3BE"/>
    <w:lvl w:ilvl="0" w:tplc="A9722B6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EF9083A"/>
    <w:multiLevelType w:val="hybridMultilevel"/>
    <w:tmpl w:val="260857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1E18901"/>
    <w:multiLevelType w:val="multilevel"/>
    <w:tmpl w:val="88A01A7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15:restartNumberingAfterBreak="0">
    <w:nsid w:val="701D2DAF"/>
    <w:multiLevelType w:val="multilevel"/>
    <w:tmpl w:val="155CBEF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D2A0186"/>
    <w:multiLevelType w:val="hybridMultilevel"/>
    <w:tmpl w:val="9D3CA18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18819544">
    <w:abstractNumId w:val="2"/>
  </w:num>
  <w:num w:numId="2" w16cid:durableId="259070668">
    <w:abstractNumId w:val="1"/>
  </w:num>
  <w:num w:numId="3" w16cid:durableId="1715887061">
    <w:abstractNumId w:val="9"/>
  </w:num>
  <w:num w:numId="4" w16cid:durableId="251865595">
    <w:abstractNumId w:val="5"/>
  </w:num>
  <w:num w:numId="5" w16cid:durableId="923341285">
    <w:abstractNumId w:val="0"/>
  </w:num>
  <w:num w:numId="6" w16cid:durableId="2140412804">
    <w:abstractNumId w:val="10"/>
  </w:num>
  <w:num w:numId="7" w16cid:durableId="1696157253">
    <w:abstractNumId w:val="6"/>
  </w:num>
  <w:num w:numId="8" w16cid:durableId="1340236876">
    <w:abstractNumId w:val="3"/>
  </w:num>
  <w:num w:numId="9" w16cid:durableId="1832787981">
    <w:abstractNumId w:val="7"/>
  </w:num>
  <w:num w:numId="10" w16cid:durableId="1016931883">
    <w:abstractNumId w:val="4"/>
  </w:num>
  <w:num w:numId="11" w16cid:durableId="1731540112">
    <w:abstractNumId w:val="8"/>
  </w:num>
  <w:num w:numId="12" w16cid:durableId="970641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E1F"/>
    <w:rsid w:val="0003269A"/>
    <w:rsid w:val="000466AA"/>
    <w:rsid w:val="00066EEE"/>
    <w:rsid w:val="00090406"/>
    <w:rsid w:val="00147934"/>
    <w:rsid w:val="001618B0"/>
    <w:rsid w:val="001740DD"/>
    <w:rsid w:val="00217B55"/>
    <w:rsid w:val="00264411"/>
    <w:rsid w:val="002F1685"/>
    <w:rsid w:val="003F0FC9"/>
    <w:rsid w:val="00440E84"/>
    <w:rsid w:val="004D18A1"/>
    <w:rsid w:val="004D1A06"/>
    <w:rsid w:val="004E7D06"/>
    <w:rsid w:val="005B44EA"/>
    <w:rsid w:val="005F1979"/>
    <w:rsid w:val="005F67ED"/>
    <w:rsid w:val="00735F9D"/>
    <w:rsid w:val="00753C66"/>
    <w:rsid w:val="008F092F"/>
    <w:rsid w:val="008F441C"/>
    <w:rsid w:val="00920370"/>
    <w:rsid w:val="00994D14"/>
    <w:rsid w:val="009E6DBE"/>
    <w:rsid w:val="009F43F3"/>
    <w:rsid w:val="00A231D4"/>
    <w:rsid w:val="00A456DF"/>
    <w:rsid w:val="00AB171F"/>
    <w:rsid w:val="00AB5F88"/>
    <w:rsid w:val="00B35C7A"/>
    <w:rsid w:val="00B505D8"/>
    <w:rsid w:val="00B94FDA"/>
    <w:rsid w:val="00BA4CFB"/>
    <w:rsid w:val="00CC7B9E"/>
    <w:rsid w:val="00D13DD0"/>
    <w:rsid w:val="00D33D92"/>
    <w:rsid w:val="00D34E1F"/>
    <w:rsid w:val="00DE3E1A"/>
    <w:rsid w:val="00E108C3"/>
    <w:rsid w:val="00E117FE"/>
    <w:rsid w:val="00E80D0C"/>
    <w:rsid w:val="00EA2826"/>
    <w:rsid w:val="00EE5AFA"/>
    <w:rsid w:val="00F33154"/>
    <w:rsid w:val="00F45A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AEAEE"/>
  <w15:docId w15:val="{17143B40-2EA8-42BF-803C-EC12BC77E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35F9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35F9D"/>
    <w:rPr>
      <w:rFonts w:ascii="Verdana" w:hAnsi="Verdana"/>
      <w:color w:val="000000"/>
      <w:sz w:val="18"/>
      <w:szCs w:val="18"/>
    </w:rPr>
  </w:style>
  <w:style w:type="paragraph" w:styleId="Voettekst">
    <w:name w:val="footer"/>
    <w:basedOn w:val="Standaard"/>
    <w:link w:val="VoettekstChar"/>
    <w:uiPriority w:val="99"/>
    <w:unhideWhenUsed/>
    <w:rsid w:val="00735F9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35F9D"/>
    <w:rPr>
      <w:rFonts w:ascii="Verdana" w:hAnsi="Verdana"/>
      <w:color w:val="000000"/>
      <w:sz w:val="18"/>
      <w:szCs w:val="18"/>
    </w:rPr>
  </w:style>
  <w:style w:type="paragraph" w:styleId="Lijstalinea">
    <w:name w:val="List Paragraph"/>
    <w:basedOn w:val="Standaard"/>
    <w:uiPriority w:val="34"/>
    <w:qFormat/>
    <w:rsid w:val="00735F9D"/>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14:ligatures w14:val="standardContextual"/>
    </w:rPr>
  </w:style>
  <w:style w:type="character" w:styleId="Verwijzingopmerking">
    <w:name w:val="annotation reference"/>
    <w:basedOn w:val="Standaardalinea-lettertype"/>
    <w:uiPriority w:val="99"/>
    <w:semiHidden/>
    <w:unhideWhenUsed/>
    <w:rsid w:val="00264411"/>
    <w:rPr>
      <w:sz w:val="16"/>
      <w:szCs w:val="16"/>
    </w:rPr>
  </w:style>
  <w:style w:type="paragraph" w:styleId="Tekstopmerking">
    <w:name w:val="annotation text"/>
    <w:basedOn w:val="Standaard"/>
    <w:link w:val="TekstopmerkingChar"/>
    <w:uiPriority w:val="99"/>
    <w:unhideWhenUsed/>
    <w:rsid w:val="00264411"/>
    <w:pPr>
      <w:spacing w:line="240" w:lineRule="auto"/>
    </w:pPr>
    <w:rPr>
      <w:sz w:val="20"/>
      <w:szCs w:val="20"/>
    </w:rPr>
  </w:style>
  <w:style w:type="character" w:customStyle="1" w:styleId="TekstopmerkingChar">
    <w:name w:val="Tekst opmerking Char"/>
    <w:basedOn w:val="Standaardalinea-lettertype"/>
    <w:link w:val="Tekstopmerking"/>
    <w:uiPriority w:val="99"/>
    <w:rsid w:val="00264411"/>
    <w:rPr>
      <w:rFonts w:ascii="Verdana" w:hAnsi="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884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nl/nl/documenten/06-2024/svduind03defv3.pdf" TargetMode="External"/><Relationship Id="rId3" Type="http://schemas.openxmlformats.org/officeDocument/2006/relationships/settings" Target="settings.xml"/><Relationship Id="rId7" Type="http://schemas.openxmlformats.org/officeDocument/2006/relationships/hyperlink" Target="https://ind.nl/nl/documenten/05-2023/stand-van-de-uitvoering-2306.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19" Type="http://schemas.openxmlformats.org/officeDocument/2006/relationships/webSetting" Target="webSettings0.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1868</ap:Words>
  <ap:Characters>10279</ap:Characters>
  <ap:DocSecurity>0</ap:DocSecurity>
  <ap:Lines>85</ap:Lines>
  <ap:Paragraphs>24</ap:Paragraphs>
  <ap:ScaleCrop>false</ap:ScaleCrop>
  <ap:HeadingPairs>
    <vt:vector baseType="variant" size="2">
      <vt:variant>
        <vt:lpstr>Titel</vt:lpstr>
      </vt:variant>
      <vt:variant>
        <vt:i4>1</vt:i4>
      </vt:variant>
    </vt:vector>
  </ap:HeadingPairs>
  <ap:TitlesOfParts>
    <vt:vector baseType="lpstr" size="1">
      <vt:lpstr>Brief aan Eerste of Tweede Kamer - Beantwoording Schriftelijke vragen inzake "Rechter wijst meer dan €500.000 toe aan gedupeerde vader in toeslagenaffaire" (2025Z00057)</vt:lpstr>
    </vt:vector>
  </ap:TitlesOfParts>
  <ap:LinksUpToDate>false</ap:LinksUpToDate>
  <ap:CharactersWithSpaces>12123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2025-02-03T15:39:00.0000000Z</dcterms:created>
  <dcterms:modified xsi:type="dcterms:W3CDTF">2025-02-03T15:39:00.0000000Z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Beantwoording Schriftelijke vragen inzake "Rechter wijst meer dan €500.000 toe aan gedupeerde vader in toeslagenaffaire" (2025Z00057)</vt:lpwstr>
  </property>
  <property fmtid="{D5CDD505-2E9C-101B-9397-08002B2CF9AE}" pid="5" name="Publicatiedatum">
    <vt:lpwstr/>
  </property>
  <property fmtid="{D5CDD505-2E9C-101B-9397-08002B2CF9AE}" pid="6" name="Verantwoordelijke organisatie">
    <vt:lpwstr>Programma DG Herstelbeleid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Staten-Generaal_x000d__x000d_Postbus 20018_x000d_2500 EA  DEN HAAG_x000d__x000d_
</vt:lpwstr>
  </property>
  <property fmtid="{D5CDD505-2E9C-101B-9397-08002B2CF9AE}" pid="11" name="Van">
    <vt:lpwstr/>
  </property>
  <property fmtid="{D5CDD505-2E9C-101B-9397-08002B2CF9AE}" pid="12" name="Datum">
    <vt:lpwstr>14 januari 2025</vt:lpwstr>
  </property>
  <property fmtid="{D5CDD505-2E9C-101B-9397-08002B2CF9AE}" pid="13" name="Opgesteld door, Naam">
    <vt:lpwstr/>
  </property>
  <property fmtid="{D5CDD505-2E9C-101B-9397-08002B2CF9AE}" pid="14" name="Opgesteld door, Telefoonnummer">
    <vt:lpwstr>0631020537</vt:lpwstr>
  </property>
  <property fmtid="{D5CDD505-2E9C-101B-9397-08002B2CF9AE}" pid="15" name="Kenmerk">
    <vt:lpwstr>2025-0000021568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Beantwoording Schriftelijke vragen inzake "Rechter wijst meer dan €500.000 toe aan gedupeerde vader in toeslagenaffaire" (2025Z00057)</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2025-01-14T09:45:14Z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725b5a58-4d7f-4a09-8a0e-059ba55c221a</vt:lpwstr>
  </property>
  <property fmtid="{D5CDD505-2E9C-101B-9397-08002B2CF9AE}" pid="37" name="MSIP_Label_e00462cb-1b47-485e-830d-87ca0cc9766d_ContentBits">
    <vt:lpwstr>0</vt:lpwstr>
  </property>
</Properties>
</file>