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B10860C" w14:textId="77777777">
        <w:trPr>
          <w:cantSplit/>
        </w:trPr>
        <w:tc>
          <w:tcPr>
            <w:tcW w:w="9142" w:type="dxa"/>
            <w:gridSpan w:val="2"/>
            <w:tcBorders>
              <w:top w:val="nil"/>
              <w:left w:val="nil"/>
              <w:bottom w:val="nil"/>
              <w:right w:val="nil"/>
            </w:tcBorders>
          </w:tcPr>
          <w:p w:rsidRPr="002168F4" w:rsidR="00CB3578" w:rsidRDefault="00CB3578" w14:paraId="24827007" w14:textId="77777777">
            <w:pPr>
              <w:pStyle w:val="Amendement"/>
              <w:jc w:val="right"/>
              <w:rPr>
                <w:rFonts w:ascii="Times New Roman" w:hAnsi="Times New Roman" w:cs="Times New Roman"/>
              </w:rPr>
            </w:pPr>
          </w:p>
        </w:tc>
      </w:tr>
      <w:tr w:rsidRPr="002168F4" w:rsidR="00CB3578" w:rsidTr="00A11E73" w14:paraId="2EC66F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3F35B7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A08CDA8" w14:textId="77777777">
            <w:pPr>
              <w:tabs>
                <w:tab w:val="left" w:pos="-1440"/>
                <w:tab w:val="left" w:pos="-720"/>
              </w:tabs>
              <w:suppressAutoHyphens/>
              <w:rPr>
                <w:rFonts w:ascii="Times New Roman" w:hAnsi="Times New Roman"/>
                <w:b/>
                <w:bCs/>
              </w:rPr>
            </w:pPr>
          </w:p>
        </w:tc>
      </w:tr>
      <w:tr w:rsidRPr="002168F4" w:rsidR="002A727C" w:rsidTr="00A11E73" w14:paraId="53DFB6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C76ADB" w14:paraId="0DA91C45" w14:textId="2F3A27A9">
            <w:pPr>
              <w:rPr>
                <w:rFonts w:ascii="Times New Roman" w:hAnsi="Times New Roman"/>
                <w:b/>
                <w:sz w:val="24"/>
              </w:rPr>
            </w:pPr>
            <w:r>
              <w:rPr>
                <w:rFonts w:ascii="Times New Roman" w:hAnsi="Times New Roman"/>
                <w:b/>
                <w:sz w:val="24"/>
              </w:rPr>
              <w:t>36 692</w:t>
            </w:r>
          </w:p>
        </w:tc>
        <w:tc>
          <w:tcPr>
            <w:tcW w:w="6590" w:type="dxa"/>
            <w:tcBorders>
              <w:top w:val="nil"/>
              <w:left w:val="nil"/>
              <w:bottom w:val="nil"/>
              <w:right w:val="nil"/>
            </w:tcBorders>
          </w:tcPr>
          <w:p w:rsidRPr="00C76ADB" w:rsidR="00C76ADB" w:rsidRDefault="00C76ADB" w14:paraId="32B587E3" w14:textId="77777777">
            <w:pPr>
              <w:rPr>
                <w:rFonts w:ascii="Times New Roman" w:hAnsi="Times New Roman"/>
                <w:b/>
                <w:bCs/>
                <w:sz w:val="24"/>
              </w:rPr>
            </w:pPr>
            <w:r w:rsidRPr="00C76ADB">
              <w:rPr>
                <w:rFonts w:ascii="Times New Roman" w:hAnsi="Times New Roman"/>
                <w:b/>
                <w:bCs/>
                <w:sz w:val="24"/>
              </w:rPr>
              <w:t>Wijziging van diverse onderwijswetten voor een meer planmatige en doelmatige aanpak van de onderwijshuisvesting in het primair en het voortgezet onderwijs (Wet planmatige aanpak onderwijshuisvesting)</w:t>
            </w:r>
          </w:p>
          <w:p w:rsidRPr="002A727C" w:rsidR="002A727C" w:rsidP="000D5BC4" w:rsidRDefault="002A727C" w14:paraId="2BAE2C21" w14:textId="65103A1C">
            <w:pPr>
              <w:rPr>
                <w:rFonts w:ascii="Times New Roman" w:hAnsi="Times New Roman"/>
                <w:b/>
                <w:sz w:val="24"/>
              </w:rPr>
            </w:pPr>
          </w:p>
        </w:tc>
      </w:tr>
      <w:tr w:rsidRPr="002168F4" w:rsidR="00CB3578" w:rsidTr="00A11E73" w14:paraId="670BD2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85B803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9525821" w14:textId="77777777">
            <w:pPr>
              <w:pStyle w:val="Amendement"/>
              <w:rPr>
                <w:rFonts w:ascii="Times New Roman" w:hAnsi="Times New Roman" w:cs="Times New Roman"/>
              </w:rPr>
            </w:pPr>
          </w:p>
        </w:tc>
      </w:tr>
      <w:tr w:rsidRPr="002168F4" w:rsidR="00CB3578" w:rsidTr="00A11E73" w14:paraId="790CA7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BA633B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219F65A" w14:textId="77777777">
            <w:pPr>
              <w:pStyle w:val="Amendement"/>
              <w:rPr>
                <w:rFonts w:ascii="Times New Roman" w:hAnsi="Times New Roman" w:cs="Times New Roman"/>
              </w:rPr>
            </w:pPr>
          </w:p>
        </w:tc>
      </w:tr>
      <w:tr w:rsidRPr="002168F4" w:rsidR="00CB3578" w:rsidTr="00A11E73" w14:paraId="1B8447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58293F1"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2D727877"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31EA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CA74F3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996A401" w14:textId="77777777">
            <w:pPr>
              <w:pStyle w:val="Amendement"/>
              <w:rPr>
                <w:rFonts w:ascii="Times New Roman" w:hAnsi="Times New Roman" w:cs="Times New Roman"/>
              </w:rPr>
            </w:pPr>
          </w:p>
        </w:tc>
      </w:tr>
    </w:tbl>
    <w:p w:rsidR="00CB3578" w:rsidP="00A11E73" w:rsidRDefault="00CB3578" w14:paraId="6B2A9264" w14:textId="77777777">
      <w:pPr>
        <w:tabs>
          <w:tab w:val="left" w:pos="284"/>
          <w:tab w:val="left" w:pos="567"/>
          <w:tab w:val="left" w:pos="851"/>
        </w:tabs>
        <w:ind w:right="1848"/>
        <w:rPr>
          <w:rFonts w:ascii="Times New Roman" w:hAnsi="Times New Roman"/>
          <w:sz w:val="24"/>
          <w:szCs w:val="20"/>
        </w:rPr>
      </w:pPr>
    </w:p>
    <w:p w:rsidR="00C76ADB" w:rsidP="00C76ADB" w:rsidRDefault="00C76ADB" w14:paraId="156EE310" w14:textId="66EB23D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C76ADB">
        <w:rPr>
          <w:rFonts w:ascii="Times New Roman" w:hAnsi="Times New Roman"/>
          <w:sz w:val="24"/>
          <w:szCs w:val="18"/>
        </w:rPr>
        <w:t>Wij Willem-Alexander, bij de gratie Gods, Koning der Nederlanden, Prins van Oranje-Nassau, enz. enz. enz.</w:t>
      </w:r>
    </w:p>
    <w:p w:rsidR="00C76ADB" w:rsidP="00C76ADB" w:rsidRDefault="00C76ADB" w14:paraId="1B744087" w14:textId="77777777">
      <w:pPr>
        <w:tabs>
          <w:tab w:val="left" w:pos="284"/>
          <w:tab w:val="left" w:pos="567"/>
          <w:tab w:val="left" w:pos="851"/>
        </w:tabs>
        <w:ind w:right="-2"/>
        <w:rPr>
          <w:rFonts w:ascii="Times New Roman" w:hAnsi="Times New Roman"/>
          <w:sz w:val="24"/>
          <w:szCs w:val="18"/>
        </w:rPr>
      </w:pPr>
    </w:p>
    <w:p w:rsidRPr="00C76ADB" w:rsidR="00C76ADB" w:rsidP="00C76ADB" w:rsidRDefault="00C76ADB" w14:paraId="12C5F4C6" w14:textId="62E8B3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Allen, die deze zullen zien of horen lezen, saluut! doen te weten:</w:t>
      </w:r>
    </w:p>
    <w:p w:rsidRPr="00C76ADB" w:rsidR="00C76ADB" w:rsidP="00C76ADB" w:rsidRDefault="00C76ADB" w14:paraId="311A6ABE" w14:textId="143821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Alzo Wij in overweging genomen hebben, dat het wenselijk is regels te stellen over onderwijshuisvesting ten behoeve van een meer planmatige en doelmatige aanpak van bouw en onderhoud van schoolgebouwen in het primair onderwijs en het voortgezet onderwijs ter verduidelijking van de verdeling van de verantwoordelijkheid voor de onderwijshuisvesting;</w:t>
      </w:r>
    </w:p>
    <w:p w:rsidRPr="00C76ADB" w:rsidR="00C76ADB" w:rsidP="00C76ADB" w:rsidRDefault="00C76ADB" w14:paraId="3AB8C95F" w14:textId="48657C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76ADB" w:rsidP="00C76ADB" w:rsidRDefault="00C76ADB" w14:paraId="51686164"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1F9E7CE"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2C6D21C8" w14:textId="77777777">
      <w:pPr>
        <w:tabs>
          <w:tab w:val="left" w:pos="284"/>
          <w:tab w:val="left" w:pos="567"/>
          <w:tab w:val="left" w:pos="851"/>
        </w:tabs>
        <w:ind w:right="-2"/>
        <w:rPr>
          <w:rFonts w:ascii="Times New Roman" w:hAnsi="Times New Roman"/>
          <w:b/>
          <w:caps/>
          <w:sz w:val="24"/>
          <w:szCs w:val="20"/>
        </w:rPr>
      </w:pPr>
      <w:r w:rsidRPr="00C76ADB">
        <w:rPr>
          <w:rFonts w:ascii="Times New Roman" w:hAnsi="Times New Roman"/>
          <w:b/>
          <w:caps/>
          <w:sz w:val="24"/>
          <w:szCs w:val="20"/>
        </w:rPr>
        <w:t>Artikel I. Wijziging Wet op het primair onderwijs</w:t>
      </w:r>
    </w:p>
    <w:p w:rsidRPr="00C76ADB" w:rsidR="00C76ADB" w:rsidP="00C76ADB" w:rsidRDefault="00C76ADB" w14:paraId="71B5B112"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62570150" w14:textId="7F9369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De Wet op het primair onderwijs wordt als volgt gewijzigd:</w:t>
      </w:r>
    </w:p>
    <w:p w:rsidRPr="00C76ADB" w:rsidR="00C76ADB" w:rsidP="00C76ADB" w:rsidRDefault="00C76ADB" w14:paraId="3EDA4AFB"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577B4EC2"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A</w:t>
      </w:r>
    </w:p>
    <w:p w:rsidRPr="00C76ADB" w:rsidR="00C76ADB" w:rsidP="00C76ADB" w:rsidRDefault="00C76ADB" w14:paraId="30893E92" w14:textId="77777777">
      <w:pPr>
        <w:tabs>
          <w:tab w:val="left" w:pos="284"/>
          <w:tab w:val="left" w:pos="567"/>
          <w:tab w:val="left" w:pos="851"/>
        </w:tabs>
        <w:ind w:right="-2"/>
        <w:rPr>
          <w:rFonts w:ascii="Times New Roman" w:hAnsi="Times New Roman"/>
          <w:sz w:val="24"/>
          <w:szCs w:val="20"/>
        </w:rPr>
      </w:pPr>
    </w:p>
    <w:p w:rsidR="00C76ADB" w:rsidP="00C76ADB" w:rsidRDefault="00C76ADB" w14:paraId="1C323591" w14:textId="554409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Artikel 92, eerste lid, onderdeel a, wordt als volgt gewijzigd:</w:t>
      </w:r>
    </w:p>
    <w:p w:rsidRPr="00C76ADB" w:rsidR="00C76ADB" w:rsidP="00C76ADB" w:rsidRDefault="00C76ADB" w14:paraId="22767526"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4D3DBCF0" w14:textId="3578EE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1. In onderdeel 2°, vervalt “en”.</w:t>
      </w:r>
    </w:p>
    <w:p w:rsidR="00C76ADB" w:rsidP="00C76ADB" w:rsidRDefault="00C76ADB" w14:paraId="66D7AAF0"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5486250B" w14:textId="7AC5B2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2. In onderdeel 3°, wordt de puntkomma vervangen door “, en”.</w:t>
      </w:r>
    </w:p>
    <w:p w:rsidR="00C76ADB" w:rsidP="00C76ADB" w:rsidRDefault="00C76ADB" w14:paraId="20263B0A"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3947F961" w14:textId="75B3A6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3. Een onderdeel wordt toegevoegd, luidende:</w:t>
      </w:r>
    </w:p>
    <w:p w:rsidRPr="00C76ADB" w:rsidR="00C76ADB" w:rsidP="00C76ADB" w:rsidRDefault="00C76ADB" w14:paraId="1936C4AC" w14:textId="3633E2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4°. renovatie als alternatief voor nieuwbouw, bestaande uit vernieuwing of grootschalige verandering van een gebouw of een gedeelte daarvan door een samenhangend geheel van maatregelen, dat gericht is op het verlengen van de levensduur van het gebouw of het gedeelte daarvan;. </w:t>
      </w:r>
    </w:p>
    <w:p w:rsidRPr="00C76ADB" w:rsidR="00C76ADB" w:rsidP="00C76ADB" w:rsidRDefault="00C76ADB" w14:paraId="2919D6E6"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 </w:t>
      </w:r>
    </w:p>
    <w:p w:rsidRPr="00C76ADB" w:rsidR="00C76ADB" w:rsidP="00C76ADB" w:rsidRDefault="00C76ADB" w14:paraId="5F55EF79"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B</w:t>
      </w:r>
    </w:p>
    <w:p w:rsidRPr="00C76ADB" w:rsidR="00C76ADB" w:rsidP="00C76ADB" w:rsidRDefault="00C76ADB" w14:paraId="7ED0DE74"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2DF2FEC1" w14:textId="7F9055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Na artikel 92 worden drie artikelen ingevoegd, luidende:</w:t>
      </w:r>
    </w:p>
    <w:p w:rsidRPr="00C76ADB" w:rsidR="00C76ADB" w:rsidP="00C76ADB" w:rsidRDefault="00C76ADB" w14:paraId="5E23FA45"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2544FFD6"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92a. Inhoud integraal huisvestingsplan</w:t>
      </w:r>
    </w:p>
    <w:p w:rsidR="00C76ADB" w:rsidP="00C76ADB" w:rsidRDefault="00C76ADB" w14:paraId="79148A5D"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63177541" w14:textId="2EE2E2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76ADB">
        <w:rPr>
          <w:rFonts w:ascii="Times New Roman" w:hAnsi="Times New Roman"/>
          <w:sz w:val="24"/>
          <w:szCs w:val="20"/>
        </w:rPr>
        <w:t>1. De gemeenteraad stelt het integraal huisvestingsplan vast, dat in elk geval bevat:</w:t>
      </w:r>
    </w:p>
    <w:p w:rsidRPr="00C76ADB" w:rsidR="00C76ADB" w:rsidP="00C76ADB" w:rsidRDefault="00C76ADB" w14:paraId="15FA2784" w14:textId="511CD1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a. een beschrijving van elk schoolgebouw op het grondgebied van de gemeente;</w:t>
      </w:r>
    </w:p>
    <w:p w:rsidRPr="00C76ADB" w:rsidR="00C76ADB" w:rsidP="00C76ADB" w:rsidRDefault="00C76ADB" w14:paraId="38CAB1D2" w14:textId="5997DF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b. de geraamde investeringsbedragen per schoolgebouw voor de voorzieningen in de huisvesting, bedoeld in artikel 92, voor een periode van vier jaar; </w:t>
      </w:r>
    </w:p>
    <w:p w:rsidRPr="00C76ADB" w:rsidR="00C76ADB" w:rsidP="00C76ADB" w:rsidRDefault="00C76ADB" w14:paraId="531487F9" w14:textId="3271BC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c. het beleid voor de onderwijshuisvesting in relatie tot de prognose van het aantal leerlingen in de gemeente in de periode waarop het plan betrekking heeft. </w:t>
      </w:r>
    </w:p>
    <w:p w:rsidRPr="00C76ADB" w:rsidR="00C76ADB" w:rsidP="00C76ADB" w:rsidRDefault="00C76ADB" w14:paraId="55B14E9F" w14:textId="505C2B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2. Elk schoolgebouw wordt aangeduid met vermelding van in ieder geval: </w:t>
      </w:r>
    </w:p>
    <w:p w:rsidRPr="00C76ADB" w:rsidR="00C76ADB" w:rsidP="00C76ADB" w:rsidRDefault="00C76ADB" w14:paraId="0E220A93" w14:textId="7B0F97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a. de kadastrale gegevens van het perceel;</w:t>
      </w:r>
    </w:p>
    <w:p w:rsidRPr="00C76ADB" w:rsidR="00C76ADB" w:rsidP="00C76ADB" w:rsidRDefault="00C76ADB" w14:paraId="4AFC5097" w14:textId="202FD0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b. het bouwjaar, het bruto vloeroppervlakte, de bouwtechnische staat, de functionaliteit van het gebouw in relatie tot de onderwijsvorm, het energieverbruik, de overige exploitatielasten, de verwachte technische levensduur en de duurzaamheid van het gebouw;</w:t>
      </w:r>
    </w:p>
    <w:p w:rsidRPr="00C76ADB" w:rsidR="00C76ADB" w:rsidP="00C76ADB" w:rsidRDefault="00C76ADB" w14:paraId="4CAC8A9E" w14:textId="655B3A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c. de aanwezige sportvoorzieningen;</w:t>
      </w:r>
    </w:p>
    <w:p w:rsidRPr="00C76ADB" w:rsidR="00C76ADB" w:rsidP="00C76ADB" w:rsidRDefault="00C76ADB" w14:paraId="124EC078" w14:textId="77DAE3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d. de wijze waarop afstemming heeft plaatsgevonden met de meerjarenonderhoudsplannen, bedoeld in artikel 92c;</w:t>
      </w:r>
    </w:p>
    <w:p w:rsidRPr="00C76ADB" w:rsidR="00C76ADB" w:rsidP="00C76ADB" w:rsidRDefault="00C76ADB" w14:paraId="723A72BD" w14:textId="2344ED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e. de voornemens voor het schoolgebouw in de periode van twaalf jaar volgend op de periode van vier jaar waarvoor het plan geldt.</w:t>
      </w:r>
    </w:p>
    <w:p w:rsidRPr="00C76ADB" w:rsidR="00C76ADB" w:rsidP="00C76ADB" w:rsidRDefault="00C76ADB" w14:paraId="4750B0E0" w14:textId="266B10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3. Indien de gemeenteraad een besluit heeft genomen als bedoeld in artikel 111, vermeldt het integraal huisvestingsplan voor welk bevoegd gezag, voor welke voorziening in de huisvesting en voor welke termijn dit besluit is genomen. </w:t>
      </w:r>
    </w:p>
    <w:p w:rsidRPr="00C76ADB" w:rsidR="00C76ADB" w:rsidP="00C76ADB" w:rsidRDefault="00C76ADB" w14:paraId="7D9E50B8" w14:textId="746E69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4. Het betreffende bevoegd gezag verstrekt voor zover nodig de gegevens, bedoeld in het tweede lid, aan de gemeenteraad.</w:t>
      </w:r>
    </w:p>
    <w:p w:rsidRPr="00C76ADB" w:rsidR="00C76ADB" w:rsidP="00C76ADB" w:rsidRDefault="00C76ADB" w14:paraId="3D8BB0C2" w14:textId="4AD8AF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5. Bij ministeriële regeling kunnen nadere regels worden gesteld over de wijze waarop de gegevens, bedoeld in het eerste en tweede lid, in het integraal huisvestingsplan worden vermeld en welke informatie hierbij wordt betrokken.</w:t>
      </w:r>
    </w:p>
    <w:p w:rsidRPr="00C76ADB" w:rsidR="00C76ADB" w:rsidP="00C76ADB" w:rsidRDefault="00C76ADB" w14:paraId="3308DD84"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7626DF07"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92b. Procedure integraal huisvestingsplan</w:t>
      </w:r>
    </w:p>
    <w:p w:rsidR="00C76ADB" w:rsidP="00C76ADB" w:rsidRDefault="00C76ADB" w14:paraId="6C6E8166"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4C46F3B9" w14:textId="75DAF824">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1. Voor vaststelling of wijziging van het integraal huisvestingsplan voert de gemeenteraad op overeenstemming gericht overleg met de bevoegde gezagen van de scholen in de gemeente. </w:t>
      </w:r>
    </w:p>
    <w:p w:rsidRPr="00C76ADB" w:rsidR="00C76ADB" w:rsidP="00C76ADB" w:rsidRDefault="00C76ADB" w14:paraId="5900D48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De Onderwijsraad geeft op verzoek van de gemeenteraad tijdens het op overeenstemming gericht overleg advies over de vaststelling of wijziging van het integraal huisvestingsplan in relatie tot de vrijheid van richting en de vrijheid van inrichting. De gemeenteraad vraagt het advies op verzoek van een bevoegd gezag of uit eigen beweging. Het verzoek bevat een omschrijving van de onderwerpen waarover advies wordt gevraagd. </w:t>
      </w:r>
    </w:p>
    <w:p w:rsidRPr="00C76ADB" w:rsidR="00C76ADB" w:rsidP="00C76ADB" w:rsidRDefault="00C76ADB" w14:paraId="0FE5199B"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De Onderwijsraad brengt binnen acht weken na ontvangst van het verzoek advies uit aan de gemeenteraad. De gemeenteraad maakt het advies met het integraal huisvestingsplan of de wijziging daarvan bekend.</w:t>
      </w:r>
    </w:p>
    <w:p w:rsidRPr="00C76ADB" w:rsidR="00C76ADB" w:rsidP="00C76ADB" w:rsidRDefault="00C76ADB" w14:paraId="63140063"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4. Het integraal huisvestingsplan of wijziging daarvan wordt ter kennisneming aan Onze Minister gezonden.</w:t>
      </w:r>
    </w:p>
    <w:p w:rsidRPr="00C76ADB" w:rsidR="00C76ADB" w:rsidP="00C76ADB" w:rsidRDefault="00C76ADB" w14:paraId="115FAED5"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5. Bij ministeriële regeling kunnen nadere regels worden gesteld over de wijze waarop de toezending, bedoeld in het vierde lid, plaatsvindt.</w:t>
      </w:r>
    </w:p>
    <w:p w:rsidRPr="00C76ADB" w:rsidR="00C76ADB" w:rsidP="00C76ADB" w:rsidRDefault="00C76ADB" w14:paraId="1EC2E531"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35DF4B0A"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92c. Meerjarenonderhoudsplan</w:t>
      </w:r>
    </w:p>
    <w:p w:rsidR="00C76ADB" w:rsidP="00C76ADB" w:rsidRDefault="00C76ADB" w14:paraId="2753FD2D"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524E87FD" w14:textId="5C247F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1. Het bevoegd gezag stelt op basis van een bouwkundige inspectie per schoolgebouw een meerjarenonderhoudsplan vast voor het onderhoud en brengt het meerjarenonderhoudsplan ter kennis van de gemeenteraad van de gemeente waar het betreffende schoolgebouw is gelegen.</w:t>
      </w:r>
    </w:p>
    <w:p w:rsidRPr="00C76ADB" w:rsidR="00C76ADB" w:rsidP="00C76ADB" w:rsidRDefault="00C76ADB" w14:paraId="29C3C815" w14:textId="7F3503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76ADB">
        <w:rPr>
          <w:rFonts w:ascii="Times New Roman" w:hAnsi="Times New Roman"/>
          <w:sz w:val="24"/>
          <w:szCs w:val="20"/>
        </w:rPr>
        <w:t>2. Het meerjarenonderhoudsplan bestrijkt een periode van vier jaar en vermeldt in ieder geval welke onderhoudswerkzaamheden in welk jaar plaatsvinden en de daarvoor beschikbare middelen en de voornemens voor onderhoudswerkzaamheden in de periode van twaalf jaar volgend op de periode van vier jaar waarvoor het meerjarenonderhoudsplan geldt.</w:t>
      </w:r>
    </w:p>
    <w:p w:rsidRPr="00C76ADB" w:rsidR="00C76ADB" w:rsidP="00C76ADB" w:rsidRDefault="00C76ADB" w14:paraId="56DF98EE" w14:textId="2FCE14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3. Voorafgaand aan het op overeenstemming gericht overleg over het integraal huisvestingsplan, bedoeld in artikel 92b, brengt het bevoegd gezag het meerjarenonderhoudsplan ter kennis van de deelnemers aan dit overleg.</w:t>
      </w:r>
    </w:p>
    <w:p w:rsidRPr="00C76ADB" w:rsidR="00C76ADB" w:rsidP="00C76ADB" w:rsidRDefault="00C76ADB" w14:paraId="5AFAD15A" w14:textId="0FED6C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4. Bij ministeriële regeling kunnen nadere regels worden gesteld over de wijze waarop de informatie, bedoeld in het tweede lid, in het meerjarenonderhoudsplan wordt vermeld. </w:t>
      </w:r>
    </w:p>
    <w:p w:rsidRPr="00C76ADB" w:rsidR="00C76ADB" w:rsidP="00C76ADB" w:rsidRDefault="00C76ADB" w14:paraId="633E634D"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6B74799B"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C</w:t>
      </w:r>
    </w:p>
    <w:p w:rsidRPr="00C76ADB" w:rsidR="00C76ADB" w:rsidP="00C76ADB" w:rsidRDefault="00C76ADB" w14:paraId="6E6A1A14"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77776B52" w14:textId="22670E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Het opschrift van artikel 95 komt te luiden:</w:t>
      </w:r>
    </w:p>
    <w:p w:rsidR="00C76ADB" w:rsidP="00C76ADB" w:rsidRDefault="00C76ADB" w14:paraId="2044B34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C76ADB" w:rsidR="00C76ADB" w:rsidP="00C76ADB" w:rsidRDefault="00C76ADB" w14:paraId="3B5D24F2" w14:textId="2D43E213">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95. Jaarprogramma huisvestingsvoorzieningen</w:t>
      </w:r>
    </w:p>
    <w:p w:rsidRPr="00C76ADB" w:rsidR="00C76ADB" w:rsidP="00C76ADB" w:rsidRDefault="00C76ADB" w14:paraId="7F5F3100"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01E7CC15"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D</w:t>
      </w:r>
    </w:p>
    <w:p w:rsidRPr="00C76ADB" w:rsidR="00C76ADB" w:rsidP="00C76ADB" w:rsidRDefault="00C76ADB" w14:paraId="348CF781"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EFFDA59" w14:textId="069E12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Aan artikel 115, derde lid, wordt een volzin toegevoegd, luidende: </w:t>
      </w:r>
    </w:p>
    <w:p w:rsidRPr="00C76ADB" w:rsidR="00C76ADB" w:rsidP="00C76ADB" w:rsidRDefault="00C76ADB" w14:paraId="58684193" w14:textId="793EF1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Bij een overschot op die bedragen kan het bevoegd gezag dat overschot besteden aan voorzieningen in de huisvesting als bedoeld in artikel 92.</w:t>
      </w:r>
    </w:p>
    <w:p w:rsidRPr="00C76ADB" w:rsidR="00C76ADB" w:rsidP="00C76ADB" w:rsidRDefault="00C76ADB" w14:paraId="32A89BEA"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09722EFC"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7C813E41" w14:textId="77777777">
      <w:pPr>
        <w:tabs>
          <w:tab w:val="left" w:pos="284"/>
          <w:tab w:val="left" w:pos="567"/>
          <w:tab w:val="left" w:pos="851"/>
        </w:tabs>
        <w:ind w:right="-2"/>
        <w:rPr>
          <w:rFonts w:ascii="Times New Roman" w:hAnsi="Times New Roman"/>
          <w:b/>
          <w:caps/>
          <w:sz w:val="24"/>
          <w:szCs w:val="20"/>
        </w:rPr>
      </w:pPr>
      <w:r w:rsidRPr="00C76ADB">
        <w:rPr>
          <w:rFonts w:ascii="Times New Roman" w:hAnsi="Times New Roman"/>
          <w:b/>
          <w:caps/>
          <w:sz w:val="24"/>
          <w:szCs w:val="20"/>
        </w:rPr>
        <w:t>Artikel II. Wijziging Wet op de expertisecentra</w:t>
      </w:r>
    </w:p>
    <w:p w:rsidRPr="00C76ADB" w:rsidR="00C76ADB" w:rsidP="00C76ADB" w:rsidRDefault="00C76ADB" w14:paraId="053E331C"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3E3B7770" w14:textId="7EB926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De Wet op de expertisecentra wordt als volgt gewijzigd:</w:t>
      </w:r>
    </w:p>
    <w:p w:rsidRPr="00C76ADB" w:rsidR="00C76ADB" w:rsidP="00C76ADB" w:rsidRDefault="00C76ADB" w14:paraId="0A61DB5B"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6728F977"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A</w:t>
      </w:r>
    </w:p>
    <w:p w:rsidRPr="00C76ADB" w:rsidR="00C76ADB" w:rsidP="00C76ADB" w:rsidRDefault="00C76ADB" w14:paraId="29F7280B"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09C7F15C" w14:textId="2001DE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Artikel 90, eerste lid, onderdeel a, wordt als volgt gewijzigd:</w:t>
      </w:r>
    </w:p>
    <w:p w:rsidR="00C76ADB" w:rsidP="00C76ADB" w:rsidRDefault="00C76ADB" w14:paraId="080F1229"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56831536" w14:textId="76C467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1. In onderdeel 2°, vervalt “en”.</w:t>
      </w:r>
    </w:p>
    <w:p w:rsidR="00C76ADB" w:rsidP="00C76ADB" w:rsidRDefault="00C76ADB" w14:paraId="1E090BDA"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7DD19AB2" w14:textId="400ABB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2. In onderdeel 3°, wordt de puntkomma vervangen door “, en”.</w:t>
      </w:r>
    </w:p>
    <w:p w:rsidR="00C76ADB" w:rsidP="00C76ADB" w:rsidRDefault="00C76ADB" w14:paraId="32DEC6D5"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6D2895F3" w14:textId="277EA1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3. Een onderdeel wordt toegevoegd, luidende:</w:t>
      </w:r>
    </w:p>
    <w:p w:rsidRPr="00C76ADB" w:rsidR="00C76ADB" w:rsidP="00C76ADB" w:rsidRDefault="00C76ADB" w14:paraId="490D6BB6" w14:textId="67C4DC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 xml:space="preserve">4°. renovatie als alternatief voor nieuwbouw, bestaande uit vernieuwing of grootschalige verandering van een gebouw of een gedeelte daarvan door een samenhangend geheel van maatregelen, dat gericht is op het verlengen van de levensduur van het gebouw of het gedeelte daarvan;. </w:t>
      </w:r>
    </w:p>
    <w:p w:rsidRPr="00C76ADB" w:rsidR="00C76ADB" w:rsidP="00C76ADB" w:rsidRDefault="00C76ADB" w14:paraId="22E9F644"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04995DAE"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B</w:t>
      </w:r>
    </w:p>
    <w:p w:rsidRPr="00C76ADB" w:rsidR="00C76ADB" w:rsidP="00C76ADB" w:rsidRDefault="00C76ADB" w14:paraId="0AABA0EC"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754946DD" w14:textId="063A73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76ADB">
        <w:rPr>
          <w:rFonts w:ascii="Times New Roman" w:hAnsi="Times New Roman"/>
          <w:sz w:val="24"/>
          <w:szCs w:val="20"/>
        </w:rPr>
        <w:t>Na artikel 90 worden drie artikelen ingevoegd, luidende:</w:t>
      </w:r>
    </w:p>
    <w:p w:rsidRPr="00C76ADB" w:rsidR="00C76ADB" w:rsidP="00C76ADB" w:rsidRDefault="00C76ADB" w14:paraId="173070EB"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386898C0"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 xml:space="preserve">Artikel 90a. Inhoud integraal huisvestingsplan </w:t>
      </w:r>
    </w:p>
    <w:p w:rsidR="00C76ADB" w:rsidP="00C76ADB" w:rsidRDefault="00C76ADB" w14:paraId="608BBC45"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FB8CC21" w14:textId="490DC8ED">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De gemeenteraad stelt het integraal huisvestingsplan vast, dat in elk geval bevat:</w:t>
      </w:r>
    </w:p>
    <w:p w:rsidRPr="00C76ADB" w:rsidR="00C76ADB" w:rsidP="00C76ADB" w:rsidRDefault="00C76ADB" w14:paraId="0F7BC151"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 een beschrijving van elk schoolgebouw op het grondgebied van de gemeente;</w:t>
      </w:r>
    </w:p>
    <w:p w:rsidRPr="00C76ADB" w:rsidR="00C76ADB" w:rsidP="00C76ADB" w:rsidRDefault="00C76ADB" w14:paraId="19B4042A"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lastRenderedPageBreak/>
        <w:t>b. de geraamde investeringsbedragen per schoolgebouw voor de voorzieningen in de huisvesting, bedoeld in artikel 90, voor een periode van vier jaar;</w:t>
      </w:r>
    </w:p>
    <w:p w:rsidRPr="00C76ADB" w:rsidR="00C76ADB" w:rsidP="00C76ADB" w:rsidRDefault="00C76ADB" w14:paraId="2A107A87"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c. het beleid voor de onderwijshuisvesting in relatie tot de prognose van het aantal leerlingen in de gemeente in de periode waarop het plan betrekking heeft. </w:t>
      </w:r>
    </w:p>
    <w:p w:rsidRPr="00C76ADB" w:rsidR="00C76ADB" w:rsidP="00C76ADB" w:rsidRDefault="00C76ADB" w14:paraId="55395A85"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Elk schoolgebouw op het grondgebied van de gemeente wordt aangeduid met vermelding van in ieder geval: </w:t>
      </w:r>
    </w:p>
    <w:p w:rsidRPr="00C76ADB" w:rsidR="00C76ADB" w:rsidP="00C76ADB" w:rsidRDefault="00C76ADB" w14:paraId="1452731D"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 de kadastrale gegevens van het perceel;</w:t>
      </w:r>
    </w:p>
    <w:p w:rsidRPr="00C76ADB" w:rsidR="00C76ADB" w:rsidP="00C76ADB" w:rsidRDefault="00C76ADB" w14:paraId="3A16EE5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b. het bouwjaar, het bruto vloeroppervlakte, de bouwtechnische staat, de functionaliteit van het gebouw in relatie tot de onderwijsvorm, het energieverbruik, de overige exploitatielasten, de verwachte technische levensduur en de duurzaamheid van het gebouw;</w:t>
      </w:r>
    </w:p>
    <w:p w:rsidRPr="00C76ADB" w:rsidR="00C76ADB" w:rsidP="00C76ADB" w:rsidRDefault="00C76ADB" w14:paraId="1CC31C8F"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c. de aanwezige sportvoorzieningen; </w:t>
      </w:r>
    </w:p>
    <w:p w:rsidRPr="00C76ADB" w:rsidR="00C76ADB" w:rsidP="00C76ADB" w:rsidRDefault="00C76ADB" w14:paraId="042B6B53"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d. de wijze waarop afstemming heeft plaatsgevonden met de meerjarenonderhoudsplannen, bedoeld in artikel 90c;</w:t>
      </w:r>
    </w:p>
    <w:p w:rsidRPr="00C76ADB" w:rsidR="00C76ADB" w:rsidP="00C76ADB" w:rsidRDefault="00C76ADB" w14:paraId="10C10CA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e. de voornemens voor het schoolgebouw in de periode van twaalf jaar volgend op de periode van vier jaar waarvoor het plan geldt.</w:t>
      </w:r>
    </w:p>
    <w:p w:rsidRPr="00C76ADB" w:rsidR="00C76ADB" w:rsidP="00C76ADB" w:rsidRDefault="00C76ADB" w14:paraId="590FDAD4"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3. Indien de gemeenteraad een besluit heeft genomen als bedoeld in artikel 109, vermeldt het integraal huisvestingsplan voor welk bevoegd gezag, voor welke voorziening in de huisvesting en voor welke termijn dit besluit is genomen. </w:t>
      </w:r>
    </w:p>
    <w:p w:rsidRPr="00C76ADB" w:rsidR="00C76ADB" w:rsidP="00C76ADB" w:rsidRDefault="00C76ADB" w14:paraId="504AE7A2"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4. Het betreffende bevoegd gezag verstrekt voor zover nodig de gegevens, bedoeld in het tweede lid, aan de gemeenteraad.</w:t>
      </w:r>
    </w:p>
    <w:p w:rsidRPr="00C76ADB" w:rsidR="00C76ADB" w:rsidP="00C76ADB" w:rsidRDefault="00C76ADB" w14:paraId="64A50BEA"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5. Bij ministeriële regeling kunnen nadere regels worden gesteld over de wijze waarop de gegevens, bedoeld in het eerste en tweede lid, in het integraal huisvestingsplan worden vermeld en welke informatie hierbij betrokken moet worden.</w:t>
      </w:r>
    </w:p>
    <w:p w:rsidRPr="00C76ADB" w:rsidR="00C76ADB" w:rsidP="00C76ADB" w:rsidRDefault="00C76ADB" w14:paraId="2AC6F696"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 </w:t>
      </w:r>
    </w:p>
    <w:p w:rsidRPr="00C76ADB" w:rsidR="00C76ADB" w:rsidP="00C76ADB" w:rsidRDefault="00C76ADB" w14:paraId="2DEEA585"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90b. Procedure integraal huisvestingsplan</w:t>
      </w:r>
    </w:p>
    <w:p w:rsidR="00C76ADB" w:rsidP="00C76ADB" w:rsidRDefault="00C76ADB" w14:paraId="6C635ED4"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3750AEAB" w14:textId="30E21599">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1. Voor vaststelling of wijziging van het integraal huisvestingsplan voert de gemeenteraad op overeenstemming gericht overleg met de bevoegde gezagen van de scholen in de gemeente. </w:t>
      </w:r>
    </w:p>
    <w:p w:rsidRPr="00C76ADB" w:rsidR="00C76ADB" w:rsidP="00C76ADB" w:rsidRDefault="00C76ADB" w14:paraId="2D49974F"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De Onderwijsraad geeft op verzoek van de gemeenteraad tijdens het op overeenstemming gericht overleg advies over de vaststelling of wijziging van het integraal huisvestingsplan in relatie tot de vrijheid van richting en de vrijheid van inrichting. De gemeenteraad vraagt het advies op verzoek van een bevoegd gezag of ambtshalve. Het verzoek bevat een omschrijving van de onderwerpen waarover advies wordt gevraagd. </w:t>
      </w:r>
    </w:p>
    <w:p w:rsidRPr="00C76ADB" w:rsidR="00C76ADB" w:rsidP="00C76ADB" w:rsidRDefault="00C76ADB" w14:paraId="7B3E8C95"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De Onderwijsraad brengt binnen acht weken na ontvangst van het verzoek advies uit aan de gemeenteraad. De gemeenteraad maakt het advies met het integraal huisvestingsplan of de wijziging daarvan bekend.</w:t>
      </w:r>
    </w:p>
    <w:p w:rsidRPr="00C76ADB" w:rsidR="00C76ADB" w:rsidP="00C76ADB" w:rsidRDefault="00C76ADB" w14:paraId="29A43CFF"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4. Het integraal huisvestingsplan of wijziging daarvan wordt ter kennisneming aan Onze Minister gezonden. </w:t>
      </w:r>
    </w:p>
    <w:p w:rsidRPr="00C76ADB" w:rsidR="00C76ADB" w:rsidP="00C76ADB" w:rsidRDefault="00C76ADB" w14:paraId="1CC4C8B2"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5. Bij ministeriële regeling kunnen regels worden gesteld over de wijze waarop de toezending, bedoeld in het vierde lid, plaatsvindt.</w:t>
      </w:r>
    </w:p>
    <w:p w:rsidRPr="00C76ADB" w:rsidR="00C76ADB" w:rsidP="00C76ADB" w:rsidRDefault="00C76ADB" w14:paraId="44542822"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 </w:t>
      </w:r>
    </w:p>
    <w:p w:rsidRPr="00C76ADB" w:rsidR="00C76ADB" w:rsidP="00C76ADB" w:rsidRDefault="00C76ADB" w14:paraId="6B948787"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90c. Meerjarenonderhoudsplan</w:t>
      </w:r>
    </w:p>
    <w:p w:rsidR="00C76ADB" w:rsidP="00C76ADB" w:rsidRDefault="00C76ADB" w14:paraId="595D95C2"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3C202474" w14:textId="6EF21D5E">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Het bevoegd gezag stelt op basis van een bouwkundige inspectie per schoolgebouw een meerjarenonderhoudsplan vast voor het onderhoud en brengt het meerjarenonderhoudsplan ter kennis van de gemeenteraad van de gemeente waar het betreffende schoolgebouw is gelegen.</w:t>
      </w:r>
    </w:p>
    <w:p w:rsidRPr="00C76ADB" w:rsidR="00C76ADB" w:rsidP="00C76ADB" w:rsidRDefault="00C76ADB" w14:paraId="38234AE3"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Het meerjarenonderhoudsplan bestrijkt een periode van vier jaar en vermeldt in ieder geval welke onderhoudswerkzaamheden in welk jaar plaatsvinden en de daarvoor beschikbare </w:t>
      </w:r>
      <w:r w:rsidRPr="00C76ADB">
        <w:rPr>
          <w:rFonts w:ascii="Times New Roman" w:hAnsi="Times New Roman"/>
          <w:sz w:val="24"/>
          <w:szCs w:val="20"/>
        </w:rPr>
        <w:lastRenderedPageBreak/>
        <w:t>middelen en de voornemens voor onderhoudswerkzaamheden in de periode van twaalf jaar volgend op de periode van vier jaar waarvoor het meerjarenonderhoudsplan geldt.</w:t>
      </w:r>
    </w:p>
    <w:p w:rsidRPr="00C76ADB" w:rsidR="00C76ADB" w:rsidP="00C76ADB" w:rsidRDefault="00C76ADB" w14:paraId="3CFCAAA6"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Voorafgaand aan het op overeenstemming gericht overleg over het integraal huisvestingsplan, bedoeld in artikel 90b, brengt het bevoegd gezag het meerjarenonderhoudsplan ter kennis van de deelnemers aan dit overleg.</w:t>
      </w:r>
    </w:p>
    <w:p w:rsidRPr="00C76ADB" w:rsidR="00C76ADB" w:rsidP="00C76ADB" w:rsidRDefault="00C76ADB" w14:paraId="442B8762"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4. Bij ministeriële regeling kunnen nadere regels worden gesteld over de wijze waarop de informatie, bedoeld in het tweede lid, in het meerjarenonderhoudsplan wordt vermeld.</w:t>
      </w:r>
    </w:p>
    <w:p w:rsidR="00C76ADB" w:rsidP="00C76ADB" w:rsidRDefault="00C76ADB" w14:paraId="21F00A68"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6C7D6286" w14:textId="764721FE">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C</w:t>
      </w:r>
    </w:p>
    <w:p w:rsidRPr="00C76ADB" w:rsidR="00C76ADB" w:rsidP="00C76ADB" w:rsidRDefault="00C76ADB" w14:paraId="21398EBD" w14:textId="77777777">
      <w:pPr>
        <w:tabs>
          <w:tab w:val="left" w:pos="284"/>
          <w:tab w:val="left" w:pos="567"/>
          <w:tab w:val="left" w:pos="851"/>
        </w:tabs>
        <w:ind w:right="-2" w:firstLine="284"/>
        <w:rPr>
          <w:rFonts w:ascii="Times New Roman" w:hAnsi="Times New Roman"/>
          <w:sz w:val="24"/>
          <w:szCs w:val="20"/>
        </w:rPr>
      </w:pPr>
    </w:p>
    <w:p w:rsidR="00C76ADB" w:rsidP="00C76ADB" w:rsidRDefault="00C76ADB" w14:paraId="3825BD68"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Het opschrift van artikel 93 komt te luiden:</w:t>
      </w:r>
    </w:p>
    <w:p w:rsidRPr="00C76ADB" w:rsidR="00C76ADB" w:rsidP="00C76ADB" w:rsidRDefault="00C76ADB" w14:paraId="7C06FDE2"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AE002F8"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93. Jaarprogramma huisvestingsvoorzieningen</w:t>
      </w:r>
    </w:p>
    <w:p w:rsidRPr="00C76ADB" w:rsidR="00C76ADB" w:rsidP="00C76ADB" w:rsidRDefault="00C76ADB" w14:paraId="1EDEA2D0"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E18BA4F"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D</w:t>
      </w:r>
    </w:p>
    <w:p w:rsidRPr="00C76ADB" w:rsidR="00C76ADB" w:rsidP="00C76ADB" w:rsidRDefault="00C76ADB" w14:paraId="75B0641A"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AFD3FDF"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Aan artikel 113, derde lid, wordt een volzin toegevoegd, luidende: </w:t>
      </w:r>
    </w:p>
    <w:p w:rsidRPr="00C76ADB" w:rsidR="00C76ADB" w:rsidP="00C76ADB" w:rsidRDefault="00C76ADB" w14:paraId="3087FC65"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Bij een overschot op die bedragen kan het bevoegd gezag dat overschot besteden aan voorzieningen in de huisvesting als bedoeld in artikel 90.</w:t>
      </w:r>
    </w:p>
    <w:p w:rsidRPr="00C76ADB" w:rsidR="00C76ADB" w:rsidP="00C76ADB" w:rsidRDefault="00C76ADB" w14:paraId="6BEA72E0"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C45E075"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3FC09D54" w14:textId="77777777">
      <w:pPr>
        <w:tabs>
          <w:tab w:val="left" w:pos="284"/>
          <w:tab w:val="left" w:pos="567"/>
          <w:tab w:val="left" w:pos="851"/>
        </w:tabs>
        <w:ind w:right="-2"/>
        <w:rPr>
          <w:rFonts w:ascii="Times New Roman" w:hAnsi="Times New Roman"/>
          <w:b/>
          <w:caps/>
          <w:sz w:val="24"/>
          <w:szCs w:val="20"/>
        </w:rPr>
      </w:pPr>
      <w:r w:rsidRPr="00C76ADB">
        <w:rPr>
          <w:rFonts w:ascii="Times New Roman" w:hAnsi="Times New Roman"/>
          <w:b/>
          <w:caps/>
          <w:sz w:val="24"/>
          <w:szCs w:val="20"/>
        </w:rPr>
        <w:t xml:space="preserve">Artikel III. Wijziging Wet voortgezet onderwijs 2020 </w:t>
      </w:r>
    </w:p>
    <w:p w:rsidRPr="00C76ADB" w:rsidR="00C76ADB" w:rsidP="00C76ADB" w:rsidRDefault="00C76ADB" w14:paraId="5B607B87"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F6FC5FB"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De Wet voortgezet onderwijs 2020 wordt als volgt gewijzigd:</w:t>
      </w:r>
    </w:p>
    <w:p w:rsidRPr="00C76ADB" w:rsidR="00C76ADB" w:rsidP="00C76ADB" w:rsidRDefault="00C76ADB" w14:paraId="1E0B0328"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784C842"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A</w:t>
      </w:r>
    </w:p>
    <w:p w:rsidRPr="00C76ADB" w:rsidR="00C76ADB" w:rsidP="00C76ADB" w:rsidRDefault="00C76ADB" w14:paraId="2C0364B1"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93AB68A"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Artikel 6.2, eerste lid, onderdeel a, wordt als volgt gewijzigd:</w:t>
      </w:r>
    </w:p>
    <w:p w:rsidR="00C76ADB" w:rsidP="00C76ADB" w:rsidRDefault="00C76ADB" w14:paraId="17DBD63C"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7C79969C" w14:textId="485FA222">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In onderdeel 2°, vervalt “en”.</w:t>
      </w:r>
    </w:p>
    <w:p w:rsidR="00C76ADB" w:rsidP="00C76ADB" w:rsidRDefault="00C76ADB" w14:paraId="5D9279B2"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F93CDA4" w14:textId="67B67424">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2. In onderdeel 3°, wordt na de puntkomma toegevoegd: “en”.</w:t>
      </w:r>
    </w:p>
    <w:p w:rsidR="00C76ADB" w:rsidP="00C76ADB" w:rsidRDefault="00C76ADB" w14:paraId="38BE7526"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4444E6DE" w14:textId="57537BBA">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Een onderdeel wordt toegevoegd, luidende:</w:t>
      </w:r>
    </w:p>
    <w:p w:rsidRPr="00C76ADB" w:rsidR="00C76ADB" w:rsidP="00C76ADB" w:rsidRDefault="00C76ADB" w14:paraId="2259A7C5"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4°. renovatie als alternatief voor nieuwbouw, bestaande uit vernieuwing of grootschalige verandering van een gebouw of een gedeelte daarvan door een samenhangend geheel van maatregelen, dat gericht is op het verlengen van de levensduur van het gebouw of het gedeelte daarvan;. </w:t>
      </w:r>
    </w:p>
    <w:p w:rsidRPr="00C76ADB" w:rsidR="00C76ADB" w:rsidP="00C76ADB" w:rsidRDefault="00C76ADB" w14:paraId="6485F13A"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18434E9"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 xml:space="preserve">B </w:t>
      </w:r>
    </w:p>
    <w:p w:rsidRPr="00C76ADB" w:rsidR="00C76ADB" w:rsidP="00C76ADB" w:rsidRDefault="00C76ADB" w14:paraId="47EE8544"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47B6B81"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Na artikel 6.2. worden drie artikelen ingevoegd, luidende:</w:t>
      </w:r>
    </w:p>
    <w:p w:rsidRPr="00C76ADB" w:rsidR="00C76ADB" w:rsidP="00C76ADB" w:rsidRDefault="00C76ADB" w14:paraId="2DD80516"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347F2EF"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 xml:space="preserve">Artikel 6.2a. Inhoud integraal huisvestingsplan </w:t>
      </w:r>
    </w:p>
    <w:p w:rsidR="00C76ADB" w:rsidP="00C76ADB" w:rsidRDefault="00C76ADB" w14:paraId="24835DBB"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A3FA1C8" w14:textId="7DA0FFD4">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De gemeenteraad stelt het integraal huisvestingsplan vast, dat in elk geval bevat:</w:t>
      </w:r>
    </w:p>
    <w:p w:rsidRPr="00C76ADB" w:rsidR="00C76ADB" w:rsidP="00C76ADB" w:rsidRDefault="00C76ADB" w14:paraId="462E18C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 een beschrijving van elk schoolgebouw op het grondgebied van de gemeente;</w:t>
      </w:r>
    </w:p>
    <w:p w:rsidRPr="00C76ADB" w:rsidR="00C76ADB" w:rsidP="00C76ADB" w:rsidRDefault="00C76ADB" w14:paraId="717A2B37"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b. de geraamde investeringsbedragen per schoolgebouw voor de voorzieningen in de huisvesting, bedoeld in artikel 6.2, voor een periode van vier jaar;</w:t>
      </w:r>
    </w:p>
    <w:p w:rsidRPr="00C76ADB" w:rsidR="00C76ADB" w:rsidP="00C76ADB" w:rsidRDefault="00C76ADB" w14:paraId="76D8C667"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lastRenderedPageBreak/>
        <w:t>c. het beleid voor de onderwijshuisvesting in relatie tot de prognose van het aantal leerlingen in de gemeente in de periode waarop het plan betrekking heeft.</w:t>
      </w:r>
    </w:p>
    <w:p w:rsidRPr="00C76ADB" w:rsidR="00C76ADB" w:rsidP="00C76ADB" w:rsidRDefault="00C76ADB" w14:paraId="75404D22"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Elk schoolgebouw op het grondgebied van de gemeente wordt aangeduid met vermelding van in ieder geval: </w:t>
      </w:r>
    </w:p>
    <w:p w:rsidRPr="00C76ADB" w:rsidR="00C76ADB" w:rsidP="00C76ADB" w:rsidRDefault="00C76ADB" w14:paraId="3EDC0AF6"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 de kadastrale gegevens van het perceel;</w:t>
      </w:r>
    </w:p>
    <w:p w:rsidRPr="00C76ADB" w:rsidR="00C76ADB" w:rsidP="00C76ADB" w:rsidRDefault="00C76ADB" w14:paraId="1A9D51B7"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b. het bouwjaar, het bruto vloeroppervlakte, de bouwtechnische staat, de functionaliteit van het gebouw in relatie tot de onderwijsvorm, het energieverbruik, de overige exploitatielasten, de verwachte technische levensduur en de duurzaamheid van het gebouw;</w:t>
      </w:r>
    </w:p>
    <w:p w:rsidRPr="00C76ADB" w:rsidR="00C76ADB" w:rsidP="00C76ADB" w:rsidRDefault="00C76ADB" w14:paraId="2054A4D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c. de aanwezige sportvoorzieningen;</w:t>
      </w:r>
    </w:p>
    <w:p w:rsidRPr="00C76ADB" w:rsidR="00C76ADB" w:rsidP="00C76ADB" w:rsidRDefault="00C76ADB" w14:paraId="6A455B6B"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d. de wijze waarop afstemming heeft plaatsgevonden met de meerjarenonderhoudsplannen, bedoeld in artikel 6.2c;</w:t>
      </w:r>
    </w:p>
    <w:p w:rsidRPr="00C76ADB" w:rsidR="00C76ADB" w:rsidP="00C76ADB" w:rsidRDefault="00C76ADB" w14:paraId="01D10D5D"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e. de voornemens voor het schoolgebouw in de periode van twaalf jaar volgend op de periode van vier jaar waarvoor het plan geldt.</w:t>
      </w:r>
    </w:p>
    <w:p w:rsidRPr="00C76ADB" w:rsidR="00C76ADB" w:rsidP="00C76ADB" w:rsidRDefault="00C76ADB" w14:paraId="4BFA5511"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3. Indien de gemeenteraad een besluit heeft genomen als bedoeld in artikel 6.21, vermeldt het integraal huisvestingsplan voor welk bevoegd gezag, voor welke voorziening in de huisvesting en voor welke termijn dit besluit is genomen. </w:t>
      </w:r>
    </w:p>
    <w:p w:rsidRPr="00C76ADB" w:rsidR="00C76ADB" w:rsidP="00C76ADB" w:rsidRDefault="00C76ADB" w14:paraId="5D9E546E"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4. Het betreffende bevoegd gezag verstrekt voor zover nodig de gegevens, bedoeld in het in het tweede lid, aan de gemeenteraad.</w:t>
      </w:r>
    </w:p>
    <w:p w:rsidRPr="00C76ADB" w:rsidR="00C76ADB" w:rsidP="00C76ADB" w:rsidRDefault="00C76ADB" w14:paraId="1E19D5FB"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5. Bij ministeriële regeling kunnen nadere regels worden gesteld over de wijze waarop de gegevens, bedoeld in het eerste en tweede lid, In het integraal huisvestingsplan worden vermeld en welke informatie hierbij betrokken moet worden.</w:t>
      </w:r>
    </w:p>
    <w:p w:rsidRPr="00C76ADB" w:rsidR="00C76ADB" w:rsidP="00C76ADB" w:rsidRDefault="00C76ADB" w14:paraId="6032C5BD"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6D8CF69"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6.2b. Procedure integraal huisvestingsplan</w:t>
      </w:r>
    </w:p>
    <w:p w:rsidR="00C76ADB" w:rsidP="00C76ADB" w:rsidRDefault="00C76ADB" w14:paraId="027266E1"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699AA44" w14:textId="125FDB72">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Voor vaststelling of wijziging van het integraal huisvestingsplan voert de gemeenteraad op overeenstemming gericht overleg met de bevoegde gezagen van de scholen in de gemeente.</w:t>
      </w:r>
    </w:p>
    <w:p w:rsidRPr="00C76ADB" w:rsidR="00C76ADB" w:rsidP="00C76ADB" w:rsidRDefault="00C76ADB" w14:paraId="2025B23F"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De Onderwijsraad geeft op verzoek van de gemeenteraad tijdens het op overeenstemming gericht overleg advies over de vaststelling of wijziging van het integraal huisvestingsplan in relatie tot de vrijheid van richting en de vrijheid van inrichting. De gemeenteraad vraagt het advies op verzoek van een bevoegd gezag of ambtshalve. Het verzoek bevat een omschrijving van de onderwerpen waarover advies wordt gevraagd. </w:t>
      </w:r>
    </w:p>
    <w:p w:rsidRPr="00C76ADB" w:rsidR="00C76ADB" w:rsidP="00C76ADB" w:rsidRDefault="00C76ADB" w14:paraId="6133CF8F"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De Onderwijsraad brengt binnen acht weken na ontvangst van het verzoek advies uit aan de gemeenteraad. De gemeenteraad maakt het advies met het integraal huisvestingsplan of de wijziging daarvan bekend.</w:t>
      </w:r>
    </w:p>
    <w:p w:rsidRPr="00C76ADB" w:rsidR="00C76ADB" w:rsidP="00C76ADB" w:rsidRDefault="00C76ADB" w14:paraId="1BAE9564"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4. Het integraal huisvestingsplan of wijziging daarvan wordt ter kennisneming aan Onze Minister gezonden. </w:t>
      </w:r>
    </w:p>
    <w:p w:rsidRPr="00C76ADB" w:rsidR="00C76ADB" w:rsidP="00C76ADB" w:rsidRDefault="00C76ADB" w14:paraId="13A5DB26"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5. Bij ministeriële regeling kunnen regels worden gesteld over de wijze waarop de toezending, bedoeld in het vierde lid, plaatsvindt.</w:t>
      </w:r>
    </w:p>
    <w:p w:rsidRPr="00C76ADB" w:rsidR="00C76ADB" w:rsidP="00C76ADB" w:rsidRDefault="00C76ADB" w14:paraId="5CD4EEA9"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 </w:t>
      </w:r>
    </w:p>
    <w:p w:rsidRPr="00C76ADB" w:rsidR="00C76ADB" w:rsidP="00C76ADB" w:rsidRDefault="00C76ADB" w14:paraId="6FD4A986"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6.2c. Meerjarenonderhoudsplan</w:t>
      </w:r>
    </w:p>
    <w:p w:rsidR="00C76ADB" w:rsidP="00C76ADB" w:rsidRDefault="00C76ADB" w14:paraId="5A9D9D06"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4C787B9B" w14:textId="79E17DA2">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Het bevoegd gezag stelt op basis van een bouwkundige inspectie per schoolgebouw een meerjarenonderhoudsplan vast voor het onderhoud en brengt het meerjarenonderhoudsplan ter kennis van de gemeenteraad van de gemeente waar het betreffende schoolgebouw is gelegen.</w:t>
      </w:r>
    </w:p>
    <w:p w:rsidRPr="00C76ADB" w:rsidR="00C76ADB" w:rsidP="00C76ADB" w:rsidRDefault="00C76ADB" w14:paraId="452AC1F3"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2. Het meerjarenonderhoudsplan bestrijkt een periode van vier jaar en vermeldt in ieder geval welke onderhoudswerkzaamheden in welk jaar plaatsvinden en de daarvoor beschikbare middelen en de voornemens voor onderhoudswerkzaamheden in de periode van twaalf jaar volgend op de periode van vier jaar waarvoor het meerjarenonderhoudsplan geldt.</w:t>
      </w:r>
    </w:p>
    <w:p w:rsidRPr="00C76ADB" w:rsidR="00C76ADB" w:rsidP="00C76ADB" w:rsidRDefault="00C76ADB" w14:paraId="145F5C8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lastRenderedPageBreak/>
        <w:t>3. Voorafgaand aan het op overeenstemming gericht overleg over het integraal huisvestingsplan, bedoeld in artikel 6.2a, brengt het bevoegd gezag het meerjarenonderhoudsplan ter kennis van de deelnemers aan dit overleg.</w:t>
      </w:r>
    </w:p>
    <w:p w:rsidRPr="00C76ADB" w:rsidR="00C76ADB" w:rsidP="00C76ADB" w:rsidRDefault="00C76ADB" w14:paraId="296E3576"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4. Bij ministeriële regeling kunnen nadere regels worden gesteld over de wijze waarop de informatie, bedoeld in het tweede lid, in het meerjarenonderhoudsplan wordt vermeld.</w:t>
      </w:r>
    </w:p>
    <w:p w:rsidRPr="00C76ADB" w:rsidR="00C76ADB" w:rsidP="00C76ADB" w:rsidRDefault="00C76ADB" w14:paraId="0405B81A"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 </w:t>
      </w:r>
    </w:p>
    <w:p w:rsidRPr="00C76ADB" w:rsidR="00C76ADB" w:rsidP="00C76ADB" w:rsidRDefault="00C76ADB" w14:paraId="6A7474D1"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C</w:t>
      </w:r>
    </w:p>
    <w:p w:rsidRPr="00C76ADB" w:rsidR="00C76ADB" w:rsidP="00C76ADB" w:rsidRDefault="00C76ADB" w14:paraId="10B258AF"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500F47D"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Het opschrift van artikel 6.5. komt te luiden:</w:t>
      </w:r>
    </w:p>
    <w:p w:rsidR="00C76ADB" w:rsidP="00C76ADB" w:rsidRDefault="00C76ADB" w14:paraId="20A585F0"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30B01AC1" w14:textId="469AEA65">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6.5. Jaarprogramma huisvestingsvoorzieningen.</w:t>
      </w:r>
    </w:p>
    <w:p w:rsidRPr="00C76ADB" w:rsidR="00C76ADB" w:rsidP="00C76ADB" w:rsidRDefault="00C76ADB" w14:paraId="6EFF328E"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4F4366A0"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D</w:t>
      </w:r>
    </w:p>
    <w:p w:rsidRPr="00C76ADB" w:rsidR="00C76ADB" w:rsidP="00C76ADB" w:rsidRDefault="00C76ADB" w14:paraId="67C4D779"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58B2483"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In artikel 11.57 wordt, onder vernummering van het eerste en tweede lid tot tweede respectievelijk derde lid, een lid ingevoegd, luidende:</w:t>
      </w:r>
    </w:p>
    <w:p w:rsidRPr="00C76ADB" w:rsidR="00C76ADB" w:rsidP="00C76ADB" w:rsidRDefault="00C76ADB" w14:paraId="46046A1D"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In artikel 5.39, derde lid, tweede volzin, wordt voor “artikel 6.2” gelezen “artikel 11.63”.</w:t>
      </w:r>
    </w:p>
    <w:p w:rsidRPr="00C76ADB" w:rsidR="00C76ADB" w:rsidP="00C76ADB" w:rsidRDefault="00C76ADB" w14:paraId="3267C10A"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16562B1"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E</w:t>
      </w:r>
    </w:p>
    <w:p w:rsidRPr="00C76ADB" w:rsidR="00C76ADB" w:rsidP="00C76ADB" w:rsidRDefault="00C76ADB" w14:paraId="3987F3C6"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F9FB3BE"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Artikel 11.63, eerste lid, onderdeel a, wordt als volgt gewijzigd:</w:t>
      </w:r>
    </w:p>
    <w:p w:rsidR="00C76ADB" w:rsidP="00C76ADB" w:rsidRDefault="00C76ADB" w14:paraId="7E2ECF0F"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CBF5E70" w14:textId="401EF1CB">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In onderdeel 2°, vervalt “en”.</w:t>
      </w:r>
    </w:p>
    <w:p w:rsidR="00C76ADB" w:rsidP="00C76ADB" w:rsidRDefault="00C76ADB" w14:paraId="470D31DC"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74969D11" w14:textId="64CA7C3E">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2. In onderdeel 3°, wordt na de puntkomma toegevoegd “en”.</w:t>
      </w:r>
    </w:p>
    <w:p w:rsidR="00C76ADB" w:rsidP="00C76ADB" w:rsidRDefault="00C76ADB" w14:paraId="5FC774B4"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1147FB9" w14:textId="603EAEDE">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Een onderdeel wordt toegevoegd, luidende:</w:t>
      </w:r>
    </w:p>
    <w:p w:rsidRPr="00C76ADB" w:rsidR="00C76ADB" w:rsidP="00C76ADB" w:rsidRDefault="00C76ADB" w14:paraId="1A74C17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4°. Renovatie als alternatief voor nieuwbouw, bestaande uit vernieuwing of grootschalige verandering van een gebouw of een gedeelte daarvan door een samenhangend geheel van maatregelen, dat gericht is op het verlengen van de levensduur van het gebouw of het gedeelte daarvan;.</w:t>
      </w:r>
    </w:p>
    <w:p w:rsidRPr="00C76ADB" w:rsidR="00C76ADB" w:rsidP="00C76ADB" w:rsidRDefault="00C76ADB" w14:paraId="0C2DA861"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4EA137AD"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F</w:t>
      </w:r>
    </w:p>
    <w:p w:rsidRPr="00C76ADB" w:rsidR="00C76ADB" w:rsidP="00C76ADB" w:rsidRDefault="00C76ADB" w14:paraId="19E1C8A8"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5DBA296"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Na artikel 11.63 worden drie artikelen ingevoegd, luidende:</w:t>
      </w:r>
    </w:p>
    <w:p w:rsidRPr="00C76ADB" w:rsidR="00C76ADB" w:rsidP="00C76ADB" w:rsidRDefault="00C76ADB" w14:paraId="55F907E4"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4DB0A6E5"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 xml:space="preserve">Artikel 11.63a. Inhoud integraal huisvestingsplan </w:t>
      </w:r>
    </w:p>
    <w:p w:rsidR="00C76ADB" w:rsidP="00C76ADB" w:rsidRDefault="00C76ADB" w14:paraId="673F0900"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CFF7CB5" w14:textId="01D5197A">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De eilandsraad stelt het integraal huisvestingsplan vast, dat in elk geval bevat:</w:t>
      </w:r>
    </w:p>
    <w:p w:rsidRPr="00C76ADB" w:rsidR="00C76ADB" w:rsidP="00C76ADB" w:rsidRDefault="00C76ADB" w14:paraId="405FD33E"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a. een beschrijving van elk schoolgebouw op het grondgebied van de gemeente; </w:t>
      </w:r>
    </w:p>
    <w:p w:rsidRPr="00C76ADB" w:rsidR="00C76ADB" w:rsidP="00C76ADB" w:rsidRDefault="00C76ADB" w14:paraId="3737C0C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b. de investeringsbedragen per schoolgebouw van de voorzieningen in de huisvesting, bedoeld in artikel 11.63 voor een periode van vier jaar;</w:t>
      </w:r>
    </w:p>
    <w:p w:rsidRPr="00C76ADB" w:rsidR="00C76ADB" w:rsidP="00C76ADB" w:rsidRDefault="00C76ADB" w14:paraId="70EC32B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c. het beleid voor de onderwijshuisvesting in relatie tot de prognose van het aantal leerlingen in het openbaar lichaam in de periode waarop het plan betrekking heeft. </w:t>
      </w:r>
    </w:p>
    <w:p w:rsidRPr="00C76ADB" w:rsidR="00C76ADB" w:rsidP="00C76ADB" w:rsidRDefault="00C76ADB" w14:paraId="30618F5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Elk schoolgebouw op het grondgebied van het openbaar lichaam wordt aangeduid met vermelding van in ieder geval: </w:t>
      </w:r>
    </w:p>
    <w:p w:rsidRPr="00C76ADB" w:rsidR="00C76ADB" w:rsidP="00C76ADB" w:rsidRDefault="00C76ADB" w14:paraId="29C3AFD4"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 de kadastrale gegevens van het perceel;</w:t>
      </w:r>
    </w:p>
    <w:p w:rsidRPr="00C76ADB" w:rsidR="00C76ADB" w:rsidP="00C76ADB" w:rsidRDefault="00C76ADB" w14:paraId="533D2198"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lastRenderedPageBreak/>
        <w:t>b. het bouwjaar, het bruto vloeroppervlakte, de bouwtechnische staat, de functionaliteit van het gebouw in relatie tot de onderwijsvorm, het energieverbruik, de overige exploitatielasten, de verwachte technische levensduur en duurzaamheid van het gebouw;</w:t>
      </w:r>
    </w:p>
    <w:p w:rsidRPr="00C76ADB" w:rsidR="00C76ADB" w:rsidP="00C76ADB" w:rsidRDefault="00C76ADB" w14:paraId="6B3EAC4B"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c. de aanwezige sportvoorzieningen;</w:t>
      </w:r>
    </w:p>
    <w:p w:rsidRPr="00C76ADB" w:rsidR="00C76ADB" w:rsidP="00C76ADB" w:rsidRDefault="00C76ADB" w14:paraId="5E649E8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d. de wijze waarop de afstemming heeft plaatsgevonden met de meerjarenonderhoudsplannen, bedoeld in artikel 11.63c;</w:t>
      </w:r>
    </w:p>
    <w:p w:rsidRPr="00C76ADB" w:rsidR="00C76ADB" w:rsidP="00C76ADB" w:rsidRDefault="00C76ADB" w14:paraId="552350E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e. de voornemens voor het schoolgebouw in de periode van twaalf jaar volgend op de periode van vier jaar waarvoor het plan geldt.</w:t>
      </w:r>
    </w:p>
    <w:p w:rsidRPr="00C76ADB" w:rsidR="00C76ADB" w:rsidP="00C76ADB" w:rsidRDefault="00C76ADB" w14:paraId="46E2906B"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3. Indien de eilandsraad een besluit heeft genomen als bedoeld in artikel 11.79, vermeldt het integraal huisvestingsplan voor welk bevoegd gezag, voor welke voorziening in de huisvesting en voor welke termijn dit besluit is genomen. </w:t>
      </w:r>
    </w:p>
    <w:p w:rsidRPr="00C76ADB" w:rsidR="00C76ADB" w:rsidP="00C76ADB" w:rsidRDefault="00C76ADB" w14:paraId="7CCB3A0D"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4. Het betreffende bevoegd gezag verstrekt voor zover nodig de gegevens, bedoeld in het tweede lid, aan de eilandraad.</w:t>
      </w:r>
    </w:p>
    <w:p w:rsidRPr="00C76ADB" w:rsidR="00C76ADB" w:rsidP="00C76ADB" w:rsidRDefault="00C76ADB" w14:paraId="1B7EF51E"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5. Bij ministeriële regeling kunnen nadere regels worden gesteld over de wijze waarop de gegevens, bedoeld in het eerste en tweede lid, in het integraal huisvestingsplan worden vermeld en welke informatie hierbij betrokken moet worden.</w:t>
      </w:r>
    </w:p>
    <w:p w:rsidR="00C76ADB" w:rsidP="00C76ADB" w:rsidRDefault="00C76ADB" w14:paraId="772C974D"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CFC1D07" w14:textId="341DD2CB">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11.63b. Procedure integraal huisvestingsplan</w:t>
      </w:r>
    </w:p>
    <w:p w:rsidR="00C76ADB" w:rsidP="00C76ADB" w:rsidRDefault="00C76ADB" w14:paraId="2D586B6C"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EF26199" w14:textId="7849413B">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1. Voor vaststelling of wijziging van het integraal huisvestingsplan voert de eilandsraad op overeenstemming gericht overleg met de bevoegde gezagen van de scholen op het grondgebied van het openbaar lichaam. </w:t>
      </w:r>
    </w:p>
    <w:p w:rsidRPr="00C76ADB" w:rsidR="00C76ADB" w:rsidP="00C76ADB" w:rsidRDefault="00C76ADB" w14:paraId="0396EC13"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De Onderwijsraad geeft op verzoek van de eilandsraad tijdens het op overeenstemming gericht overleg advies over de vaststelling of wijziging van het integraal huisvestingsplan in relatie tot de vrijheid van richting en de vrijheid van inrichting. De eilandsraad vraagt het advies op verzoek van een bevoegd gezag of ambtshalve. Het verzoek bevat een omschrijving van de onderwerpen waarover advies wordt gevraagd. </w:t>
      </w:r>
    </w:p>
    <w:p w:rsidRPr="00C76ADB" w:rsidR="00C76ADB" w:rsidP="00C76ADB" w:rsidRDefault="00C76ADB" w14:paraId="4FEB3EF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De Onderwijsraad brengt binnen acht weken na ontvangst van het verzoek advies uit aan de eilandsraad. De eilandsraad maakt het advies met het integraal huisvestingsplan of de wijziging daarvan bekend.</w:t>
      </w:r>
    </w:p>
    <w:p w:rsidRPr="00C76ADB" w:rsidR="00C76ADB" w:rsidP="00C76ADB" w:rsidRDefault="00C76ADB" w14:paraId="0EDA5335"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4. Het integraal huisvestingsplan of wijziging daarvan wordt ter kennisneming aan Onze Minister gezonden. </w:t>
      </w:r>
    </w:p>
    <w:p w:rsidRPr="00C76ADB" w:rsidR="00C76ADB" w:rsidP="00C76ADB" w:rsidRDefault="00C76ADB" w14:paraId="68B6DFCF"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5. Bij ministeriële regeling kunnen regels worden gesteld over de wijze waarop de toezending, bedoeld in het vierde lid, plaatsvindt.</w:t>
      </w:r>
    </w:p>
    <w:p w:rsidRPr="00C76ADB" w:rsidR="00C76ADB" w:rsidP="00C76ADB" w:rsidRDefault="00C76ADB" w14:paraId="4AB4F3F2"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AFF6C66"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11.63c. Meerjarenonderhoudsplan</w:t>
      </w:r>
    </w:p>
    <w:p w:rsidR="00C76ADB" w:rsidP="00C76ADB" w:rsidRDefault="00C76ADB" w14:paraId="30BF152C"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3EE4498" w14:textId="3D744670">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Het bevoegd gezag stelt op basis van een bouwkundige inspectie per schoolgebouw een meerjarenonderhoudsplan vast voor het onderhoud en brengt het meerjarenonderhoudsplan ter kennis van de eilandsraad van het openbaar lichaam op wiens grondgebied het betreffende schoolgebouw is gelegen.</w:t>
      </w:r>
    </w:p>
    <w:p w:rsidRPr="00C76ADB" w:rsidR="00C76ADB" w:rsidP="00C76ADB" w:rsidRDefault="00C76ADB" w14:paraId="76CA5641"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2. Het meerjarenonderhoudsplan bestrijkt een periode van vier jaar en vermeldt in ieder geval welke onderhoudswerkzaamheden in welk jaar plaatsvinden en de daarvoor beschikbare middelen, en de voornemens voor onderhoudswerkzaamheden in de periode van twaalf jaar volgend op de periode van vier jaar waarvoor het meerjarenonderhoudsplan geldt.</w:t>
      </w:r>
    </w:p>
    <w:p w:rsidRPr="00C76ADB" w:rsidR="00C76ADB" w:rsidP="00C76ADB" w:rsidRDefault="00C76ADB" w14:paraId="4B5BF00D"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Voorafgaand aan het op overeenstemming gericht overleg over het integraal huisvestingsplan, bedoeld in artikel 11.63a, brengt het bevoegd gezag het meerjarenonderhoudsplan ter kennis van de deelnemers aan dit overleg.</w:t>
      </w:r>
    </w:p>
    <w:p w:rsidRPr="00C76ADB" w:rsidR="00C76ADB" w:rsidP="00C76ADB" w:rsidRDefault="00C76ADB" w14:paraId="2115070E"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lastRenderedPageBreak/>
        <w:t>4. Bij ministeriële regeling kunnen nadere regels worden gesteld over de wijze waarop de informatie, bedoeld in het tweede lid, in het meerjarenonderhoudsplan wordt vermeld.</w:t>
      </w:r>
    </w:p>
    <w:p w:rsidR="00C76ADB" w:rsidP="00C76ADB" w:rsidRDefault="00C76ADB" w14:paraId="57D2D717"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5BB712A1" w14:textId="2D9C14B3">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G</w:t>
      </w:r>
    </w:p>
    <w:p w:rsidRPr="00C76ADB" w:rsidR="00C76ADB" w:rsidP="00C76ADB" w:rsidRDefault="00C76ADB" w14:paraId="195286CD"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E0A37E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Na artikel 12.23 wordt een artikel ingevoegd, luidende:</w:t>
      </w:r>
    </w:p>
    <w:p w:rsidR="00C76ADB" w:rsidP="00C76ADB" w:rsidRDefault="00C76ADB" w14:paraId="2512DF02"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39101D38" w14:textId="59E79A2F">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12.24. Invoeringsbepaling IHP en MJOP</w:t>
      </w:r>
    </w:p>
    <w:p w:rsidR="00C76ADB" w:rsidP="00C76ADB" w:rsidRDefault="00C76ADB" w14:paraId="4A94B8CB"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3A3DC7EF" w14:textId="600212B6">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Een integraal huisvestingsplan, bedoeld in artikel 11.63a, wordt uiterlijk drie jaar na de het bij koninklijk besluit te bepalen tijdstip, bedoeld in artikel 12.23, eerste lid, waarop de voorschriften uit artikel 12.23 komen te vervallen voor de eerste maal vastgesteld.</w:t>
      </w:r>
    </w:p>
    <w:p w:rsidRPr="00C76ADB" w:rsidR="00C76ADB" w:rsidP="00C76ADB" w:rsidRDefault="00C76ADB" w14:paraId="6F2BE673"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2. Een meerjarenonderhoudsplan, bedoeld in artikel en 11.63c, wordt uiterlijk twee jaar na het bij koninklijk besluit te bepalen tijdstip, bedoeld in artikel 12.23, eerste lid, waarop de voorschriften uit artikel 12.23 van de WVO 2020 komen te vervallen voor de eerste maal vastgesteld.</w:t>
      </w:r>
    </w:p>
    <w:p w:rsidRPr="00C76ADB" w:rsidR="00C76ADB" w:rsidP="00C76ADB" w:rsidRDefault="00C76ADB" w14:paraId="0234C6B0"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3DB6F99F"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F931EA2" w14:textId="77777777">
      <w:pPr>
        <w:tabs>
          <w:tab w:val="left" w:pos="284"/>
          <w:tab w:val="left" w:pos="567"/>
          <w:tab w:val="left" w:pos="851"/>
        </w:tabs>
        <w:ind w:right="-2"/>
        <w:rPr>
          <w:rFonts w:ascii="Times New Roman" w:hAnsi="Times New Roman"/>
          <w:b/>
          <w:caps/>
          <w:sz w:val="24"/>
          <w:szCs w:val="20"/>
        </w:rPr>
      </w:pPr>
      <w:r w:rsidRPr="00C76ADB">
        <w:rPr>
          <w:rFonts w:ascii="Times New Roman" w:hAnsi="Times New Roman"/>
          <w:b/>
          <w:caps/>
          <w:sz w:val="24"/>
          <w:szCs w:val="20"/>
        </w:rPr>
        <w:t>Artikel IV. Wijziging Wet primair onderwijs BES</w:t>
      </w:r>
    </w:p>
    <w:p w:rsidRPr="00C76ADB" w:rsidR="00C76ADB" w:rsidP="00C76ADB" w:rsidRDefault="00C76ADB" w14:paraId="3A0AFD7A"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2AAF5E1"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De Wet primair onderwijs BES wordt als volgt gewijzigd:</w:t>
      </w:r>
    </w:p>
    <w:p w:rsidRPr="00C76ADB" w:rsidR="00C76ADB" w:rsidP="00C76ADB" w:rsidRDefault="00C76ADB" w14:paraId="03A79A4D"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4FD71C1E"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A</w:t>
      </w:r>
    </w:p>
    <w:p w:rsidRPr="00C76ADB" w:rsidR="00C76ADB" w:rsidP="00C76ADB" w:rsidRDefault="00C76ADB" w14:paraId="0A5E81D2"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66A6FD6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Artikel 79, eerste lid, onderdeel a, wordt als volgt gewijzigd:</w:t>
      </w:r>
    </w:p>
    <w:p w:rsidR="00C76ADB" w:rsidP="00C76ADB" w:rsidRDefault="00C76ADB" w14:paraId="0748C598"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F532C89" w14:textId="46821412">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In onderdeel 2°, vervalt “en”.</w:t>
      </w:r>
    </w:p>
    <w:p w:rsidR="00C76ADB" w:rsidP="00C76ADB" w:rsidRDefault="00C76ADB" w14:paraId="259B35C8"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4E04363" w14:textId="0DD0FD89">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2. In onderdeel 3°, wordt de puntkomma vervangen door “, en”.</w:t>
      </w:r>
    </w:p>
    <w:p w:rsidR="00C76ADB" w:rsidP="00C76ADB" w:rsidRDefault="00C76ADB" w14:paraId="78C44FC0"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4A85E89C" w14:textId="4E6AF84C">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Een onderdeel wordt toegevoegd, luidende:</w:t>
      </w:r>
    </w:p>
    <w:p w:rsidRPr="00C76ADB" w:rsidR="00C76ADB" w:rsidP="00C76ADB" w:rsidRDefault="00C76ADB" w14:paraId="0E3972A1"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4°. renovatie als alternatief voor nieuwbouw, bestaande uit vernieuwing of grootschalige verandering van een gebouw of een gedeelte daarvan door een samenhangend geheel van maatregelen, dat gericht is op het verlengen van de levensduur van het gebouw;. </w:t>
      </w:r>
    </w:p>
    <w:p w:rsidRPr="00C76ADB" w:rsidR="00C76ADB" w:rsidP="00C76ADB" w:rsidRDefault="00C76ADB" w14:paraId="4CEF48AE"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2C40BE9"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 xml:space="preserve">B </w:t>
      </w:r>
    </w:p>
    <w:p w:rsidRPr="00C76ADB" w:rsidR="00C76ADB" w:rsidP="00C76ADB" w:rsidRDefault="00C76ADB" w14:paraId="0609B52D"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3D78366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Na artikel 79 worden drie artikelen ingevoegd, luidende:</w:t>
      </w:r>
    </w:p>
    <w:p w:rsidRPr="00C76ADB" w:rsidR="00C76ADB" w:rsidP="00C76ADB" w:rsidRDefault="00C76ADB" w14:paraId="47CC941E"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E5B164C"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 xml:space="preserve">Artikel 79a. Inhoud integraal huisvestingsplan </w:t>
      </w:r>
    </w:p>
    <w:p w:rsidR="00C76ADB" w:rsidP="00C76ADB" w:rsidRDefault="00C76ADB" w14:paraId="5DF71BA0"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7731B74" w14:textId="1E347848">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De eilandsraad stelt het integraal huisvestingsplan vast, dat in elk geval bevat:</w:t>
      </w:r>
    </w:p>
    <w:p w:rsidRPr="00C76ADB" w:rsidR="00C76ADB" w:rsidP="00C76ADB" w:rsidRDefault="00C76ADB" w14:paraId="75F113AB"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 een beschrijving van elk schoolgebouw op het grondgebied van de gemeente;</w:t>
      </w:r>
    </w:p>
    <w:p w:rsidRPr="00C76ADB" w:rsidR="00C76ADB" w:rsidP="00C76ADB" w:rsidRDefault="00C76ADB" w14:paraId="3C8C81DB"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b. de investeringsbedragen van de voorzieningen in de huisvesting, bedoeld in artikel 79, voor een periode van vier jaar</w:t>
      </w:r>
    </w:p>
    <w:p w:rsidRPr="00C76ADB" w:rsidR="00C76ADB" w:rsidP="00C76ADB" w:rsidRDefault="00C76ADB" w14:paraId="755E7669"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c. het beleid voor de onderwijshuisvesting in relatie tot de prognose van het aantal leerlingen in het openbaar lichaam in de periode waarop het plan betrekking heeft.</w:t>
      </w:r>
    </w:p>
    <w:p w:rsidRPr="00C76ADB" w:rsidR="00C76ADB" w:rsidP="00C76ADB" w:rsidRDefault="00C76ADB" w14:paraId="43F1A1C4"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Elk schoolgebouw op het grondgebied van het openbaar lichaam wordt aangeduid met vermelding van in ieder geval: </w:t>
      </w:r>
    </w:p>
    <w:p w:rsidRPr="00C76ADB" w:rsidR="00C76ADB" w:rsidP="00C76ADB" w:rsidRDefault="00C76ADB" w14:paraId="27D7AD5A"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lastRenderedPageBreak/>
        <w:t>a. de kadastrale gegevens van het perceel;</w:t>
      </w:r>
    </w:p>
    <w:p w:rsidRPr="00C76ADB" w:rsidR="00C76ADB" w:rsidP="00C76ADB" w:rsidRDefault="00C76ADB" w14:paraId="182224A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b. het bouwjaar, het bruto vloeroppervlakte, de bouwtechnische staat, de functionaliteit van het gebouw in relatie tot de onderwijsvorm, het energieverbruik, de overige exploitatielasten, de verwachte technische levensduur en duurzaamheid van het gebouw;</w:t>
      </w:r>
    </w:p>
    <w:p w:rsidRPr="00C76ADB" w:rsidR="00C76ADB" w:rsidP="00C76ADB" w:rsidRDefault="00C76ADB" w14:paraId="70E59F31"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c. de aanwezige sportvoorzieningen;</w:t>
      </w:r>
    </w:p>
    <w:p w:rsidRPr="00C76ADB" w:rsidR="00C76ADB" w:rsidP="00C76ADB" w:rsidRDefault="00C76ADB" w14:paraId="34190A4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d. de wijze waarop afstemming heeft plaatsgevonden met de meerjarenonderhoudsplannen, bedoeld in artikel 79c;</w:t>
      </w:r>
    </w:p>
    <w:p w:rsidRPr="00C76ADB" w:rsidR="00C76ADB" w:rsidP="00C76ADB" w:rsidRDefault="00C76ADB" w14:paraId="3FACC3E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e. de voornemens voor het schoolgebouw in de periode van twaalf jaar volgend op de periode van vier jaar waarvoor het plan geldt. </w:t>
      </w:r>
    </w:p>
    <w:p w:rsidRPr="00C76ADB" w:rsidR="00C76ADB" w:rsidP="00C76ADB" w:rsidRDefault="00C76ADB" w14:paraId="61E3400A"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3. Indien de eilandsraad een besluit heeft genomen als bedoeld in artikel 95, vermeldt het integraal huisvestingsplan voor welk bevoegd gezag, voor welke voorziening in de huisvesting en voor welke termijn dit besluit is genomen. </w:t>
      </w:r>
    </w:p>
    <w:p w:rsidRPr="00C76ADB" w:rsidR="00C76ADB" w:rsidP="00C76ADB" w:rsidRDefault="00C76ADB" w14:paraId="661CAD67"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4. Het betreffende bevoegd gezag verstrekt voor zover nodig de gegevens, bedoeld in het tweede lid, aan de eilandsraad.</w:t>
      </w:r>
    </w:p>
    <w:p w:rsidRPr="00C76ADB" w:rsidR="00C76ADB" w:rsidP="00C76ADB" w:rsidRDefault="00C76ADB" w14:paraId="7535263A"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5. Bij ministeriële regeling kunnen nadere regels worden gesteld over de wijze waarop de gegevens, bedoeld in het eerste en tweede lid, in het integraal huisvestingsplan worden vermeld en welke informatie hierbij betrokken moet worden.</w:t>
      </w:r>
    </w:p>
    <w:p w:rsidRPr="00C76ADB" w:rsidR="00C76ADB" w:rsidP="00C76ADB" w:rsidRDefault="00C76ADB" w14:paraId="130868C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 </w:t>
      </w:r>
    </w:p>
    <w:p w:rsidRPr="00C76ADB" w:rsidR="00C76ADB" w:rsidP="00C76ADB" w:rsidRDefault="00C76ADB" w14:paraId="44A918F9"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79b. Procedure integraal huisvestingsplan</w:t>
      </w:r>
    </w:p>
    <w:p w:rsidR="00C76ADB" w:rsidP="00C76ADB" w:rsidRDefault="00C76ADB" w14:paraId="3C991831"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62FF182" w14:textId="79DD5F2C">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1. Voor vaststelling of wijziging van het integraal huisvestingsplan voert de eilandsraad op overeenstemming gericht overleg met de bevoegde gezagen van de scholen op het grondgebied van het openbaar lichaam. </w:t>
      </w:r>
    </w:p>
    <w:p w:rsidRPr="00C76ADB" w:rsidR="00C76ADB" w:rsidP="00C76ADB" w:rsidRDefault="00C76ADB" w14:paraId="1850D508"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2. De Onderwijsraad geeft op verzoek van de eilandsraad tijdens het op overeenstemming gericht advies over de vaststelling of wijziging van het integraal huisvestingsplan in relatie tot de vrijheid van richting en de vrijheid van inrichting. De eilandsraad vraagt het advies op verzoek van een bevoegd gezag of ambtshalve. Het verzoek bevat een omschrijving van de onderwerpen waarover advies wordt gevraagd. </w:t>
      </w:r>
    </w:p>
    <w:p w:rsidRPr="00C76ADB" w:rsidR="00C76ADB" w:rsidP="00C76ADB" w:rsidRDefault="00C76ADB" w14:paraId="70094E59"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De Onderwijsraad brengt binnen acht weken na ontvangst van het verzoek advies uit aan de eilandsraad. De eilandsraad maakt het advies met het integraal huisvestingsplan of de wijziging daarvan bekend.</w:t>
      </w:r>
    </w:p>
    <w:p w:rsidRPr="00C76ADB" w:rsidR="00C76ADB" w:rsidP="00C76ADB" w:rsidRDefault="00C76ADB" w14:paraId="300FA03F"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4. Het integraal huisvestingsplan of wijziging daarvan wordt ter kennisneming aan Onze Minister gezonden.</w:t>
      </w:r>
    </w:p>
    <w:p w:rsidRPr="00C76ADB" w:rsidR="00C76ADB" w:rsidP="00C76ADB" w:rsidRDefault="00C76ADB" w14:paraId="62836AB9"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5. Bij ministeriële regeling kunnen regels worden gesteld over de wijze waarop de toezending, bedoeld in het vierde lid, plaatsvindt.</w:t>
      </w:r>
    </w:p>
    <w:p w:rsidRPr="00C76ADB" w:rsidR="00C76ADB" w:rsidP="00C76ADB" w:rsidRDefault="00C76ADB" w14:paraId="66A2333D"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7794AAE9" w14:textId="7777777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79c. Meerjarenonderhoudsplan</w:t>
      </w:r>
    </w:p>
    <w:p w:rsidR="00C76ADB" w:rsidP="00C76ADB" w:rsidRDefault="00C76ADB" w14:paraId="70EFA9CE"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D6DA13C" w14:textId="5841D75B">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1. Het bevoegd gezag stelt op basis van een bouwkundige inspectie per schoolgebouw een meerjarenonderhoudsplan vast voor het onderhoud en brengt het meerjarenonderhoudsplan ter kennis van de eilandsraad van het openbaar lichaam op wiens grondgebied het betreffende schoolgebouw is gelegen. </w:t>
      </w:r>
    </w:p>
    <w:p w:rsidRPr="00C76ADB" w:rsidR="00C76ADB" w:rsidP="00C76ADB" w:rsidRDefault="00C76ADB" w14:paraId="11CF468D"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2. Het meerjarenonderhoudsplan bestrijkt een periode van vier jaar en vermeldt in ieder geval welke onderhoudswerkzaamheden in welk jaar plaatsvinden en de daarvoor beschikbare middelen en de voornemens voor onderhoudswerkzaamheden in de periode van twaalf jaar volgend op de periode van vier jaar waarvoor het meerjarenonderhoudsplan geldt.</w:t>
      </w:r>
    </w:p>
    <w:p w:rsidRPr="00C76ADB" w:rsidR="00C76ADB" w:rsidP="00C76ADB" w:rsidRDefault="00C76ADB" w14:paraId="57D25B33"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3. Voorafgaand aan het op overeenstemming gericht overleg over het integraal huisvestingsplan, bedoeld in artikel 79a, brengt het bevoegd gezag het meerjarenonderhoudsplan ter kennis van de deelnemers aan dit overleg.</w:t>
      </w:r>
    </w:p>
    <w:p w:rsidRPr="00C76ADB" w:rsidR="00C76ADB" w:rsidP="00C76ADB" w:rsidRDefault="00C76ADB" w14:paraId="3C019469"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lastRenderedPageBreak/>
        <w:t>4. Bij ministeriële regeling kunnen nadere regels worden gesteld over de wijze waarop de informatie, bedoeld in het tweede lid, in het meerjarenonderhoudsplan wordt vermeld.</w:t>
      </w:r>
    </w:p>
    <w:p w:rsidR="00C76ADB" w:rsidP="00C76ADB" w:rsidRDefault="00C76ADB" w14:paraId="2B6E7A68"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6567D366" w14:textId="35522552">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C</w:t>
      </w:r>
    </w:p>
    <w:p w:rsidRPr="00C76ADB" w:rsidR="00C76ADB" w:rsidP="00C76ADB" w:rsidRDefault="00C76ADB" w14:paraId="5B25E17F"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7489F2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Aan artikel 99, derde lid, wordt een volzin toegevoegd, luidende:</w:t>
      </w:r>
    </w:p>
    <w:p w:rsidRPr="00C76ADB" w:rsidR="00C76ADB" w:rsidP="00C76ADB" w:rsidRDefault="00C76ADB" w14:paraId="180D6E3C"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Bij een overschot op die bedragen kan het bevoegd gezag dat overschot besteden aan voorzieningen in de huisvesting als bedoeld in artikel 79. </w:t>
      </w:r>
    </w:p>
    <w:p w:rsidRPr="00C76ADB" w:rsidR="00C76ADB" w:rsidP="00C76ADB" w:rsidRDefault="00C76ADB" w14:paraId="564AC4F1"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0D7246E4"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D</w:t>
      </w:r>
    </w:p>
    <w:p w:rsidRPr="00C76ADB" w:rsidR="00C76ADB" w:rsidP="00C76ADB" w:rsidRDefault="00C76ADB" w14:paraId="74165D89"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190F4044"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Na artikel 158 wordt een artikel ingevoegd, luidende:</w:t>
      </w:r>
    </w:p>
    <w:p w:rsidR="00C76ADB" w:rsidP="00C76ADB" w:rsidRDefault="00C76ADB" w14:paraId="0021F9FF" w14:textId="77777777">
      <w:pPr>
        <w:tabs>
          <w:tab w:val="left" w:pos="284"/>
          <w:tab w:val="left" w:pos="567"/>
          <w:tab w:val="left" w:pos="851"/>
        </w:tabs>
        <w:ind w:right="-2"/>
        <w:rPr>
          <w:rFonts w:ascii="Times New Roman" w:hAnsi="Times New Roman"/>
          <w:sz w:val="24"/>
          <w:szCs w:val="20"/>
        </w:rPr>
      </w:pPr>
    </w:p>
    <w:p w:rsidR="00C76ADB" w:rsidP="00C76ADB" w:rsidRDefault="00C76ADB" w14:paraId="79212EF7" w14:textId="1DD143C7">
      <w:pPr>
        <w:tabs>
          <w:tab w:val="left" w:pos="284"/>
          <w:tab w:val="left" w:pos="567"/>
          <w:tab w:val="left" w:pos="851"/>
        </w:tabs>
        <w:ind w:right="-2"/>
        <w:rPr>
          <w:rFonts w:ascii="Times New Roman" w:hAnsi="Times New Roman"/>
          <w:b/>
          <w:bCs/>
          <w:sz w:val="24"/>
          <w:szCs w:val="20"/>
        </w:rPr>
      </w:pPr>
      <w:r w:rsidRPr="00C76ADB">
        <w:rPr>
          <w:rFonts w:ascii="Times New Roman" w:hAnsi="Times New Roman"/>
          <w:b/>
          <w:bCs/>
          <w:sz w:val="24"/>
          <w:szCs w:val="20"/>
        </w:rPr>
        <w:t>Artikel 159. Invoeringsbepaling IHP en MJOP</w:t>
      </w:r>
    </w:p>
    <w:p w:rsidRPr="00C76ADB" w:rsidR="00C76ADB" w:rsidP="00C76ADB" w:rsidRDefault="00C76ADB" w14:paraId="7FA8A5E8" w14:textId="77777777">
      <w:pPr>
        <w:tabs>
          <w:tab w:val="left" w:pos="284"/>
          <w:tab w:val="left" w:pos="567"/>
          <w:tab w:val="left" w:pos="851"/>
        </w:tabs>
        <w:ind w:right="-2"/>
        <w:rPr>
          <w:rFonts w:ascii="Times New Roman" w:hAnsi="Times New Roman"/>
          <w:b/>
          <w:bCs/>
          <w:sz w:val="24"/>
          <w:szCs w:val="20"/>
        </w:rPr>
      </w:pPr>
    </w:p>
    <w:p w:rsidRPr="00C76ADB" w:rsidR="00C76ADB" w:rsidP="00C76ADB" w:rsidRDefault="00C76ADB" w14:paraId="0913B7C3"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1. Een integraal huisvestingsplan, bedoeld in artikel 79a, wordt uiterlijk drie jaar na de het bij koninklijk besluit te bepalen tijdstip waarop de voorschriften uit artikel 158 komen te vervallen, bedoeld in artikel 158, eerste lid, voor de eerste maal vastgesteld. </w:t>
      </w:r>
    </w:p>
    <w:p w:rsidRPr="00C76ADB" w:rsidR="00C76ADB" w:rsidP="00C76ADB" w:rsidRDefault="00C76ADB" w14:paraId="547D7B65"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2. Een meerjarenonderhoudsplan, bedoeld in artikel 79c, wordt uiterlijk twee jaar na de het bij koninklijk besluit te bepalen tijdstip waarop de voorschriften uit artikel 158 komen te vervallen, bedoeld in artikel 158, eerste lid, voor de eerste maal vastgesteld.</w:t>
      </w:r>
    </w:p>
    <w:p w:rsidRPr="00C76ADB" w:rsidR="00C76ADB" w:rsidP="00C76ADB" w:rsidRDefault="00C76ADB" w14:paraId="6CF3BD70"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DB7532B"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5CFE7E99" w14:textId="77777777">
      <w:pPr>
        <w:tabs>
          <w:tab w:val="left" w:pos="284"/>
          <w:tab w:val="left" w:pos="567"/>
          <w:tab w:val="left" w:pos="851"/>
        </w:tabs>
        <w:ind w:right="-2"/>
        <w:rPr>
          <w:rFonts w:ascii="Times New Roman" w:hAnsi="Times New Roman"/>
          <w:b/>
          <w:caps/>
          <w:sz w:val="24"/>
          <w:szCs w:val="20"/>
        </w:rPr>
      </w:pPr>
      <w:r w:rsidRPr="00C76ADB">
        <w:rPr>
          <w:rFonts w:ascii="Times New Roman" w:hAnsi="Times New Roman"/>
          <w:b/>
          <w:caps/>
          <w:sz w:val="24"/>
          <w:szCs w:val="20"/>
        </w:rPr>
        <w:t>Artikel V. Invoeringsbepaling</w:t>
      </w:r>
    </w:p>
    <w:p w:rsidR="00C76ADB" w:rsidP="00C76ADB" w:rsidRDefault="00C76ADB" w14:paraId="6A1CCFC1"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A4B9597" w14:textId="03F1B0EB">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1. Een meerjarenonderhoudsplan, bedoeld in artikel 92c van de Wet op het primair onderwijs, artikel 90c van de Wet op de expertisecentra en artikel 6.2c van de Wet voortgezet onderwijs 2020, wordt uiterlijk twee jaar na de inwerkingtreding van het desbetreffende van deze artikelen voor de eerste maal vastgesteld.</w:t>
      </w:r>
    </w:p>
    <w:p w:rsidRPr="00C76ADB" w:rsidR="00C76ADB" w:rsidP="00C76ADB" w:rsidRDefault="00C76ADB" w14:paraId="30B68BD0"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2. Een integraal huisvestingsplan, bedoeld in artikel 92a van de Wet op het primair onderwijs, artikel 90a van de Wet op de expertisecentra, artikel 6.2a van de Wet voortgezet onderwijs 2020, wordt uiterlijk drie jaar na de inwerkingtreding van het desbetreffende van deze artikelen voor de eerste maal vastgesteld.</w:t>
      </w:r>
    </w:p>
    <w:p w:rsidRPr="00C76ADB" w:rsidR="00C76ADB" w:rsidP="00C76ADB" w:rsidRDefault="00C76ADB" w14:paraId="661E68C0"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37A584D0"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63E4EB17" w14:textId="77777777">
      <w:pPr>
        <w:tabs>
          <w:tab w:val="left" w:pos="284"/>
          <w:tab w:val="left" w:pos="567"/>
          <w:tab w:val="left" w:pos="851"/>
        </w:tabs>
        <w:ind w:right="-2"/>
        <w:rPr>
          <w:rFonts w:ascii="Times New Roman" w:hAnsi="Times New Roman"/>
          <w:b/>
          <w:caps/>
          <w:sz w:val="24"/>
          <w:szCs w:val="20"/>
        </w:rPr>
      </w:pPr>
      <w:r w:rsidRPr="00C76ADB">
        <w:rPr>
          <w:rFonts w:ascii="Times New Roman" w:hAnsi="Times New Roman"/>
          <w:b/>
          <w:caps/>
          <w:sz w:val="24"/>
          <w:szCs w:val="20"/>
        </w:rPr>
        <w:t>Artikel VI. Inwerkingtreding</w:t>
      </w:r>
    </w:p>
    <w:p w:rsidRPr="00C76ADB" w:rsidR="00C76ADB" w:rsidP="00C76ADB" w:rsidRDefault="00C76ADB" w14:paraId="601BAECA"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10D68A1"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Deze wet treedt in werking op een bij koninklijk besluit te bepalen tijdstip. </w:t>
      </w:r>
    </w:p>
    <w:p w:rsidRPr="00C76ADB" w:rsidR="00C76ADB" w:rsidP="00C76ADB" w:rsidRDefault="00C76ADB" w14:paraId="1A73BBE3"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64FBAD4F"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2634923B" w14:textId="77777777">
      <w:pPr>
        <w:tabs>
          <w:tab w:val="left" w:pos="284"/>
          <w:tab w:val="left" w:pos="567"/>
          <w:tab w:val="left" w:pos="851"/>
        </w:tabs>
        <w:ind w:right="-2"/>
        <w:rPr>
          <w:rFonts w:ascii="Times New Roman" w:hAnsi="Times New Roman"/>
          <w:b/>
          <w:caps/>
          <w:sz w:val="24"/>
          <w:szCs w:val="20"/>
        </w:rPr>
      </w:pPr>
      <w:r w:rsidRPr="00C76ADB">
        <w:rPr>
          <w:rFonts w:ascii="Times New Roman" w:hAnsi="Times New Roman"/>
          <w:b/>
          <w:caps/>
          <w:sz w:val="24"/>
          <w:szCs w:val="20"/>
        </w:rPr>
        <w:t>Artikel VII. Citeertitel</w:t>
      </w:r>
    </w:p>
    <w:p w:rsidRPr="00C76ADB" w:rsidR="00C76ADB" w:rsidP="00C76ADB" w:rsidRDefault="00C76ADB" w14:paraId="49DAB5CD" w14:textId="77777777">
      <w:pPr>
        <w:tabs>
          <w:tab w:val="left" w:pos="284"/>
          <w:tab w:val="left" w:pos="567"/>
          <w:tab w:val="left" w:pos="851"/>
        </w:tabs>
        <w:ind w:right="-2" w:firstLine="284"/>
        <w:rPr>
          <w:rFonts w:ascii="Times New Roman" w:hAnsi="Times New Roman"/>
          <w:sz w:val="24"/>
          <w:szCs w:val="20"/>
        </w:rPr>
      </w:pPr>
    </w:p>
    <w:p w:rsidRPr="00C76ADB" w:rsidR="00C76ADB" w:rsidP="00C76ADB" w:rsidRDefault="00C76ADB" w14:paraId="667D678A"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t xml:space="preserve">Deze wet wordt aangehaald als: Wet planmatige aanpak onderwijshuisvesting. </w:t>
      </w:r>
    </w:p>
    <w:p w:rsidR="00C76ADB" w:rsidRDefault="00C76ADB" w14:paraId="73FA12D0" w14:textId="1873ABE8">
      <w:pPr>
        <w:rPr>
          <w:rFonts w:ascii="Times New Roman" w:hAnsi="Times New Roman"/>
          <w:sz w:val="24"/>
          <w:szCs w:val="20"/>
        </w:rPr>
      </w:pPr>
      <w:r>
        <w:rPr>
          <w:rFonts w:ascii="Times New Roman" w:hAnsi="Times New Roman"/>
          <w:sz w:val="24"/>
          <w:szCs w:val="20"/>
        </w:rPr>
        <w:br w:type="page"/>
      </w:r>
    </w:p>
    <w:p w:rsidRPr="00C76ADB" w:rsidR="00C76ADB" w:rsidP="00C76ADB" w:rsidRDefault="00C76ADB" w14:paraId="5BB0B52A" w14:textId="77777777">
      <w:pPr>
        <w:tabs>
          <w:tab w:val="left" w:pos="284"/>
          <w:tab w:val="left" w:pos="567"/>
          <w:tab w:val="left" w:pos="851"/>
        </w:tabs>
        <w:ind w:right="-2" w:firstLine="284"/>
        <w:rPr>
          <w:rFonts w:ascii="Times New Roman" w:hAnsi="Times New Roman"/>
          <w:sz w:val="24"/>
          <w:szCs w:val="20"/>
        </w:rPr>
      </w:pPr>
      <w:r w:rsidRPr="00C76ADB">
        <w:rPr>
          <w:rFonts w:ascii="Times New Roman" w:hAnsi="Times New Roman"/>
          <w:sz w:val="24"/>
          <w:szCs w:val="20"/>
        </w:rPr>
        <w:lastRenderedPageBreak/>
        <w:t>Lasten en bevelen dat deze in het Staatsblad zal worden geplaatst en dat alle ministeries, autoriteiten, colleges en ambtenaren die zulks aangaat, aan de nauwkeurige uitvoering de hand zullen houden.</w:t>
      </w:r>
    </w:p>
    <w:p w:rsidRPr="00C76ADB" w:rsidR="00C76ADB" w:rsidP="00C76ADB" w:rsidRDefault="00C76ADB" w14:paraId="2522F2FD"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48D08882"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Gegeven</w:t>
      </w:r>
    </w:p>
    <w:p w:rsidRPr="00C76ADB" w:rsidR="00C76ADB" w:rsidP="00C76ADB" w:rsidRDefault="00C76ADB" w14:paraId="0311D0B3"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5D8024F6"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816EB95"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4258610F"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5390638D"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6547EFA9"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3C225A0"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1A2A2EF0"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5F576F6C" w14:textId="77777777">
      <w:pPr>
        <w:tabs>
          <w:tab w:val="left" w:pos="284"/>
          <w:tab w:val="left" w:pos="567"/>
          <w:tab w:val="left" w:pos="851"/>
        </w:tabs>
        <w:ind w:right="-2"/>
        <w:rPr>
          <w:rFonts w:ascii="Times New Roman" w:hAnsi="Times New Roman"/>
          <w:sz w:val="24"/>
          <w:szCs w:val="20"/>
        </w:rPr>
      </w:pPr>
    </w:p>
    <w:p w:rsidRPr="00C76ADB" w:rsidR="00C76ADB" w:rsidP="00C76ADB" w:rsidRDefault="00C76ADB" w14:paraId="385A71F4" w14:textId="77777777">
      <w:pPr>
        <w:tabs>
          <w:tab w:val="left" w:pos="284"/>
          <w:tab w:val="left" w:pos="567"/>
          <w:tab w:val="left" w:pos="851"/>
        </w:tabs>
        <w:ind w:right="-2"/>
        <w:rPr>
          <w:rFonts w:ascii="Times New Roman" w:hAnsi="Times New Roman"/>
          <w:sz w:val="24"/>
          <w:szCs w:val="20"/>
        </w:rPr>
      </w:pPr>
      <w:r w:rsidRPr="00C76ADB">
        <w:rPr>
          <w:rFonts w:ascii="Times New Roman" w:hAnsi="Times New Roman"/>
          <w:sz w:val="24"/>
          <w:szCs w:val="20"/>
        </w:rPr>
        <w:t xml:space="preserve">De Staatssecretaris van Onderwijs, Cultuur en Wetenschap </w:t>
      </w:r>
    </w:p>
    <w:p w:rsidRPr="002168F4" w:rsidR="00C76ADB" w:rsidP="00C76ADB" w:rsidRDefault="00C76ADB" w14:paraId="7A563CF8" w14:textId="77777777">
      <w:pPr>
        <w:tabs>
          <w:tab w:val="left" w:pos="284"/>
          <w:tab w:val="left" w:pos="567"/>
          <w:tab w:val="left" w:pos="851"/>
        </w:tabs>
        <w:ind w:right="-2"/>
        <w:rPr>
          <w:rFonts w:ascii="Times New Roman" w:hAnsi="Times New Roman"/>
          <w:sz w:val="24"/>
          <w:szCs w:val="20"/>
        </w:rPr>
      </w:pPr>
    </w:p>
    <w:sectPr w:rsidRPr="002168F4" w:rsidR="00C76ADB"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C35F5" w14:textId="77777777" w:rsidR="00C76ADB" w:rsidRDefault="00C76ADB">
      <w:pPr>
        <w:spacing w:line="20" w:lineRule="exact"/>
      </w:pPr>
    </w:p>
  </w:endnote>
  <w:endnote w:type="continuationSeparator" w:id="0">
    <w:p w14:paraId="0CF5381A" w14:textId="77777777" w:rsidR="00C76ADB" w:rsidRDefault="00C76ADB">
      <w:pPr>
        <w:pStyle w:val="Amendement"/>
      </w:pPr>
      <w:r>
        <w:rPr>
          <w:b w:val="0"/>
          <w:bCs w:val="0"/>
        </w:rPr>
        <w:t xml:space="preserve"> </w:t>
      </w:r>
    </w:p>
  </w:endnote>
  <w:endnote w:type="continuationNotice" w:id="1">
    <w:p w14:paraId="64804CBA" w14:textId="77777777" w:rsidR="00C76ADB" w:rsidRDefault="00C76AD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0B5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3564C5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FF6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5A731D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69928" w14:textId="77777777" w:rsidR="00C76ADB" w:rsidRDefault="00C76ADB">
      <w:pPr>
        <w:pStyle w:val="Amendement"/>
      </w:pPr>
      <w:r>
        <w:rPr>
          <w:b w:val="0"/>
          <w:bCs w:val="0"/>
        </w:rPr>
        <w:separator/>
      </w:r>
    </w:p>
  </w:footnote>
  <w:footnote w:type="continuationSeparator" w:id="0">
    <w:p w14:paraId="18017A87" w14:textId="77777777" w:rsidR="00C76ADB" w:rsidRDefault="00C76A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ADB"/>
    <w:rsid w:val="00012DBE"/>
    <w:rsid w:val="000734D2"/>
    <w:rsid w:val="000A1D81"/>
    <w:rsid w:val="00111ED3"/>
    <w:rsid w:val="001C190E"/>
    <w:rsid w:val="002168F4"/>
    <w:rsid w:val="002A727C"/>
    <w:rsid w:val="005D2707"/>
    <w:rsid w:val="00606255"/>
    <w:rsid w:val="00692667"/>
    <w:rsid w:val="006B607A"/>
    <w:rsid w:val="007D451C"/>
    <w:rsid w:val="00826224"/>
    <w:rsid w:val="00873217"/>
    <w:rsid w:val="00930A23"/>
    <w:rsid w:val="009C7354"/>
    <w:rsid w:val="009E6D7F"/>
    <w:rsid w:val="00A11E73"/>
    <w:rsid w:val="00A2521E"/>
    <w:rsid w:val="00AE436A"/>
    <w:rsid w:val="00C135B1"/>
    <w:rsid w:val="00C76ADB"/>
    <w:rsid w:val="00C92DF8"/>
    <w:rsid w:val="00CB3578"/>
    <w:rsid w:val="00D20AFA"/>
    <w:rsid w:val="00D55648"/>
    <w:rsid w:val="00DB08EE"/>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DA084"/>
  <w15:docId w15:val="{CE1CFFB8-4B3A-4A32-8855-768AB761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4001</ap:Words>
  <ap:Characters>23605</ap:Characters>
  <ap:DocSecurity>0</ap:DocSecurity>
  <ap:Lines>196</ap:Lines>
  <ap:Paragraphs>55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2025-02-12T11:20:00.0000000Z</dcterms:created>
  <dcterms:modified xsi:type="dcterms:W3CDTF">2025-02-12T11:20:00.0000000Z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