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EB7" w:rsidRDefault="006149D3" w14:paraId="180A2307" w14:textId="77777777">
      <w:r>
        <w:t> </w:t>
      </w:r>
    </w:p>
    <w:p w:rsidR="0014537E" w:rsidP="0014537E" w:rsidRDefault="0014537E" w14:paraId="57EE7CDD" w14:textId="77777777">
      <w:r>
        <w:t>Hierbij bied ik u de antwoorden aan op de schriftelijke vragen die zijn gesteld door lid Erkens (VVD) over overbodige functies, adviesorganen en doublures bij de Rijksoverheid in relatie tot voorgenomen besparingen op het overheidsapparaat.</w:t>
      </w:r>
    </w:p>
    <w:p w:rsidR="000E5EB7" w:rsidRDefault="0014537E" w14:paraId="73390266" w14:textId="77777777">
      <w:r>
        <w:t>Deze vragen werden ingezonden op 20 december 2024, met kenmerk 2024Z21910.</w:t>
      </w:r>
    </w:p>
    <w:p w:rsidR="000E5EB7" w:rsidRDefault="000E5EB7" w14:paraId="6D1DF445" w14:textId="77777777">
      <w:pPr>
        <w:pStyle w:val="WitregelW1bodytekst"/>
      </w:pPr>
    </w:p>
    <w:p w:rsidR="000E5EB7" w:rsidRDefault="000E5EB7" w14:paraId="3130E697" w14:textId="77777777">
      <w:pPr>
        <w:pStyle w:val="WitregelW1bodytekst"/>
      </w:pPr>
    </w:p>
    <w:p w:rsidR="000E5EB7" w:rsidRDefault="006149D3" w14:paraId="3C0AFB82" w14:textId="77777777">
      <w:r>
        <w:t>De Minister van Binnenlandse Zaken en Koninkrijksrelaties, </w:t>
      </w:r>
    </w:p>
    <w:p w:rsidR="000E5EB7" w:rsidRDefault="000E5EB7" w14:paraId="0C5F7D1A" w14:textId="77777777"/>
    <w:p w:rsidR="0014537E" w:rsidRDefault="0014537E" w14:paraId="464EFDE0" w14:textId="77777777"/>
    <w:p w:rsidR="0014537E" w:rsidRDefault="0014537E" w14:paraId="5F6E5363" w14:textId="77777777"/>
    <w:p w:rsidR="0014537E" w:rsidRDefault="0014537E" w14:paraId="2681F514" w14:textId="77777777"/>
    <w:p w:rsidR="0014537E" w:rsidRDefault="0014537E" w14:paraId="62A3BA42" w14:textId="77777777"/>
    <w:p w:rsidR="000E5EB7" w:rsidRDefault="0014537E" w14:paraId="3E2D6672" w14:textId="77777777">
      <w:r>
        <w:t>J.J.M. Uitermark</w:t>
      </w:r>
    </w:p>
    <w:p w:rsidR="000E5EB7" w:rsidRDefault="000E5EB7" w14:paraId="6EBFEF8A" w14:textId="77777777"/>
    <w:p w:rsidR="000E5EB7" w:rsidRDefault="000E5EB7" w14:paraId="54556FF3" w14:textId="77777777"/>
    <w:p w:rsidR="000E5EB7" w:rsidRDefault="000E5EB7" w14:paraId="6CB4AFFD" w14:textId="77777777"/>
    <w:p w:rsidR="000E5EB7" w:rsidRDefault="000E5EB7" w14:paraId="6AD080A2" w14:textId="77777777"/>
    <w:p w:rsidR="000E5EB7" w:rsidRDefault="000E5EB7" w14:paraId="5BE3AD47" w14:textId="77777777"/>
    <w:p w:rsidR="000475CB" w:rsidRDefault="000475CB" w14:paraId="487B6252" w14:textId="77777777">
      <w:pPr>
        <w:spacing w:line="240" w:lineRule="auto"/>
      </w:pPr>
      <w:r>
        <w:br w:type="page"/>
      </w:r>
    </w:p>
    <w:p w:rsidR="000475CB" w:rsidP="000475CB" w:rsidRDefault="000475CB" w14:paraId="4077C259" w14:textId="77777777">
      <w:r>
        <w:lastRenderedPageBreak/>
        <w:t>2024Z21910</w:t>
      </w:r>
    </w:p>
    <w:p w:rsidR="000475CB" w:rsidP="000475CB" w:rsidRDefault="000475CB" w14:paraId="4D67B303" w14:textId="77777777">
      <w:r>
        <w:t>(ingezonden 20 december 2024)</w:t>
      </w:r>
    </w:p>
    <w:p w:rsidR="000475CB" w:rsidP="000475CB" w:rsidRDefault="000475CB" w14:paraId="1E4B5C66" w14:textId="77777777">
      <w:r>
        <w:t>Vragen van het lid Erkens (VVD) aan de minister van Binnenlandse Zaken en Koninkrijksrelaties over</w:t>
      </w:r>
    </w:p>
    <w:p w:rsidR="000475CB" w:rsidP="000475CB" w:rsidRDefault="000475CB" w14:paraId="4C247485" w14:textId="77777777">
      <w:r>
        <w:t>overbodige functies, adviesorganen en doublures bij de Rijksoverheid in relatie tot voorgenomen besparingen op het overheidsapparaat</w:t>
      </w:r>
    </w:p>
    <w:p w:rsidR="000475CB" w:rsidP="000475CB" w:rsidRDefault="000475CB" w14:paraId="2D96E663" w14:textId="77777777"/>
    <w:p w:rsidR="000475CB" w:rsidP="000475CB" w:rsidRDefault="000475CB" w14:paraId="1111362A" w14:textId="77777777"/>
    <w:p w:rsidR="00005A63" w:rsidP="000475CB" w:rsidRDefault="00005A63" w14:paraId="5C57A6B3" w14:textId="77777777"/>
    <w:p w:rsidRPr="000330B6" w:rsidR="000475CB" w:rsidP="000475CB" w:rsidRDefault="000475CB" w14:paraId="29A2F8C5" w14:textId="77777777">
      <w:pPr>
        <w:rPr>
          <w:b/>
          <w:bCs/>
        </w:rPr>
      </w:pPr>
      <w:r w:rsidRPr="000330B6">
        <w:rPr>
          <w:b/>
          <w:bCs/>
        </w:rPr>
        <w:t>1. Deelt u de mening dat de Rijksoverheid significant is gegroeid de laatste jaren terwijl de</w:t>
      </w:r>
      <w:r w:rsidR="00D60F80">
        <w:rPr>
          <w:b/>
          <w:bCs/>
        </w:rPr>
        <w:t xml:space="preserve"> </w:t>
      </w:r>
      <w:r w:rsidRPr="000330B6">
        <w:rPr>
          <w:b/>
          <w:bCs/>
        </w:rPr>
        <w:t>slagvaardigheid niet evenredig is toegenomen? Zo nee, waarom niet?</w:t>
      </w:r>
    </w:p>
    <w:p w:rsidR="000475CB" w:rsidP="000475CB" w:rsidRDefault="000475CB" w14:paraId="6C2E6BF0" w14:textId="77777777"/>
    <w:p w:rsidRPr="001F2F7B" w:rsidR="000475CB" w:rsidP="23751E99" w:rsidRDefault="23751E99" w14:paraId="4BEFD63D" w14:textId="77777777">
      <w:pPr>
        <w:rPr>
          <w:i/>
          <w:iCs/>
        </w:rPr>
      </w:pPr>
      <w:r w:rsidRPr="23751E99">
        <w:rPr>
          <w:i/>
          <w:iCs/>
        </w:rPr>
        <w:t>De Rijksoverheid is inderdaad significant gegroeid. De cijfers opgenomen in de Jaarrapportage Bedrijfsvoering Rijk (JBR) laten dit zien. Deze groei is onder andere te verklaren door de extra taken die worden uitgevoerd. Dit gaat bijvoorbeeld over de afhandeling mijnbouwschade Groningen, de Hersteloperatie Toeslagen of de indiensttreding van het schoonmaakpersoneel. Maar ook in het dagelijkse werk bij de Rijksoverheid wordt een groeiende inzet gevraagd vanwege steeds meer en complexere regelgeving en toegenomen administratieve lasten. Dit laatste kan bijdragen aan het beeld dat de slagvaardigheid niet evenredig is toegenomen. In het Hoofdlijnenakkoord en in het regeerprogramma is aangegeven dat regels vereenvoudigd en verminderd moeten worden en dat de administratieve verplichtingen voor burgers, ondernemers en de uitvoeringsorganisaties moeten worden teruggebracht.</w:t>
      </w:r>
    </w:p>
    <w:p w:rsidRPr="00862BC9" w:rsidR="000475CB" w:rsidP="00BE4506" w:rsidRDefault="00BE4506" w14:paraId="4AFACC55" w14:textId="77777777">
      <w:pPr>
        <w:rPr>
          <w:i/>
          <w:iCs/>
        </w:rPr>
      </w:pPr>
      <w:r w:rsidRPr="00862BC9">
        <w:rPr>
          <w:i/>
          <w:iCs/>
        </w:rPr>
        <w:t xml:space="preserve">Uit de budgettaire bijlage bij het hoofdlijnenakkoord volgt dat de apparaatsuitgaven structureel met </w:t>
      </w:r>
      <w:r>
        <w:rPr>
          <w:i/>
          <w:iCs/>
        </w:rPr>
        <w:t xml:space="preserve">circa 1 mld. </w:t>
      </w:r>
      <w:r w:rsidRPr="00862BC9">
        <w:rPr>
          <w:i/>
          <w:iCs/>
        </w:rPr>
        <w:t>worden verminderd</w:t>
      </w:r>
      <w:r>
        <w:rPr>
          <w:i/>
          <w:iCs/>
        </w:rPr>
        <w:t>.</w:t>
      </w:r>
    </w:p>
    <w:p w:rsidR="000475CB" w:rsidP="000475CB" w:rsidRDefault="000475CB" w14:paraId="127DC17B" w14:textId="77777777"/>
    <w:p w:rsidRPr="000330B6" w:rsidR="000475CB" w:rsidP="000475CB" w:rsidRDefault="000475CB" w14:paraId="7D745509" w14:textId="77777777">
      <w:pPr>
        <w:rPr>
          <w:b/>
          <w:bCs/>
        </w:rPr>
      </w:pPr>
      <w:r w:rsidRPr="000330B6">
        <w:rPr>
          <w:b/>
          <w:bCs/>
        </w:rPr>
        <w:t>2. Kunt u aangeven hoeveel jaar groei van de Rijksoverheid wordt teruggedraaid via de voorgenomen</w:t>
      </w:r>
      <w:r>
        <w:rPr>
          <w:b/>
          <w:bCs/>
        </w:rPr>
        <w:t xml:space="preserve"> </w:t>
      </w:r>
      <w:r w:rsidRPr="000330B6">
        <w:rPr>
          <w:b/>
          <w:bCs/>
        </w:rPr>
        <w:t>besparingen op het apparaat Rijksoverheid als de volledige bezuiniging vanuit het hoofdlijnenakkoord</w:t>
      </w:r>
      <w:r>
        <w:rPr>
          <w:b/>
          <w:bCs/>
        </w:rPr>
        <w:t xml:space="preserve"> </w:t>
      </w:r>
      <w:r w:rsidRPr="000330B6">
        <w:rPr>
          <w:b/>
          <w:bCs/>
        </w:rPr>
        <w:t>wordt gerealiseerd? Met welk jaartal kunt u de uitgaven aan het apparaat Rijksoverheid vergelijken</w:t>
      </w:r>
      <w:r>
        <w:rPr>
          <w:b/>
          <w:bCs/>
        </w:rPr>
        <w:t xml:space="preserve"> </w:t>
      </w:r>
      <w:r w:rsidRPr="000330B6">
        <w:rPr>
          <w:b/>
          <w:bCs/>
        </w:rPr>
        <w:t>als de besparingen volledig gerealiseerd worden?</w:t>
      </w:r>
    </w:p>
    <w:p w:rsidR="000475CB" w:rsidP="000475CB" w:rsidRDefault="000475CB" w14:paraId="72EF33CD" w14:textId="77777777"/>
    <w:p w:rsidR="000475CB" w:rsidP="23751E99" w:rsidRDefault="23751E99" w14:paraId="5DA3314A" w14:textId="77777777">
      <w:pPr>
        <w:rPr>
          <w:i/>
          <w:iCs/>
        </w:rPr>
      </w:pPr>
      <w:r w:rsidRPr="23751E99">
        <w:rPr>
          <w:i/>
          <w:iCs/>
        </w:rPr>
        <w:t xml:space="preserve">Het </w:t>
      </w:r>
      <w:r w:rsidR="00BE4506">
        <w:rPr>
          <w:i/>
          <w:iCs/>
        </w:rPr>
        <w:t xml:space="preserve">betreft een budgettaire taakstelling op de </w:t>
      </w:r>
      <w:r w:rsidR="00B852F8">
        <w:rPr>
          <w:i/>
          <w:iCs/>
        </w:rPr>
        <w:t>apparaatsuitgaven</w:t>
      </w:r>
      <w:r w:rsidRPr="23751E99">
        <w:rPr>
          <w:i/>
          <w:iCs/>
        </w:rPr>
        <w:t>,</w:t>
      </w:r>
      <w:r w:rsidR="00862BC9">
        <w:rPr>
          <w:i/>
          <w:iCs/>
        </w:rPr>
        <w:t xml:space="preserve"> </w:t>
      </w:r>
      <w:r w:rsidR="00BE4506">
        <w:rPr>
          <w:i/>
          <w:iCs/>
        </w:rPr>
        <w:t>waarbij</w:t>
      </w:r>
      <w:r w:rsidRPr="23751E99">
        <w:rPr>
          <w:i/>
          <w:iCs/>
        </w:rPr>
        <w:t xml:space="preserve"> er breed naar dekking gezocht mag worden. Er zijn geen concrete streefcijfers over te besparen fte’s afgesproken. De taakstelling is meerjarig ingeboekt op de centrale apparaatsartikelen van de departementen. De kwantitatieve doestelling is daarmee concreet uitgedrukt in euro’s en administratief in de begrotingen geëffectueerd. Uiteindelijk zal de taakstelling moeten leiden</w:t>
      </w:r>
      <w:r w:rsidR="00F8633B">
        <w:rPr>
          <w:i/>
          <w:iCs/>
        </w:rPr>
        <w:t xml:space="preserve"> tot</w:t>
      </w:r>
      <w:r w:rsidRPr="23751E99">
        <w:rPr>
          <w:i/>
          <w:iCs/>
        </w:rPr>
        <w:t xml:space="preserve"> het substantieel terugdringen van het aantal ambtenaren en externe inhuur.</w:t>
      </w:r>
    </w:p>
    <w:p w:rsidR="000475CB" w:rsidP="000475CB" w:rsidRDefault="000475CB" w14:paraId="58A6BA6C" w14:textId="77777777">
      <w:pPr>
        <w:rPr>
          <w:i/>
          <w:iCs/>
        </w:rPr>
      </w:pPr>
    </w:p>
    <w:p w:rsidRPr="0061431D" w:rsidR="000475CB" w:rsidP="23751E99" w:rsidRDefault="23751E99" w14:paraId="0F4AB993" w14:textId="77777777">
      <w:pPr>
        <w:rPr>
          <w:i/>
          <w:iCs/>
        </w:rPr>
      </w:pPr>
      <w:r w:rsidRPr="23751E99">
        <w:rPr>
          <w:i/>
          <w:iCs/>
        </w:rPr>
        <w:t xml:space="preserve">De apparaatsbudgetten zijn jaren vooruit begroot, maar worden, tot in het uitvoeringsjaar, nog bijgesteld bij de diverse begrotingsmomenten, bijvoorbeeld door loon- en prijsbijstellingen en diverse in- en extensiveringen. Besluitvorming daarover vindt in het parlement plaats. Een vergelijking in de tijd is daardoor </w:t>
      </w:r>
      <w:r w:rsidR="00FB6334">
        <w:rPr>
          <w:i/>
          <w:iCs/>
        </w:rPr>
        <w:t>lastig</w:t>
      </w:r>
      <w:r w:rsidRPr="23751E99">
        <w:rPr>
          <w:i/>
          <w:iCs/>
        </w:rPr>
        <w:t xml:space="preserve"> te maken. </w:t>
      </w:r>
    </w:p>
    <w:p w:rsidR="000475CB" w:rsidP="000475CB" w:rsidRDefault="000475CB" w14:paraId="40BDE4F0" w14:textId="77777777"/>
    <w:p w:rsidR="000475CB" w:rsidP="000475CB" w:rsidRDefault="000475CB" w14:paraId="5004AF4B" w14:textId="77777777">
      <w:bookmarkStart w:name="_Hlk188430407" w:id="0"/>
    </w:p>
    <w:p w:rsidRPr="000330B6" w:rsidR="000475CB" w:rsidP="000475CB" w:rsidRDefault="000475CB" w14:paraId="5EC59D7F" w14:textId="77777777">
      <w:pPr>
        <w:rPr>
          <w:b/>
          <w:bCs/>
        </w:rPr>
      </w:pPr>
      <w:bookmarkStart w:name="_Hlk188282358" w:id="1"/>
      <w:r w:rsidRPr="000330B6">
        <w:rPr>
          <w:b/>
          <w:bCs/>
        </w:rPr>
        <w:t>3. Kunt u het totaal aantal medewerkers van het apparaat Rijksoverheid uitsplitsen naar een logische</w:t>
      </w:r>
      <w:r>
        <w:rPr>
          <w:b/>
          <w:bCs/>
        </w:rPr>
        <w:t xml:space="preserve"> </w:t>
      </w:r>
      <w:r w:rsidRPr="000330B6">
        <w:rPr>
          <w:b/>
          <w:bCs/>
        </w:rPr>
        <w:t xml:space="preserve">categorisatie waar in ieder geval een knip </w:t>
      </w:r>
      <w:r w:rsidRPr="000330B6">
        <w:rPr>
          <w:b/>
          <w:bCs/>
        </w:rPr>
        <w:lastRenderedPageBreak/>
        <w:t>gemaakt wordt tussen beleidsambtenaren, uitvoering,</w:t>
      </w:r>
      <w:r>
        <w:rPr>
          <w:b/>
          <w:bCs/>
        </w:rPr>
        <w:t xml:space="preserve"> </w:t>
      </w:r>
      <w:r w:rsidRPr="000330B6">
        <w:rPr>
          <w:b/>
          <w:bCs/>
        </w:rPr>
        <w:t>coördinerende en managementfuncties, communicatiemedewerkers en voorlichters en juristen? Kunt</w:t>
      </w:r>
      <w:r>
        <w:rPr>
          <w:b/>
          <w:bCs/>
        </w:rPr>
        <w:t xml:space="preserve"> </w:t>
      </w:r>
      <w:r w:rsidRPr="000330B6">
        <w:rPr>
          <w:b/>
          <w:bCs/>
        </w:rPr>
        <w:t>u de groei per functiegroep per ministerie aangeven over de laatste tien, vijf en twee jaar?</w:t>
      </w:r>
    </w:p>
    <w:p w:rsidR="000475CB" w:rsidP="000475CB" w:rsidRDefault="000475CB" w14:paraId="5E37F564" w14:textId="77777777"/>
    <w:p w:rsidR="000475CB" w:rsidP="000475CB" w:rsidRDefault="000475CB" w14:paraId="23CDD885" w14:textId="77777777">
      <w:pPr>
        <w:rPr>
          <w:i/>
          <w:iCs/>
        </w:rPr>
      </w:pPr>
      <w:r>
        <w:rPr>
          <w:i/>
          <w:iCs/>
        </w:rPr>
        <w:t>In onderstaande tabellen wordt de informatie gegeven die in de personeelsadministratie van het Rijk beschikbaar is</w:t>
      </w:r>
      <w:r w:rsidR="00EC5F58">
        <w:rPr>
          <w:i/>
          <w:iCs/>
        </w:rPr>
        <w:t>. Dit betreft de volgende tabellen:</w:t>
      </w:r>
    </w:p>
    <w:p w:rsidRPr="00F8633B" w:rsidR="000475CB" w:rsidP="00F8633B" w:rsidRDefault="000475CB" w14:paraId="2AF81BF7" w14:textId="77777777">
      <w:pPr>
        <w:pStyle w:val="Lijstalinea"/>
        <w:numPr>
          <w:ilvl w:val="0"/>
          <w:numId w:val="10"/>
        </w:numPr>
        <w:rPr>
          <w:i/>
          <w:iCs/>
        </w:rPr>
      </w:pPr>
      <w:r w:rsidRPr="00F8633B">
        <w:rPr>
          <w:i/>
          <w:iCs/>
        </w:rPr>
        <w:t>Tabel 1 De verdeling van de rijksambtenaren naar de werksoorten ‘Beleid’, ‘Inspectie’, ‘Ondersteuning’ en ‘Uitvoering’</w:t>
      </w:r>
    </w:p>
    <w:p w:rsidRPr="00F8633B" w:rsidR="000475CB" w:rsidP="00F8633B" w:rsidRDefault="000475CB" w14:paraId="0B55AEAC" w14:textId="77777777">
      <w:pPr>
        <w:pStyle w:val="Lijstalinea"/>
        <w:numPr>
          <w:ilvl w:val="0"/>
          <w:numId w:val="10"/>
        </w:numPr>
        <w:rPr>
          <w:i/>
          <w:iCs/>
        </w:rPr>
      </w:pPr>
      <w:r w:rsidRPr="00F8633B">
        <w:rPr>
          <w:i/>
          <w:iCs/>
        </w:rPr>
        <w:t>Tabel 2 tot en met 5 Aantal ambtenaren in fte per ministerie per werksoort</w:t>
      </w:r>
    </w:p>
    <w:p w:rsidRPr="00F8633B" w:rsidR="000475CB" w:rsidP="00F8633B" w:rsidRDefault="000475CB" w14:paraId="711AAB16" w14:textId="77777777">
      <w:pPr>
        <w:pStyle w:val="Lijstalinea"/>
        <w:numPr>
          <w:ilvl w:val="0"/>
          <w:numId w:val="10"/>
        </w:numPr>
        <w:rPr>
          <w:i/>
          <w:iCs/>
        </w:rPr>
      </w:pPr>
      <w:r w:rsidRPr="00F8633B">
        <w:rPr>
          <w:i/>
          <w:iCs/>
        </w:rPr>
        <w:t>Tabel 6 Aantal fte dat behoort tot de functiefamilie ‘Lijnmanagement’</w:t>
      </w:r>
    </w:p>
    <w:p w:rsidRPr="00F8633B" w:rsidR="000475CB" w:rsidP="00F8633B" w:rsidRDefault="000475CB" w14:paraId="27226A72" w14:textId="77777777">
      <w:pPr>
        <w:pStyle w:val="Lijstalinea"/>
        <w:numPr>
          <w:ilvl w:val="0"/>
          <w:numId w:val="10"/>
        </w:numPr>
        <w:rPr>
          <w:i/>
          <w:iCs/>
        </w:rPr>
      </w:pPr>
      <w:r w:rsidRPr="00F8633B">
        <w:rPr>
          <w:i/>
          <w:iCs/>
        </w:rPr>
        <w:t>Tabel 7 Aantal fte dat behoort tot de coördinerende functies</w:t>
      </w:r>
    </w:p>
    <w:p w:rsidRPr="00F8633B" w:rsidR="000475CB" w:rsidP="00F8633B" w:rsidRDefault="000475CB" w14:paraId="6E5A7034" w14:textId="77777777">
      <w:pPr>
        <w:pStyle w:val="Lijstalinea"/>
        <w:numPr>
          <w:ilvl w:val="0"/>
          <w:numId w:val="10"/>
        </w:numPr>
        <w:rPr>
          <w:i/>
          <w:iCs/>
        </w:rPr>
      </w:pPr>
      <w:r w:rsidRPr="00F8633B">
        <w:rPr>
          <w:i/>
          <w:iCs/>
        </w:rPr>
        <w:t>Tabel 8 Aantal fte bij de directies Communicatie van alle ministeries</w:t>
      </w:r>
    </w:p>
    <w:p w:rsidR="000475CB" w:rsidP="000475CB" w:rsidRDefault="000475CB" w14:paraId="1E8F5E19" w14:textId="77777777">
      <w:pPr>
        <w:rPr>
          <w:i/>
          <w:iCs/>
        </w:rPr>
      </w:pPr>
      <w:r w:rsidRPr="009A0CFD">
        <w:rPr>
          <w:i/>
          <w:iCs/>
        </w:rPr>
        <w:t xml:space="preserve">Er is geen </w:t>
      </w:r>
      <w:r>
        <w:rPr>
          <w:i/>
          <w:iCs/>
        </w:rPr>
        <w:t xml:space="preserve">werksoort of </w:t>
      </w:r>
      <w:r w:rsidRPr="009A0CFD">
        <w:rPr>
          <w:i/>
          <w:iCs/>
        </w:rPr>
        <w:t xml:space="preserve">functiefamilie voor juristen. </w:t>
      </w:r>
      <w:r>
        <w:rPr>
          <w:i/>
          <w:iCs/>
        </w:rPr>
        <w:t>Deze medewerkers zijn binnen alle werksoorten en functiefamilies werkzaam.</w:t>
      </w:r>
    </w:p>
    <w:p w:rsidR="000475CB" w:rsidP="000475CB" w:rsidRDefault="000475CB" w14:paraId="7D19AB70" w14:textId="77777777">
      <w:pPr>
        <w:rPr>
          <w:i/>
          <w:iCs/>
        </w:rPr>
      </w:pPr>
      <w:r>
        <w:rPr>
          <w:i/>
          <w:iCs/>
        </w:rPr>
        <w:t xml:space="preserve">Per tabel wordt een toelichting gegeven. Tenzij anders vermeld betreffen onderstaande overzichten de fte’s van medewerkers met een vast of tijdelijk dienstverband die onder de CAO Rijk vallen per einde van elk jaar. Op </w:t>
      </w:r>
      <w:r w:rsidRPr="00454FC9">
        <w:rPr>
          <w:i/>
          <w:iCs/>
        </w:rPr>
        <w:t>het moment van schrijven zijn de cijfers over ultimo 2024 nog niet bekend.</w:t>
      </w:r>
    </w:p>
    <w:p w:rsidR="000475CB" w:rsidP="000475CB" w:rsidRDefault="000475CB" w14:paraId="5CD2D708" w14:textId="77777777">
      <w:pPr>
        <w:pBdr>
          <w:bottom w:val="single" w:color="auto" w:sz="6" w:space="0"/>
        </w:pBdr>
      </w:pPr>
    </w:p>
    <w:p w:rsidRPr="00880125" w:rsidR="000475CB" w:rsidP="000475CB" w:rsidRDefault="000475CB" w14:paraId="1F9024C0" w14:textId="77777777">
      <w:pPr>
        <w:rPr>
          <w:i/>
          <w:iCs/>
        </w:rPr>
      </w:pPr>
      <w:r w:rsidRPr="00454FC9">
        <w:rPr>
          <w:i/>
          <w:iCs/>
        </w:rPr>
        <w:t xml:space="preserve">De gevraagde jaren zijn </w:t>
      </w:r>
      <w:r>
        <w:rPr>
          <w:i/>
          <w:iCs/>
        </w:rPr>
        <w:t>in zwart weergegeven.</w:t>
      </w:r>
    </w:p>
    <w:p w:rsidR="000475CB" w:rsidP="000475CB" w:rsidRDefault="000475CB" w14:paraId="77DEA13A" w14:textId="77777777">
      <w:pPr>
        <w:pStyle w:val="Geenafstand"/>
        <w:rPr>
          <w:b/>
          <w:bCs/>
        </w:rPr>
      </w:pPr>
    </w:p>
    <w:p w:rsidR="00841C67" w:rsidRDefault="006D5D29" w14:paraId="32DC3937" w14:textId="77777777">
      <w:pPr>
        <w:pStyle w:val="Geenafstand"/>
        <w:rPr>
          <w:rFonts w:ascii="Verdana" w:hAnsi="Verdana"/>
          <w:b/>
          <w:bCs/>
          <w:sz w:val="18"/>
          <w:szCs w:val="18"/>
        </w:rPr>
      </w:pPr>
      <w:r>
        <w:rPr>
          <w:rFonts w:ascii="Verdana" w:hAnsi="Verdana"/>
          <w:b/>
          <w:bCs/>
          <w:sz w:val="18"/>
          <w:szCs w:val="18"/>
        </w:rPr>
        <w:t xml:space="preserve">Tabel </w:t>
      </w:r>
      <w:r>
        <w:rPr>
          <w:rFonts w:ascii="Verdana" w:hAnsi="Verdana"/>
          <w:b/>
          <w:bCs/>
          <w:sz w:val="18"/>
          <w:szCs w:val="18"/>
        </w:rPr>
        <w:fldChar w:fldCharType="begin"/>
      </w:r>
      <w:r>
        <w:rPr>
          <w:rFonts w:ascii="Verdana" w:hAnsi="Verdana"/>
          <w:b/>
          <w:bCs/>
          <w:sz w:val="18"/>
          <w:szCs w:val="18"/>
        </w:rPr>
        <w:instrText xml:space="preserve"> SEQ Tabel \* ARABIC </w:instrText>
      </w:r>
      <w:r>
        <w:rPr>
          <w:rFonts w:ascii="Verdana" w:hAnsi="Verdana"/>
          <w:b/>
          <w:bCs/>
          <w:sz w:val="18"/>
          <w:szCs w:val="18"/>
        </w:rPr>
        <w:fldChar w:fldCharType="separate"/>
      </w:r>
      <w:r>
        <w:t>1</w:t>
      </w:r>
      <w:r>
        <w:fldChar w:fldCharType="end"/>
      </w:r>
      <w:r>
        <w:rPr>
          <w:rFonts w:ascii="Verdana" w:hAnsi="Verdana"/>
          <w:b/>
          <w:bCs/>
          <w:sz w:val="18"/>
          <w:szCs w:val="18"/>
        </w:rPr>
        <w:t>. Verdeling rijksambtenaren in fte naar werksoort</w:t>
      </w:r>
    </w:p>
    <w:tbl>
      <w:tblPr>
        <w:tblStyle w:val="Rastertabel5donker-Accent1"/>
        <w:tblW w:w="9067" w:type="dxa"/>
        <w:tblLayout w:type="fixed"/>
        <w:tblLook w:val="04A0" w:firstRow="1" w:lastRow="0" w:firstColumn="1" w:lastColumn="0" w:noHBand="0" w:noVBand="1"/>
      </w:tblPr>
      <w:tblGrid>
        <w:gridCol w:w="988"/>
        <w:gridCol w:w="1502"/>
        <w:gridCol w:w="1644"/>
        <w:gridCol w:w="1644"/>
        <w:gridCol w:w="1644"/>
        <w:gridCol w:w="1645"/>
      </w:tblGrid>
      <w:tr w:rsidRPr="007E60B3" w:rsidR="000475CB" w:rsidTr="007A73DE" w14:paraId="1B4CF214" w14:textId="77777777">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Pr="007E60B3" w:rsidR="000475CB" w:rsidP="007A73DE" w:rsidRDefault="000475CB" w14:paraId="458BB24B" w14:textId="77777777">
            <w:pPr>
              <w:rPr>
                <w:lang w:eastAsia="nl-NL"/>
              </w:rPr>
            </w:pPr>
            <w:r>
              <w:rPr>
                <w:lang w:eastAsia="nl-NL"/>
              </w:rPr>
              <w:t>Jaar</w:t>
            </w:r>
          </w:p>
        </w:tc>
        <w:tc>
          <w:tcPr>
            <w:tcW w:w="1502" w:type="dxa"/>
            <w:noWrap/>
          </w:tcPr>
          <w:p w:rsidRPr="007E60B3" w:rsidR="000475CB" w:rsidP="007A73DE" w:rsidRDefault="000475CB" w14:paraId="1B43D3B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Beleid</w:t>
            </w:r>
          </w:p>
        </w:tc>
        <w:tc>
          <w:tcPr>
            <w:tcW w:w="1644" w:type="dxa"/>
            <w:noWrap/>
          </w:tcPr>
          <w:p w:rsidRPr="007E60B3" w:rsidR="000475CB" w:rsidP="007A73DE" w:rsidRDefault="000475CB" w14:paraId="141EFA77"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Inspectie</w:t>
            </w:r>
          </w:p>
        </w:tc>
        <w:tc>
          <w:tcPr>
            <w:tcW w:w="1644" w:type="dxa"/>
            <w:noWrap/>
          </w:tcPr>
          <w:p w:rsidRPr="007E60B3" w:rsidR="000475CB" w:rsidP="007A73DE" w:rsidRDefault="000475CB" w14:paraId="037B63E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Onderst.</w:t>
            </w:r>
          </w:p>
        </w:tc>
        <w:tc>
          <w:tcPr>
            <w:tcW w:w="1644" w:type="dxa"/>
            <w:noWrap/>
          </w:tcPr>
          <w:p w:rsidRPr="007E60B3" w:rsidR="000475CB" w:rsidP="007A73DE" w:rsidRDefault="000475CB" w14:paraId="2FB5338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Uitvoering</w:t>
            </w:r>
          </w:p>
        </w:tc>
        <w:tc>
          <w:tcPr>
            <w:tcW w:w="1645" w:type="dxa"/>
            <w:noWrap/>
          </w:tcPr>
          <w:p w:rsidRPr="007E60B3" w:rsidR="000475CB" w:rsidP="007A73DE" w:rsidRDefault="000475CB" w14:paraId="5586468A"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Totaal</w:t>
            </w:r>
          </w:p>
        </w:tc>
      </w:tr>
      <w:tr w:rsidRPr="007E60B3" w:rsidR="000475CB" w:rsidTr="007A73DE" w14:paraId="7C19E932"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71EFA9DA" w14:textId="77777777">
            <w:pPr>
              <w:rPr>
                <w:b w:val="0"/>
                <w:bCs w:val="0"/>
                <w:lang w:eastAsia="nl-NL"/>
              </w:rPr>
            </w:pPr>
            <w:r w:rsidRPr="00550B34">
              <w:rPr>
                <w:b w:val="0"/>
                <w:bCs w:val="0"/>
                <w:lang w:eastAsia="nl-NL"/>
              </w:rPr>
              <w:t>2012</w:t>
            </w:r>
          </w:p>
        </w:tc>
        <w:tc>
          <w:tcPr>
            <w:tcW w:w="1502" w:type="dxa"/>
            <w:noWrap/>
            <w:hideMark/>
          </w:tcPr>
          <w:p w:rsidRPr="00672020" w:rsidR="000475CB" w:rsidP="007A73DE" w:rsidRDefault="000475CB" w14:paraId="1254001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11.772</w:t>
            </w:r>
          </w:p>
        </w:tc>
        <w:tc>
          <w:tcPr>
            <w:tcW w:w="1644" w:type="dxa"/>
            <w:noWrap/>
            <w:hideMark/>
          </w:tcPr>
          <w:p w:rsidRPr="00672020" w:rsidR="000475CB" w:rsidP="007A73DE" w:rsidRDefault="000475CB" w14:paraId="3B9346F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6.217</w:t>
            </w:r>
          </w:p>
        </w:tc>
        <w:tc>
          <w:tcPr>
            <w:tcW w:w="1644" w:type="dxa"/>
            <w:noWrap/>
            <w:hideMark/>
          </w:tcPr>
          <w:p w:rsidRPr="00672020" w:rsidR="000475CB" w:rsidP="007A73DE" w:rsidRDefault="000475CB" w14:paraId="1C176EA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7.215</w:t>
            </w:r>
          </w:p>
        </w:tc>
        <w:tc>
          <w:tcPr>
            <w:tcW w:w="1644" w:type="dxa"/>
            <w:noWrap/>
            <w:hideMark/>
          </w:tcPr>
          <w:p w:rsidRPr="00672020" w:rsidR="000475CB" w:rsidP="007A73DE" w:rsidRDefault="000475CB" w14:paraId="49FD5B4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83.898</w:t>
            </w:r>
          </w:p>
        </w:tc>
        <w:tc>
          <w:tcPr>
            <w:tcW w:w="1645" w:type="dxa"/>
            <w:noWrap/>
            <w:hideMark/>
          </w:tcPr>
          <w:p w:rsidRPr="00672020" w:rsidR="000475CB" w:rsidP="007A73DE" w:rsidRDefault="000475CB" w14:paraId="17A3A5B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109.102</w:t>
            </w:r>
          </w:p>
        </w:tc>
      </w:tr>
      <w:tr w:rsidRPr="007E60B3" w:rsidR="000475CB" w:rsidTr="007A73DE" w14:paraId="1CB80679"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09142372" w14:textId="77777777">
            <w:pPr>
              <w:rPr>
                <w:b w:val="0"/>
                <w:bCs w:val="0"/>
                <w:lang w:eastAsia="nl-NL"/>
              </w:rPr>
            </w:pPr>
            <w:r w:rsidRPr="00550B34">
              <w:rPr>
                <w:b w:val="0"/>
                <w:bCs w:val="0"/>
                <w:lang w:eastAsia="nl-NL"/>
              </w:rPr>
              <w:t>2013</w:t>
            </w:r>
          </w:p>
        </w:tc>
        <w:tc>
          <w:tcPr>
            <w:tcW w:w="1502" w:type="dxa"/>
            <w:noWrap/>
            <w:hideMark/>
          </w:tcPr>
          <w:p w:rsidRPr="00003390" w:rsidR="000475CB" w:rsidP="007A73DE" w:rsidRDefault="000475CB" w14:paraId="64A07EB0"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11.586</w:t>
            </w:r>
          </w:p>
        </w:tc>
        <w:tc>
          <w:tcPr>
            <w:tcW w:w="1644" w:type="dxa"/>
            <w:noWrap/>
            <w:hideMark/>
          </w:tcPr>
          <w:p w:rsidRPr="00003390" w:rsidR="000475CB" w:rsidP="007A73DE" w:rsidRDefault="000475CB" w14:paraId="7C292191"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6.311</w:t>
            </w:r>
          </w:p>
        </w:tc>
        <w:tc>
          <w:tcPr>
            <w:tcW w:w="1644" w:type="dxa"/>
            <w:noWrap/>
            <w:hideMark/>
          </w:tcPr>
          <w:p w:rsidRPr="00003390" w:rsidR="000475CB" w:rsidP="007A73DE" w:rsidRDefault="000475CB" w14:paraId="50F9ACA3"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7.499</w:t>
            </w:r>
          </w:p>
        </w:tc>
        <w:tc>
          <w:tcPr>
            <w:tcW w:w="1644" w:type="dxa"/>
            <w:noWrap/>
            <w:hideMark/>
          </w:tcPr>
          <w:p w:rsidRPr="00003390" w:rsidR="000475CB" w:rsidP="007A73DE" w:rsidRDefault="000475CB" w14:paraId="1560D7E3"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83.423</w:t>
            </w:r>
          </w:p>
        </w:tc>
        <w:tc>
          <w:tcPr>
            <w:tcW w:w="1645" w:type="dxa"/>
            <w:noWrap/>
            <w:hideMark/>
          </w:tcPr>
          <w:p w:rsidRPr="00003390" w:rsidR="000475CB" w:rsidP="007A73DE" w:rsidRDefault="000475CB" w14:paraId="3F46DDCE"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108.819</w:t>
            </w:r>
          </w:p>
        </w:tc>
      </w:tr>
      <w:tr w:rsidRPr="007E60B3" w:rsidR="000475CB" w:rsidTr="007A73DE" w14:paraId="3B3E5891"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5ADD133E" w14:textId="77777777">
            <w:pPr>
              <w:rPr>
                <w:b w:val="0"/>
                <w:bCs w:val="0"/>
                <w:lang w:eastAsia="nl-NL"/>
              </w:rPr>
            </w:pPr>
            <w:r w:rsidRPr="00550B34">
              <w:rPr>
                <w:b w:val="0"/>
                <w:bCs w:val="0"/>
                <w:lang w:eastAsia="nl-NL"/>
              </w:rPr>
              <w:t>2014</w:t>
            </w:r>
          </w:p>
        </w:tc>
        <w:tc>
          <w:tcPr>
            <w:tcW w:w="1502" w:type="dxa"/>
            <w:noWrap/>
            <w:hideMark/>
          </w:tcPr>
          <w:p w:rsidRPr="00672020" w:rsidR="000475CB" w:rsidP="007A73DE" w:rsidRDefault="000475CB" w14:paraId="6E380FB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11.579</w:t>
            </w:r>
          </w:p>
        </w:tc>
        <w:tc>
          <w:tcPr>
            <w:tcW w:w="1644" w:type="dxa"/>
            <w:noWrap/>
            <w:hideMark/>
          </w:tcPr>
          <w:p w:rsidRPr="00672020" w:rsidR="000475CB" w:rsidP="007A73DE" w:rsidRDefault="000475CB" w14:paraId="77BF78F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6.555</w:t>
            </w:r>
          </w:p>
        </w:tc>
        <w:tc>
          <w:tcPr>
            <w:tcW w:w="1644" w:type="dxa"/>
            <w:noWrap/>
            <w:hideMark/>
          </w:tcPr>
          <w:p w:rsidRPr="00672020" w:rsidR="000475CB" w:rsidP="007A73DE" w:rsidRDefault="000475CB" w14:paraId="07901F8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7.766</w:t>
            </w:r>
          </w:p>
        </w:tc>
        <w:tc>
          <w:tcPr>
            <w:tcW w:w="1644" w:type="dxa"/>
            <w:noWrap/>
            <w:hideMark/>
          </w:tcPr>
          <w:p w:rsidRPr="00672020" w:rsidR="000475CB" w:rsidP="007A73DE" w:rsidRDefault="000475CB" w14:paraId="3F17484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83.586</w:t>
            </w:r>
          </w:p>
        </w:tc>
        <w:tc>
          <w:tcPr>
            <w:tcW w:w="1645" w:type="dxa"/>
            <w:noWrap/>
            <w:hideMark/>
          </w:tcPr>
          <w:p w:rsidRPr="00672020" w:rsidR="000475CB" w:rsidP="007A73DE" w:rsidRDefault="000475CB" w14:paraId="7B3BABE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109.486</w:t>
            </w:r>
          </w:p>
        </w:tc>
      </w:tr>
      <w:tr w:rsidRPr="007E60B3" w:rsidR="000475CB" w:rsidTr="007A73DE" w14:paraId="74675714"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61D88D90" w14:textId="77777777">
            <w:pPr>
              <w:rPr>
                <w:b w:val="0"/>
                <w:bCs w:val="0"/>
                <w:lang w:eastAsia="nl-NL"/>
              </w:rPr>
            </w:pPr>
            <w:r w:rsidRPr="00550B34">
              <w:rPr>
                <w:b w:val="0"/>
                <w:bCs w:val="0"/>
                <w:lang w:eastAsia="nl-NL"/>
              </w:rPr>
              <w:t>2015</w:t>
            </w:r>
          </w:p>
        </w:tc>
        <w:tc>
          <w:tcPr>
            <w:tcW w:w="1502" w:type="dxa"/>
            <w:noWrap/>
            <w:hideMark/>
          </w:tcPr>
          <w:p w:rsidRPr="00672020" w:rsidR="000475CB" w:rsidP="007A73DE" w:rsidRDefault="000475CB" w14:paraId="4BBBB3D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11.500</w:t>
            </w:r>
          </w:p>
        </w:tc>
        <w:tc>
          <w:tcPr>
            <w:tcW w:w="1644" w:type="dxa"/>
            <w:noWrap/>
            <w:hideMark/>
          </w:tcPr>
          <w:p w:rsidRPr="00672020" w:rsidR="000475CB" w:rsidP="007A73DE" w:rsidRDefault="000475CB" w14:paraId="7AEE1EF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6.888</w:t>
            </w:r>
          </w:p>
        </w:tc>
        <w:tc>
          <w:tcPr>
            <w:tcW w:w="1644" w:type="dxa"/>
            <w:noWrap/>
            <w:hideMark/>
          </w:tcPr>
          <w:p w:rsidRPr="00672020" w:rsidR="000475CB" w:rsidP="007A73DE" w:rsidRDefault="000475CB" w14:paraId="1C277D0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8.728</w:t>
            </w:r>
          </w:p>
        </w:tc>
        <w:tc>
          <w:tcPr>
            <w:tcW w:w="1644" w:type="dxa"/>
            <w:noWrap/>
            <w:hideMark/>
          </w:tcPr>
          <w:p w:rsidRPr="00672020" w:rsidR="000475CB" w:rsidP="007A73DE" w:rsidRDefault="000475CB" w14:paraId="31F3E9C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82.034</w:t>
            </w:r>
          </w:p>
        </w:tc>
        <w:tc>
          <w:tcPr>
            <w:tcW w:w="1645" w:type="dxa"/>
            <w:noWrap/>
            <w:hideMark/>
          </w:tcPr>
          <w:p w:rsidRPr="00672020" w:rsidR="000475CB" w:rsidP="007A73DE" w:rsidRDefault="000475CB" w14:paraId="755C63A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109.150</w:t>
            </w:r>
          </w:p>
        </w:tc>
      </w:tr>
      <w:tr w:rsidRPr="007E60B3" w:rsidR="000475CB" w:rsidTr="007A73DE" w14:paraId="397D35E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3B8485A3" w14:textId="77777777">
            <w:pPr>
              <w:rPr>
                <w:b w:val="0"/>
                <w:bCs w:val="0"/>
                <w:lang w:eastAsia="nl-NL"/>
              </w:rPr>
            </w:pPr>
            <w:r w:rsidRPr="00550B34">
              <w:rPr>
                <w:b w:val="0"/>
                <w:bCs w:val="0"/>
                <w:lang w:eastAsia="nl-NL"/>
              </w:rPr>
              <w:t>2016</w:t>
            </w:r>
          </w:p>
        </w:tc>
        <w:tc>
          <w:tcPr>
            <w:tcW w:w="1502" w:type="dxa"/>
            <w:noWrap/>
            <w:hideMark/>
          </w:tcPr>
          <w:p w:rsidRPr="00672020" w:rsidR="000475CB" w:rsidP="007A73DE" w:rsidRDefault="000475CB" w14:paraId="6607A34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11.544</w:t>
            </w:r>
          </w:p>
        </w:tc>
        <w:tc>
          <w:tcPr>
            <w:tcW w:w="1644" w:type="dxa"/>
            <w:noWrap/>
            <w:hideMark/>
          </w:tcPr>
          <w:p w:rsidRPr="00672020" w:rsidR="000475CB" w:rsidP="007A73DE" w:rsidRDefault="000475CB" w14:paraId="4E104F5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6.910</w:t>
            </w:r>
          </w:p>
        </w:tc>
        <w:tc>
          <w:tcPr>
            <w:tcW w:w="1644" w:type="dxa"/>
            <w:noWrap/>
            <w:hideMark/>
          </w:tcPr>
          <w:p w:rsidRPr="00672020" w:rsidR="000475CB" w:rsidP="007A73DE" w:rsidRDefault="000475CB" w14:paraId="62C1517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9.490</w:t>
            </w:r>
          </w:p>
        </w:tc>
        <w:tc>
          <w:tcPr>
            <w:tcW w:w="1644" w:type="dxa"/>
            <w:noWrap/>
            <w:hideMark/>
          </w:tcPr>
          <w:p w:rsidRPr="00672020" w:rsidR="000475CB" w:rsidP="007A73DE" w:rsidRDefault="000475CB" w14:paraId="2D5F224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81.635</w:t>
            </w:r>
          </w:p>
        </w:tc>
        <w:tc>
          <w:tcPr>
            <w:tcW w:w="1645" w:type="dxa"/>
            <w:noWrap/>
            <w:hideMark/>
          </w:tcPr>
          <w:p w:rsidRPr="00672020" w:rsidR="000475CB" w:rsidP="007A73DE" w:rsidRDefault="000475CB" w14:paraId="35B3457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109.579</w:t>
            </w:r>
          </w:p>
        </w:tc>
      </w:tr>
      <w:tr w:rsidRPr="007E60B3" w:rsidR="000475CB" w:rsidTr="007A73DE" w14:paraId="32C304E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138AD8C9" w14:textId="77777777">
            <w:pPr>
              <w:rPr>
                <w:b w:val="0"/>
                <w:bCs w:val="0"/>
                <w:lang w:eastAsia="nl-NL"/>
              </w:rPr>
            </w:pPr>
            <w:r w:rsidRPr="00550B34">
              <w:rPr>
                <w:b w:val="0"/>
                <w:bCs w:val="0"/>
                <w:lang w:eastAsia="nl-NL"/>
              </w:rPr>
              <w:t>2017</w:t>
            </w:r>
          </w:p>
        </w:tc>
        <w:tc>
          <w:tcPr>
            <w:tcW w:w="1502" w:type="dxa"/>
            <w:noWrap/>
            <w:hideMark/>
          </w:tcPr>
          <w:p w:rsidRPr="00672020" w:rsidR="000475CB" w:rsidP="007A73DE" w:rsidRDefault="000475CB" w14:paraId="50AB4B0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11.363</w:t>
            </w:r>
          </w:p>
        </w:tc>
        <w:tc>
          <w:tcPr>
            <w:tcW w:w="1644" w:type="dxa"/>
            <w:noWrap/>
            <w:hideMark/>
          </w:tcPr>
          <w:p w:rsidRPr="00672020" w:rsidR="000475CB" w:rsidP="007A73DE" w:rsidRDefault="000475CB" w14:paraId="5669DAE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6.825</w:t>
            </w:r>
          </w:p>
        </w:tc>
        <w:tc>
          <w:tcPr>
            <w:tcW w:w="1644" w:type="dxa"/>
            <w:noWrap/>
            <w:hideMark/>
          </w:tcPr>
          <w:p w:rsidRPr="00672020" w:rsidR="000475CB" w:rsidP="007A73DE" w:rsidRDefault="000475CB" w14:paraId="35FFB2D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10.094</w:t>
            </w:r>
          </w:p>
        </w:tc>
        <w:tc>
          <w:tcPr>
            <w:tcW w:w="1644" w:type="dxa"/>
            <w:noWrap/>
            <w:hideMark/>
          </w:tcPr>
          <w:p w:rsidRPr="00672020" w:rsidR="000475CB" w:rsidP="007A73DE" w:rsidRDefault="000475CB" w14:paraId="2D7C198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82.362</w:t>
            </w:r>
          </w:p>
        </w:tc>
        <w:tc>
          <w:tcPr>
            <w:tcW w:w="1645" w:type="dxa"/>
            <w:noWrap/>
            <w:hideMark/>
          </w:tcPr>
          <w:p w:rsidRPr="00672020" w:rsidR="000475CB" w:rsidP="007A73DE" w:rsidRDefault="000475CB" w14:paraId="0CEB1CF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110.644</w:t>
            </w:r>
          </w:p>
        </w:tc>
      </w:tr>
      <w:tr w:rsidRPr="007E60B3" w:rsidR="000475CB" w:rsidTr="007A73DE" w14:paraId="3B054AB9"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7EA0BFBA" w14:textId="77777777">
            <w:pPr>
              <w:rPr>
                <w:b w:val="0"/>
                <w:bCs w:val="0"/>
                <w:lang w:eastAsia="nl-NL"/>
              </w:rPr>
            </w:pPr>
            <w:r w:rsidRPr="00550B34">
              <w:rPr>
                <w:b w:val="0"/>
                <w:bCs w:val="0"/>
                <w:lang w:eastAsia="nl-NL"/>
              </w:rPr>
              <w:t>2018</w:t>
            </w:r>
          </w:p>
        </w:tc>
        <w:tc>
          <w:tcPr>
            <w:tcW w:w="1502" w:type="dxa"/>
            <w:noWrap/>
            <w:hideMark/>
          </w:tcPr>
          <w:p w:rsidRPr="00003390" w:rsidR="000475CB" w:rsidP="007A73DE" w:rsidRDefault="000475CB" w14:paraId="77E83548"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11.715</w:t>
            </w:r>
          </w:p>
        </w:tc>
        <w:tc>
          <w:tcPr>
            <w:tcW w:w="1644" w:type="dxa"/>
            <w:noWrap/>
            <w:hideMark/>
          </w:tcPr>
          <w:p w:rsidRPr="00003390" w:rsidR="000475CB" w:rsidP="007A73DE" w:rsidRDefault="000475CB" w14:paraId="22510EF5"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7.163</w:t>
            </w:r>
          </w:p>
        </w:tc>
        <w:tc>
          <w:tcPr>
            <w:tcW w:w="1644" w:type="dxa"/>
            <w:noWrap/>
            <w:hideMark/>
          </w:tcPr>
          <w:p w:rsidRPr="00003390" w:rsidR="000475CB" w:rsidP="007A73DE" w:rsidRDefault="000475CB" w14:paraId="1AB793F7"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11.009</w:t>
            </w:r>
          </w:p>
        </w:tc>
        <w:tc>
          <w:tcPr>
            <w:tcW w:w="1644" w:type="dxa"/>
            <w:noWrap/>
            <w:hideMark/>
          </w:tcPr>
          <w:p w:rsidRPr="00003390" w:rsidR="000475CB" w:rsidP="007A73DE" w:rsidRDefault="000475CB" w14:paraId="0FB41EBC"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83.645</w:t>
            </w:r>
          </w:p>
        </w:tc>
        <w:tc>
          <w:tcPr>
            <w:tcW w:w="1645" w:type="dxa"/>
            <w:noWrap/>
            <w:hideMark/>
          </w:tcPr>
          <w:p w:rsidRPr="00003390" w:rsidR="000475CB" w:rsidP="007A73DE" w:rsidRDefault="000475CB" w14:paraId="0C0BC806"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113.532</w:t>
            </w:r>
          </w:p>
        </w:tc>
      </w:tr>
      <w:tr w:rsidRPr="007E60B3" w:rsidR="000475CB" w:rsidTr="007A73DE" w14:paraId="0A56741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55106C0E" w14:textId="77777777">
            <w:pPr>
              <w:rPr>
                <w:b w:val="0"/>
                <w:bCs w:val="0"/>
                <w:lang w:eastAsia="nl-NL"/>
              </w:rPr>
            </w:pPr>
            <w:r w:rsidRPr="00550B34">
              <w:rPr>
                <w:b w:val="0"/>
                <w:bCs w:val="0"/>
                <w:lang w:eastAsia="nl-NL"/>
              </w:rPr>
              <w:t>2019</w:t>
            </w:r>
          </w:p>
        </w:tc>
        <w:tc>
          <w:tcPr>
            <w:tcW w:w="1502" w:type="dxa"/>
            <w:noWrap/>
            <w:hideMark/>
          </w:tcPr>
          <w:p w:rsidRPr="00672020" w:rsidR="000475CB" w:rsidP="007A73DE" w:rsidRDefault="000475CB" w14:paraId="720E2E8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12.126</w:t>
            </w:r>
          </w:p>
        </w:tc>
        <w:tc>
          <w:tcPr>
            <w:tcW w:w="1644" w:type="dxa"/>
            <w:noWrap/>
            <w:hideMark/>
          </w:tcPr>
          <w:p w:rsidRPr="00672020" w:rsidR="000475CB" w:rsidP="007A73DE" w:rsidRDefault="000475CB" w14:paraId="251CAC6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7.160</w:t>
            </w:r>
          </w:p>
        </w:tc>
        <w:tc>
          <w:tcPr>
            <w:tcW w:w="1644" w:type="dxa"/>
            <w:noWrap/>
            <w:hideMark/>
          </w:tcPr>
          <w:p w:rsidRPr="00672020" w:rsidR="000475CB" w:rsidP="007A73DE" w:rsidRDefault="000475CB" w14:paraId="580F4C9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11.740</w:t>
            </w:r>
          </w:p>
        </w:tc>
        <w:tc>
          <w:tcPr>
            <w:tcW w:w="1644" w:type="dxa"/>
            <w:noWrap/>
            <w:hideMark/>
          </w:tcPr>
          <w:p w:rsidRPr="00672020" w:rsidR="000475CB" w:rsidP="007A73DE" w:rsidRDefault="000475CB" w14:paraId="5DF99D1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87.918</w:t>
            </w:r>
          </w:p>
        </w:tc>
        <w:tc>
          <w:tcPr>
            <w:tcW w:w="1645" w:type="dxa"/>
            <w:noWrap/>
            <w:hideMark/>
          </w:tcPr>
          <w:p w:rsidRPr="00672020" w:rsidR="000475CB" w:rsidP="007A73DE" w:rsidRDefault="000475CB" w14:paraId="4C0C2E3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118.944</w:t>
            </w:r>
          </w:p>
        </w:tc>
      </w:tr>
      <w:tr w:rsidRPr="007E60B3" w:rsidR="000475CB" w:rsidTr="007A73DE" w14:paraId="595DC1F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31B043FD" w14:textId="77777777">
            <w:pPr>
              <w:rPr>
                <w:b w:val="0"/>
                <w:bCs w:val="0"/>
                <w:lang w:eastAsia="nl-NL"/>
              </w:rPr>
            </w:pPr>
            <w:r w:rsidRPr="00550B34">
              <w:rPr>
                <w:b w:val="0"/>
                <w:bCs w:val="0"/>
                <w:lang w:eastAsia="nl-NL"/>
              </w:rPr>
              <w:t>2020</w:t>
            </w:r>
          </w:p>
        </w:tc>
        <w:tc>
          <w:tcPr>
            <w:tcW w:w="1502" w:type="dxa"/>
            <w:noWrap/>
            <w:hideMark/>
          </w:tcPr>
          <w:p w:rsidRPr="00672020" w:rsidR="000475CB" w:rsidP="007A73DE" w:rsidRDefault="000475CB" w14:paraId="522D0C2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13.418</w:t>
            </w:r>
          </w:p>
        </w:tc>
        <w:tc>
          <w:tcPr>
            <w:tcW w:w="1644" w:type="dxa"/>
            <w:noWrap/>
            <w:hideMark/>
          </w:tcPr>
          <w:p w:rsidRPr="00672020" w:rsidR="000475CB" w:rsidP="007A73DE" w:rsidRDefault="000475CB" w14:paraId="253782A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7.561</w:t>
            </w:r>
          </w:p>
        </w:tc>
        <w:tc>
          <w:tcPr>
            <w:tcW w:w="1644" w:type="dxa"/>
            <w:noWrap/>
            <w:hideMark/>
          </w:tcPr>
          <w:p w:rsidRPr="00672020" w:rsidR="000475CB" w:rsidP="007A73DE" w:rsidRDefault="000475CB" w14:paraId="5D9BA4F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12.340</w:t>
            </w:r>
          </w:p>
        </w:tc>
        <w:tc>
          <w:tcPr>
            <w:tcW w:w="1644" w:type="dxa"/>
            <w:noWrap/>
            <w:hideMark/>
          </w:tcPr>
          <w:p w:rsidRPr="00672020" w:rsidR="000475CB" w:rsidP="007A73DE" w:rsidRDefault="000475CB" w14:paraId="3713A9D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92.090</w:t>
            </w:r>
          </w:p>
        </w:tc>
        <w:tc>
          <w:tcPr>
            <w:tcW w:w="1645" w:type="dxa"/>
            <w:noWrap/>
            <w:hideMark/>
          </w:tcPr>
          <w:p w:rsidRPr="00672020" w:rsidR="000475CB" w:rsidP="007A73DE" w:rsidRDefault="000475CB" w14:paraId="0866587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125.409</w:t>
            </w:r>
          </w:p>
        </w:tc>
      </w:tr>
      <w:tr w:rsidRPr="007E60B3" w:rsidR="000475CB" w:rsidTr="007A73DE" w14:paraId="623C351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7CE846DF" w14:textId="77777777">
            <w:pPr>
              <w:rPr>
                <w:b w:val="0"/>
                <w:bCs w:val="0"/>
                <w:lang w:eastAsia="nl-NL"/>
              </w:rPr>
            </w:pPr>
            <w:r w:rsidRPr="00550B34">
              <w:rPr>
                <w:b w:val="0"/>
                <w:bCs w:val="0"/>
                <w:lang w:eastAsia="nl-NL"/>
              </w:rPr>
              <w:t>2021</w:t>
            </w:r>
          </w:p>
        </w:tc>
        <w:tc>
          <w:tcPr>
            <w:tcW w:w="1502" w:type="dxa"/>
            <w:noWrap/>
            <w:hideMark/>
          </w:tcPr>
          <w:p w:rsidRPr="00003390" w:rsidR="000475CB" w:rsidP="007A73DE" w:rsidRDefault="000475CB" w14:paraId="75F3E726"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14.227</w:t>
            </w:r>
          </w:p>
        </w:tc>
        <w:tc>
          <w:tcPr>
            <w:tcW w:w="1644" w:type="dxa"/>
            <w:noWrap/>
            <w:hideMark/>
          </w:tcPr>
          <w:p w:rsidRPr="00003390" w:rsidR="000475CB" w:rsidP="007A73DE" w:rsidRDefault="000475CB" w14:paraId="28F78CAD"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7.925</w:t>
            </w:r>
          </w:p>
        </w:tc>
        <w:tc>
          <w:tcPr>
            <w:tcW w:w="1644" w:type="dxa"/>
            <w:noWrap/>
            <w:hideMark/>
          </w:tcPr>
          <w:p w:rsidRPr="00003390" w:rsidR="000475CB" w:rsidP="007A73DE" w:rsidRDefault="000475CB" w14:paraId="3BDC83AB"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13.055</w:t>
            </w:r>
          </w:p>
        </w:tc>
        <w:tc>
          <w:tcPr>
            <w:tcW w:w="1644" w:type="dxa"/>
            <w:noWrap/>
            <w:hideMark/>
          </w:tcPr>
          <w:p w:rsidRPr="00003390" w:rsidR="000475CB" w:rsidP="007A73DE" w:rsidRDefault="000475CB" w14:paraId="15B40127"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95.925</w:t>
            </w:r>
          </w:p>
        </w:tc>
        <w:tc>
          <w:tcPr>
            <w:tcW w:w="1645" w:type="dxa"/>
            <w:noWrap/>
            <w:hideMark/>
          </w:tcPr>
          <w:p w:rsidRPr="00003390" w:rsidR="000475CB" w:rsidP="007A73DE" w:rsidRDefault="000475CB" w14:paraId="359CFA54"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131.132</w:t>
            </w:r>
          </w:p>
        </w:tc>
      </w:tr>
      <w:tr w:rsidRPr="007E60B3" w:rsidR="000475CB" w:rsidTr="007A73DE" w14:paraId="62C6CCD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3ACDA59F" w14:textId="77777777">
            <w:pPr>
              <w:rPr>
                <w:b w:val="0"/>
                <w:bCs w:val="0"/>
                <w:lang w:eastAsia="nl-NL"/>
              </w:rPr>
            </w:pPr>
            <w:r w:rsidRPr="00550B34">
              <w:rPr>
                <w:b w:val="0"/>
                <w:bCs w:val="0"/>
                <w:lang w:eastAsia="nl-NL"/>
              </w:rPr>
              <w:t>2022</w:t>
            </w:r>
          </w:p>
        </w:tc>
        <w:tc>
          <w:tcPr>
            <w:tcW w:w="1502" w:type="dxa"/>
            <w:noWrap/>
            <w:hideMark/>
          </w:tcPr>
          <w:p w:rsidRPr="00672020" w:rsidR="000475CB" w:rsidP="007A73DE" w:rsidRDefault="000475CB" w14:paraId="7E579EA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15.812</w:t>
            </w:r>
          </w:p>
        </w:tc>
        <w:tc>
          <w:tcPr>
            <w:tcW w:w="1644" w:type="dxa"/>
            <w:noWrap/>
            <w:hideMark/>
          </w:tcPr>
          <w:p w:rsidRPr="00672020" w:rsidR="000475CB" w:rsidP="007A73DE" w:rsidRDefault="000475CB" w14:paraId="026F2B7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8.537</w:t>
            </w:r>
          </w:p>
        </w:tc>
        <w:tc>
          <w:tcPr>
            <w:tcW w:w="1644" w:type="dxa"/>
            <w:noWrap/>
            <w:hideMark/>
          </w:tcPr>
          <w:p w:rsidRPr="00672020" w:rsidR="000475CB" w:rsidP="007A73DE" w:rsidRDefault="000475CB" w14:paraId="7DE42FC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14.638</w:t>
            </w:r>
          </w:p>
        </w:tc>
        <w:tc>
          <w:tcPr>
            <w:tcW w:w="1644" w:type="dxa"/>
            <w:noWrap/>
            <w:hideMark/>
          </w:tcPr>
          <w:p w:rsidRPr="00672020" w:rsidR="000475CB" w:rsidP="007A73DE" w:rsidRDefault="000475CB" w14:paraId="3608D4A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99.388</w:t>
            </w:r>
          </w:p>
        </w:tc>
        <w:tc>
          <w:tcPr>
            <w:tcW w:w="1645" w:type="dxa"/>
            <w:noWrap/>
            <w:hideMark/>
          </w:tcPr>
          <w:p w:rsidRPr="00672020" w:rsidR="000475CB" w:rsidP="007A73DE" w:rsidRDefault="000475CB" w14:paraId="0BD418C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138.375</w:t>
            </w:r>
          </w:p>
        </w:tc>
      </w:tr>
      <w:tr w:rsidRPr="007E60B3" w:rsidR="000475CB" w:rsidTr="007A73DE" w14:paraId="0FD5A510"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0475CB" w:rsidP="007A73DE" w:rsidRDefault="000475CB" w14:paraId="7FADA321" w14:textId="77777777">
            <w:pPr>
              <w:rPr>
                <w:b w:val="0"/>
                <w:bCs w:val="0"/>
                <w:lang w:eastAsia="nl-NL"/>
              </w:rPr>
            </w:pPr>
            <w:r w:rsidRPr="00550B34">
              <w:rPr>
                <w:b w:val="0"/>
                <w:bCs w:val="0"/>
                <w:lang w:eastAsia="nl-NL"/>
              </w:rPr>
              <w:t>2023</w:t>
            </w:r>
          </w:p>
        </w:tc>
        <w:tc>
          <w:tcPr>
            <w:tcW w:w="1502" w:type="dxa"/>
            <w:noWrap/>
            <w:hideMark/>
          </w:tcPr>
          <w:p w:rsidRPr="00003390" w:rsidR="000475CB" w:rsidP="007A73DE" w:rsidRDefault="000475CB" w14:paraId="43582452"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17.832</w:t>
            </w:r>
          </w:p>
        </w:tc>
        <w:tc>
          <w:tcPr>
            <w:tcW w:w="1644" w:type="dxa"/>
            <w:noWrap/>
            <w:hideMark/>
          </w:tcPr>
          <w:p w:rsidRPr="00003390" w:rsidR="000475CB" w:rsidP="007A73DE" w:rsidRDefault="000475CB" w14:paraId="27763708"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9.351</w:t>
            </w:r>
          </w:p>
        </w:tc>
        <w:tc>
          <w:tcPr>
            <w:tcW w:w="1644" w:type="dxa"/>
            <w:noWrap/>
            <w:hideMark/>
          </w:tcPr>
          <w:p w:rsidRPr="00003390" w:rsidR="000475CB" w:rsidP="007A73DE" w:rsidRDefault="000475CB" w14:paraId="7D29EE31"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15.467</w:t>
            </w:r>
          </w:p>
        </w:tc>
        <w:tc>
          <w:tcPr>
            <w:tcW w:w="1644" w:type="dxa"/>
            <w:noWrap/>
            <w:hideMark/>
          </w:tcPr>
          <w:p w:rsidRPr="00003390" w:rsidR="000475CB" w:rsidP="007A73DE" w:rsidRDefault="000475CB" w14:paraId="4CA3C829"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105.189</w:t>
            </w:r>
          </w:p>
        </w:tc>
        <w:tc>
          <w:tcPr>
            <w:tcW w:w="1645" w:type="dxa"/>
            <w:noWrap/>
            <w:hideMark/>
          </w:tcPr>
          <w:p w:rsidRPr="00003390" w:rsidR="000475CB" w:rsidP="007A73DE" w:rsidRDefault="000475CB" w14:paraId="42429833"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147.839</w:t>
            </w:r>
          </w:p>
        </w:tc>
      </w:tr>
    </w:tbl>
    <w:p w:rsidRPr="004D4AE4" w:rsidR="000475CB" w:rsidP="000475CB" w:rsidRDefault="000475CB" w14:paraId="122A03B3" w14:textId="77777777">
      <w:pPr>
        <w:rPr>
          <w:i/>
          <w:iCs/>
          <w:sz w:val="16"/>
          <w:szCs w:val="16"/>
        </w:rPr>
      </w:pPr>
      <w:r w:rsidRPr="004D4AE4">
        <w:rPr>
          <w:i/>
          <w:iCs/>
          <w:sz w:val="16"/>
          <w:szCs w:val="16"/>
        </w:rPr>
        <w:t>Bron: O&amp;P Rijk | Beleidsinformatie</w:t>
      </w:r>
    </w:p>
    <w:p w:rsidRPr="00880125" w:rsidR="000475CB" w:rsidDel="00D31224" w:rsidP="000475CB" w:rsidRDefault="000475CB" w14:paraId="70DC95EF" w14:textId="77777777">
      <w:pPr>
        <w:rPr>
          <w:i/>
          <w:iCs/>
        </w:rPr>
      </w:pPr>
      <w:r w:rsidRPr="00D31224">
        <w:rPr>
          <w:i/>
          <w:iCs/>
        </w:rPr>
        <w:t xml:space="preserve">Bij het toedelen van de fte’s aan een werksoort is de kerntaak van het </w:t>
      </w:r>
      <w:r w:rsidRPr="00D31224" w:rsidR="00EC5F58">
        <w:rPr>
          <w:i/>
          <w:iCs/>
        </w:rPr>
        <w:t>rijks onderdeel</w:t>
      </w:r>
      <w:r w:rsidRPr="00D31224">
        <w:rPr>
          <w:i/>
          <w:iCs/>
        </w:rPr>
        <w:t xml:space="preserve"> waar de fte werkzaam is als uitgangspunt genomen. Hierdoor vallen dus alle medewerkers van één </w:t>
      </w:r>
      <w:r w:rsidR="00EC5F58">
        <w:rPr>
          <w:i/>
          <w:iCs/>
        </w:rPr>
        <w:t>onderdeel</w:t>
      </w:r>
      <w:r w:rsidRPr="00D31224">
        <w:rPr>
          <w:i/>
          <w:iCs/>
        </w:rPr>
        <w:t xml:space="preserve"> onder dezelfde werksoort.</w:t>
      </w:r>
    </w:p>
    <w:p w:rsidR="000475CB" w:rsidP="000475CB" w:rsidRDefault="000475CB" w14:paraId="5970DC99" w14:textId="77777777">
      <w:pPr>
        <w:pStyle w:val="Geenafstand"/>
        <w:rPr>
          <w:b/>
          <w:bCs/>
        </w:rPr>
      </w:pPr>
    </w:p>
    <w:p w:rsidR="00005A63" w:rsidP="000475CB" w:rsidRDefault="00005A63" w14:paraId="59CBAD47" w14:textId="77777777">
      <w:pPr>
        <w:pStyle w:val="Geenafstand"/>
        <w:rPr>
          <w:b/>
          <w:bCs/>
        </w:rPr>
      </w:pPr>
    </w:p>
    <w:p w:rsidR="00005A63" w:rsidP="000475CB" w:rsidRDefault="00005A63" w14:paraId="75C35282" w14:textId="77777777">
      <w:pPr>
        <w:pStyle w:val="Geenafstand"/>
        <w:rPr>
          <w:b/>
          <w:bCs/>
        </w:rPr>
      </w:pPr>
    </w:p>
    <w:p w:rsidRPr="00EC5F58" w:rsidR="000475CB" w:rsidP="000475CB" w:rsidRDefault="000475CB" w14:paraId="61413DA2" w14:textId="77777777">
      <w:pPr>
        <w:pStyle w:val="Geenafstand"/>
        <w:rPr>
          <w:rFonts w:ascii="Verdana" w:hAnsi="Verdana"/>
          <w:b/>
          <w:bCs/>
          <w:sz w:val="18"/>
          <w:szCs w:val="18"/>
        </w:rPr>
      </w:pPr>
      <w:r w:rsidRPr="00EC5F58">
        <w:rPr>
          <w:rFonts w:ascii="Verdana" w:hAnsi="Verdana"/>
          <w:b/>
          <w:bCs/>
          <w:sz w:val="18"/>
          <w:szCs w:val="18"/>
        </w:rPr>
        <w:t>Tabel 2. Aantal rijksambtenaren in fte naar werksoort Beleid</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0475CB" w:rsidTr="007A73DE" w14:paraId="35BA62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0475CB" w:rsidP="007A73DE" w:rsidRDefault="000475CB" w14:paraId="1EE66C29" w14:textId="77777777">
            <w:pPr>
              <w:rPr>
                <w:lang w:eastAsia="nl-NL"/>
              </w:rPr>
            </w:pPr>
            <w:r>
              <w:rPr>
                <w:lang w:eastAsia="nl-NL"/>
              </w:rPr>
              <w:t>Jaar</w:t>
            </w:r>
          </w:p>
        </w:tc>
        <w:tc>
          <w:tcPr>
            <w:tcW w:w="1275" w:type="dxa"/>
            <w:hideMark/>
          </w:tcPr>
          <w:p w:rsidRPr="00431340" w:rsidR="000475CB" w:rsidP="007A73DE" w:rsidRDefault="000475CB" w14:paraId="08D0217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0475CB" w:rsidP="007A73DE" w:rsidRDefault="000475CB" w14:paraId="33A15B8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0475CB" w:rsidP="007A73DE" w:rsidRDefault="000475CB" w14:paraId="50421154"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0475CB" w:rsidP="007A73DE" w:rsidRDefault="000475CB" w14:paraId="119FACF1"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0475CB" w:rsidTr="007A73DE" w14:paraId="4AD96A9E"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A6E5195" w14:textId="77777777">
            <w:pPr>
              <w:rPr>
                <w:b w:val="0"/>
                <w:bCs w:val="0"/>
                <w:lang w:eastAsia="nl-NL"/>
              </w:rPr>
            </w:pPr>
            <w:r>
              <w:rPr>
                <w:b w:val="0"/>
                <w:bCs w:val="0"/>
                <w:lang w:eastAsia="nl-NL"/>
              </w:rPr>
              <w:t>AZ</w:t>
            </w:r>
          </w:p>
        </w:tc>
        <w:tc>
          <w:tcPr>
            <w:tcW w:w="1275" w:type="dxa"/>
            <w:noWrap/>
          </w:tcPr>
          <w:p w:rsidRPr="00E94BA0" w:rsidR="000475CB" w:rsidP="007A73DE" w:rsidRDefault="000475CB" w14:paraId="053C908F" w14:textId="77777777">
            <w:pPr>
              <w:jc w:val="right"/>
              <w:cnfStyle w:val="000000100000" w:firstRow="0" w:lastRow="0" w:firstColumn="0" w:lastColumn="0" w:oddVBand="0" w:evenVBand="0" w:oddHBand="1" w:evenHBand="0" w:firstRowFirstColumn="0" w:firstRowLastColumn="0" w:lastRowFirstColumn="0" w:lastRowLastColumn="0"/>
            </w:pPr>
            <w:r w:rsidRPr="00E94BA0">
              <w:t>65</w:t>
            </w:r>
          </w:p>
        </w:tc>
        <w:tc>
          <w:tcPr>
            <w:tcW w:w="1276" w:type="dxa"/>
            <w:noWrap/>
          </w:tcPr>
          <w:p w:rsidRPr="00672020" w:rsidR="000475CB" w:rsidP="007A73DE" w:rsidRDefault="000475CB" w14:paraId="7F825FB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105</w:t>
            </w:r>
          </w:p>
        </w:tc>
        <w:tc>
          <w:tcPr>
            <w:tcW w:w="1134" w:type="dxa"/>
            <w:noWrap/>
          </w:tcPr>
          <w:p w:rsidRPr="00672020" w:rsidR="000475CB" w:rsidP="007A73DE" w:rsidRDefault="000475CB" w14:paraId="479FD2C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105</w:t>
            </w:r>
          </w:p>
        </w:tc>
        <w:tc>
          <w:tcPr>
            <w:tcW w:w="1134" w:type="dxa"/>
            <w:noWrap/>
          </w:tcPr>
          <w:p w:rsidRPr="00672020" w:rsidR="000475CB" w:rsidP="007A73DE" w:rsidRDefault="000475CB" w14:paraId="5966766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117</w:t>
            </w:r>
          </w:p>
        </w:tc>
      </w:tr>
      <w:tr w:rsidRPr="00431340" w:rsidR="000475CB" w:rsidTr="007A73DE" w14:paraId="221C084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1DC0C63" w14:textId="77777777">
            <w:pPr>
              <w:rPr>
                <w:b w:val="0"/>
                <w:bCs w:val="0"/>
                <w:lang w:eastAsia="nl-NL"/>
              </w:rPr>
            </w:pPr>
            <w:r>
              <w:rPr>
                <w:b w:val="0"/>
                <w:bCs w:val="0"/>
                <w:lang w:eastAsia="nl-NL"/>
              </w:rPr>
              <w:t>BZ</w:t>
            </w:r>
          </w:p>
        </w:tc>
        <w:tc>
          <w:tcPr>
            <w:tcW w:w="1275" w:type="dxa"/>
            <w:noWrap/>
          </w:tcPr>
          <w:p w:rsidRPr="00431340" w:rsidR="000475CB" w:rsidP="007A73DE" w:rsidRDefault="000475CB" w14:paraId="41D3F567" w14:textId="77777777">
            <w:pPr>
              <w:jc w:val="right"/>
              <w:cnfStyle w:val="000000000000" w:firstRow="0" w:lastRow="0" w:firstColumn="0" w:lastColumn="0" w:oddVBand="0" w:evenVBand="0" w:oddHBand="0" w:evenHBand="0" w:firstRowFirstColumn="0" w:firstRowLastColumn="0" w:lastRowFirstColumn="0" w:lastRowLastColumn="0"/>
            </w:pPr>
            <w:r>
              <w:t>1.167</w:t>
            </w:r>
          </w:p>
        </w:tc>
        <w:tc>
          <w:tcPr>
            <w:tcW w:w="1276" w:type="dxa"/>
            <w:noWrap/>
          </w:tcPr>
          <w:p w:rsidRPr="00431340" w:rsidR="000475CB" w:rsidP="007A73DE" w:rsidRDefault="000475CB" w14:paraId="7B7A362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1.182</w:t>
            </w:r>
          </w:p>
        </w:tc>
        <w:tc>
          <w:tcPr>
            <w:tcW w:w="1134" w:type="dxa"/>
            <w:noWrap/>
          </w:tcPr>
          <w:p w:rsidRPr="00431340" w:rsidR="000475CB" w:rsidP="007A73DE" w:rsidRDefault="000475CB" w14:paraId="1A7D3A4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1.368</w:t>
            </w:r>
          </w:p>
        </w:tc>
        <w:tc>
          <w:tcPr>
            <w:tcW w:w="1134" w:type="dxa"/>
            <w:noWrap/>
          </w:tcPr>
          <w:p w:rsidRPr="00431340" w:rsidR="000475CB" w:rsidP="007A73DE" w:rsidRDefault="000475CB" w14:paraId="5132BA2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1.744</w:t>
            </w:r>
          </w:p>
        </w:tc>
      </w:tr>
      <w:tr w:rsidRPr="00431340" w:rsidR="000475CB" w:rsidTr="007A73DE" w14:paraId="23905B1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876D979" w14:textId="77777777">
            <w:pPr>
              <w:rPr>
                <w:b w:val="0"/>
                <w:bCs w:val="0"/>
                <w:lang w:eastAsia="nl-NL"/>
              </w:rPr>
            </w:pPr>
            <w:r>
              <w:rPr>
                <w:b w:val="0"/>
                <w:bCs w:val="0"/>
                <w:lang w:eastAsia="nl-NL"/>
              </w:rPr>
              <w:t>BZK</w:t>
            </w:r>
          </w:p>
        </w:tc>
        <w:tc>
          <w:tcPr>
            <w:tcW w:w="1275" w:type="dxa"/>
            <w:noWrap/>
          </w:tcPr>
          <w:p w:rsidRPr="00E94BA0" w:rsidR="000475CB" w:rsidP="007A73DE" w:rsidRDefault="000475CB" w14:paraId="7281C195" w14:textId="77777777">
            <w:pPr>
              <w:jc w:val="right"/>
              <w:cnfStyle w:val="000000100000" w:firstRow="0" w:lastRow="0" w:firstColumn="0" w:lastColumn="0" w:oddVBand="0" w:evenVBand="0" w:oddHBand="1" w:evenHBand="0" w:firstRowFirstColumn="0" w:firstRowLastColumn="0" w:lastRowFirstColumn="0" w:lastRowLastColumn="0"/>
            </w:pPr>
            <w:r w:rsidRPr="00E94BA0">
              <w:t>1.069</w:t>
            </w:r>
          </w:p>
        </w:tc>
        <w:tc>
          <w:tcPr>
            <w:tcW w:w="1276" w:type="dxa"/>
            <w:noWrap/>
          </w:tcPr>
          <w:p w:rsidRPr="00672020" w:rsidR="000475CB" w:rsidP="007A73DE" w:rsidRDefault="000475CB" w14:paraId="76EC6E0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1.518</w:t>
            </w:r>
          </w:p>
        </w:tc>
        <w:tc>
          <w:tcPr>
            <w:tcW w:w="1134" w:type="dxa"/>
            <w:noWrap/>
          </w:tcPr>
          <w:p w:rsidRPr="00672020" w:rsidR="000475CB" w:rsidP="007A73DE" w:rsidRDefault="000475CB" w14:paraId="6746215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1.657</w:t>
            </w:r>
          </w:p>
        </w:tc>
        <w:tc>
          <w:tcPr>
            <w:tcW w:w="1134" w:type="dxa"/>
            <w:noWrap/>
          </w:tcPr>
          <w:p w:rsidRPr="00672020" w:rsidR="000475CB" w:rsidP="007A73DE" w:rsidRDefault="000475CB" w14:paraId="0878F65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2.068</w:t>
            </w:r>
          </w:p>
        </w:tc>
      </w:tr>
      <w:tr w:rsidRPr="00431340" w:rsidR="000475CB" w:rsidTr="007A73DE" w14:paraId="27E890FC"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7403BDF2" w14:textId="77777777">
            <w:pPr>
              <w:rPr>
                <w:b w:val="0"/>
                <w:bCs w:val="0"/>
                <w:lang w:eastAsia="nl-NL"/>
              </w:rPr>
            </w:pPr>
            <w:r>
              <w:rPr>
                <w:b w:val="0"/>
                <w:bCs w:val="0"/>
                <w:lang w:eastAsia="nl-NL"/>
              </w:rPr>
              <w:t>EZK</w:t>
            </w:r>
          </w:p>
        </w:tc>
        <w:tc>
          <w:tcPr>
            <w:tcW w:w="1275" w:type="dxa"/>
            <w:noWrap/>
          </w:tcPr>
          <w:p w:rsidRPr="00E94BA0" w:rsidR="000475CB" w:rsidP="007A73DE" w:rsidRDefault="000475CB" w14:paraId="4E9AF462" w14:textId="77777777">
            <w:pPr>
              <w:jc w:val="right"/>
              <w:cnfStyle w:val="000000000000" w:firstRow="0" w:lastRow="0" w:firstColumn="0" w:lastColumn="0" w:oddVBand="0" w:evenVBand="0" w:oddHBand="0" w:evenHBand="0" w:firstRowFirstColumn="0" w:firstRowLastColumn="0" w:lastRowFirstColumn="0" w:lastRowLastColumn="0"/>
            </w:pPr>
            <w:r w:rsidRPr="00E94BA0">
              <w:t>1.496</w:t>
            </w:r>
          </w:p>
        </w:tc>
        <w:tc>
          <w:tcPr>
            <w:tcW w:w="1276" w:type="dxa"/>
            <w:noWrap/>
          </w:tcPr>
          <w:p w:rsidRPr="00672020" w:rsidR="000475CB" w:rsidP="007A73DE" w:rsidRDefault="000475CB" w14:paraId="299E3D0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1.349</w:t>
            </w:r>
          </w:p>
        </w:tc>
        <w:tc>
          <w:tcPr>
            <w:tcW w:w="1134" w:type="dxa"/>
            <w:noWrap/>
          </w:tcPr>
          <w:p w:rsidRPr="00672020" w:rsidR="000475CB" w:rsidP="007A73DE" w:rsidRDefault="000475CB" w14:paraId="3697FED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1.175</w:t>
            </w:r>
          </w:p>
        </w:tc>
        <w:tc>
          <w:tcPr>
            <w:tcW w:w="1134" w:type="dxa"/>
            <w:noWrap/>
          </w:tcPr>
          <w:p w:rsidRPr="00672020" w:rsidR="000475CB" w:rsidP="007A73DE" w:rsidRDefault="000475CB" w14:paraId="0017B0D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1.678</w:t>
            </w:r>
          </w:p>
        </w:tc>
      </w:tr>
      <w:tr w:rsidRPr="00431340" w:rsidR="000475CB" w:rsidTr="007A73DE" w14:paraId="642926A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00EDBB5" w14:textId="77777777">
            <w:pPr>
              <w:rPr>
                <w:b w:val="0"/>
                <w:bCs w:val="0"/>
                <w:lang w:eastAsia="nl-NL"/>
              </w:rPr>
            </w:pPr>
            <w:r>
              <w:rPr>
                <w:b w:val="0"/>
                <w:bCs w:val="0"/>
                <w:lang w:eastAsia="nl-NL"/>
              </w:rPr>
              <w:t>FIN</w:t>
            </w:r>
          </w:p>
        </w:tc>
        <w:tc>
          <w:tcPr>
            <w:tcW w:w="1275" w:type="dxa"/>
            <w:noWrap/>
          </w:tcPr>
          <w:p w:rsidRPr="00E94BA0" w:rsidR="000475CB" w:rsidP="007A73DE" w:rsidRDefault="000475CB" w14:paraId="750F6CCB" w14:textId="77777777">
            <w:pPr>
              <w:jc w:val="right"/>
              <w:cnfStyle w:val="000000100000" w:firstRow="0" w:lastRow="0" w:firstColumn="0" w:lastColumn="0" w:oddVBand="0" w:evenVBand="0" w:oddHBand="1" w:evenHBand="0" w:firstRowFirstColumn="0" w:firstRowLastColumn="0" w:lastRowFirstColumn="0" w:lastRowLastColumn="0"/>
            </w:pPr>
            <w:r w:rsidRPr="00E94BA0">
              <w:t>1.046</w:t>
            </w:r>
          </w:p>
        </w:tc>
        <w:tc>
          <w:tcPr>
            <w:tcW w:w="1276" w:type="dxa"/>
            <w:noWrap/>
          </w:tcPr>
          <w:p w:rsidRPr="00672020" w:rsidR="000475CB" w:rsidP="007A73DE" w:rsidRDefault="000475CB" w14:paraId="6BCD90D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662</w:t>
            </w:r>
          </w:p>
        </w:tc>
        <w:tc>
          <w:tcPr>
            <w:tcW w:w="1134" w:type="dxa"/>
            <w:noWrap/>
          </w:tcPr>
          <w:p w:rsidRPr="00672020" w:rsidR="000475CB" w:rsidP="007A73DE" w:rsidRDefault="000475CB" w14:paraId="483B8ED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855</w:t>
            </w:r>
          </w:p>
        </w:tc>
        <w:tc>
          <w:tcPr>
            <w:tcW w:w="1134" w:type="dxa"/>
            <w:noWrap/>
          </w:tcPr>
          <w:p w:rsidRPr="00672020" w:rsidR="000475CB" w:rsidP="007A73DE" w:rsidRDefault="000475CB" w14:paraId="2FE44B4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1.067</w:t>
            </w:r>
          </w:p>
        </w:tc>
      </w:tr>
      <w:tr w:rsidRPr="00431340" w:rsidR="000475CB" w:rsidTr="007A73DE" w14:paraId="63339884"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9BCCD88" w14:textId="77777777">
            <w:pPr>
              <w:rPr>
                <w:b w:val="0"/>
                <w:bCs w:val="0"/>
                <w:lang w:eastAsia="nl-NL"/>
              </w:rPr>
            </w:pPr>
            <w:r>
              <w:rPr>
                <w:b w:val="0"/>
                <w:bCs w:val="0"/>
                <w:lang w:eastAsia="nl-NL"/>
              </w:rPr>
              <w:t>HCvS</w:t>
            </w:r>
          </w:p>
        </w:tc>
        <w:tc>
          <w:tcPr>
            <w:tcW w:w="1275" w:type="dxa"/>
            <w:noWrap/>
          </w:tcPr>
          <w:p w:rsidRPr="00E94BA0" w:rsidR="000475CB" w:rsidP="007A73DE" w:rsidRDefault="000475CB" w14:paraId="7B258D5B" w14:textId="77777777">
            <w:pPr>
              <w:jc w:val="right"/>
              <w:cnfStyle w:val="000000000000" w:firstRow="0" w:lastRow="0" w:firstColumn="0" w:lastColumn="0" w:oddVBand="0" w:evenVBand="0" w:oddHBand="0" w:evenHBand="0" w:firstRowFirstColumn="0" w:firstRowLastColumn="0" w:lastRowFirstColumn="0" w:lastRowLastColumn="0"/>
            </w:pPr>
            <w:r w:rsidRPr="00E94BA0">
              <w:t>1.470</w:t>
            </w:r>
          </w:p>
        </w:tc>
        <w:tc>
          <w:tcPr>
            <w:tcW w:w="1276" w:type="dxa"/>
            <w:noWrap/>
          </w:tcPr>
          <w:p w:rsidRPr="00672020" w:rsidR="000475CB" w:rsidP="007A73DE" w:rsidRDefault="000475CB" w14:paraId="6AACC9AD"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1.331</w:t>
            </w:r>
          </w:p>
        </w:tc>
        <w:tc>
          <w:tcPr>
            <w:tcW w:w="1134" w:type="dxa"/>
            <w:noWrap/>
          </w:tcPr>
          <w:p w:rsidRPr="00672020" w:rsidR="000475CB" w:rsidP="007A73DE" w:rsidRDefault="000475CB" w14:paraId="01C1E82A"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1.468</w:t>
            </w:r>
          </w:p>
        </w:tc>
        <w:tc>
          <w:tcPr>
            <w:tcW w:w="1134" w:type="dxa"/>
            <w:noWrap/>
          </w:tcPr>
          <w:p w:rsidRPr="00672020" w:rsidR="000475CB" w:rsidP="007A73DE" w:rsidRDefault="000475CB" w14:paraId="06F43F7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1.645</w:t>
            </w:r>
          </w:p>
        </w:tc>
      </w:tr>
      <w:tr w:rsidRPr="00431340" w:rsidR="000475CB" w:rsidTr="007A73DE" w14:paraId="5DF69C70"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D6EDA15" w14:textId="77777777">
            <w:pPr>
              <w:rPr>
                <w:b w:val="0"/>
                <w:bCs w:val="0"/>
                <w:lang w:eastAsia="nl-NL"/>
              </w:rPr>
            </w:pPr>
            <w:r>
              <w:rPr>
                <w:b w:val="0"/>
                <w:bCs w:val="0"/>
                <w:lang w:eastAsia="nl-NL"/>
              </w:rPr>
              <w:t>IenW</w:t>
            </w:r>
          </w:p>
        </w:tc>
        <w:tc>
          <w:tcPr>
            <w:tcW w:w="1275" w:type="dxa"/>
            <w:noWrap/>
          </w:tcPr>
          <w:p w:rsidRPr="00431340" w:rsidR="000475CB" w:rsidP="007A73DE" w:rsidRDefault="000475CB" w14:paraId="30B135E4" w14:textId="77777777">
            <w:pPr>
              <w:jc w:val="right"/>
              <w:cnfStyle w:val="000000100000" w:firstRow="0" w:lastRow="0" w:firstColumn="0" w:lastColumn="0" w:oddVBand="0" w:evenVBand="0" w:oddHBand="1" w:evenHBand="0" w:firstRowFirstColumn="0" w:firstRowLastColumn="0" w:lastRowFirstColumn="0" w:lastRowLastColumn="0"/>
            </w:pPr>
            <w:r>
              <w:t>1.551</w:t>
            </w:r>
          </w:p>
        </w:tc>
        <w:tc>
          <w:tcPr>
            <w:tcW w:w="1276" w:type="dxa"/>
            <w:noWrap/>
          </w:tcPr>
          <w:p w:rsidRPr="00431340" w:rsidR="000475CB" w:rsidP="007A73DE" w:rsidRDefault="000475CB" w14:paraId="196D32A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1.355</w:t>
            </w:r>
          </w:p>
        </w:tc>
        <w:tc>
          <w:tcPr>
            <w:tcW w:w="1134" w:type="dxa"/>
            <w:noWrap/>
          </w:tcPr>
          <w:p w:rsidRPr="00431340" w:rsidR="000475CB" w:rsidP="007A73DE" w:rsidRDefault="000475CB" w14:paraId="0D3C63A5"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2.038</w:t>
            </w:r>
          </w:p>
        </w:tc>
        <w:tc>
          <w:tcPr>
            <w:tcW w:w="1134" w:type="dxa"/>
            <w:noWrap/>
          </w:tcPr>
          <w:p w:rsidRPr="00431340" w:rsidR="000475CB" w:rsidP="007A73DE" w:rsidRDefault="000475CB" w14:paraId="60C76EE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2.536</w:t>
            </w:r>
          </w:p>
        </w:tc>
      </w:tr>
      <w:tr w:rsidRPr="00431340" w:rsidR="000475CB" w:rsidTr="007A73DE" w14:paraId="375B006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8DC4C94" w14:textId="77777777">
            <w:pPr>
              <w:rPr>
                <w:b w:val="0"/>
                <w:bCs w:val="0"/>
                <w:lang w:eastAsia="nl-NL"/>
              </w:rPr>
            </w:pPr>
            <w:r>
              <w:rPr>
                <w:b w:val="0"/>
                <w:bCs w:val="0"/>
                <w:lang w:eastAsia="nl-NL"/>
              </w:rPr>
              <w:t>JenV</w:t>
            </w:r>
          </w:p>
        </w:tc>
        <w:tc>
          <w:tcPr>
            <w:tcW w:w="1275" w:type="dxa"/>
            <w:noWrap/>
          </w:tcPr>
          <w:p w:rsidRPr="00E94BA0" w:rsidR="000475CB" w:rsidP="007A73DE" w:rsidRDefault="000475CB" w14:paraId="1672A615" w14:textId="77777777">
            <w:pPr>
              <w:jc w:val="right"/>
              <w:cnfStyle w:val="000000000000" w:firstRow="0" w:lastRow="0" w:firstColumn="0" w:lastColumn="0" w:oddVBand="0" w:evenVBand="0" w:oddHBand="0" w:evenHBand="0" w:firstRowFirstColumn="0" w:firstRowLastColumn="0" w:lastRowFirstColumn="0" w:lastRowLastColumn="0"/>
            </w:pPr>
            <w:r w:rsidRPr="00E94BA0">
              <w:t>1.364</w:t>
            </w:r>
          </w:p>
        </w:tc>
        <w:tc>
          <w:tcPr>
            <w:tcW w:w="1276" w:type="dxa"/>
            <w:noWrap/>
          </w:tcPr>
          <w:p w:rsidRPr="00672020" w:rsidR="000475CB" w:rsidP="007A73DE" w:rsidRDefault="000475CB" w14:paraId="475A1EB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1.578</w:t>
            </w:r>
          </w:p>
        </w:tc>
        <w:tc>
          <w:tcPr>
            <w:tcW w:w="1134" w:type="dxa"/>
            <w:noWrap/>
          </w:tcPr>
          <w:p w:rsidRPr="00672020" w:rsidR="000475CB" w:rsidP="007A73DE" w:rsidRDefault="000475CB" w14:paraId="675916F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1.561</w:t>
            </w:r>
          </w:p>
        </w:tc>
        <w:tc>
          <w:tcPr>
            <w:tcW w:w="1134" w:type="dxa"/>
            <w:noWrap/>
          </w:tcPr>
          <w:p w:rsidRPr="00672020" w:rsidR="000475CB" w:rsidP="007A73DE" w:rsidRDefault="000475CB" w14:paraId="5FD2DC5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1.865</w:t>
            </w:r>
          </w:p>
        </w:tc>
      </w:tr>
      <w:tr w:rsidRPr="00431340" w:rsidR="000475CB" w:rsidTr="007A73DE" w14:paraId="619AFF9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392BDF6A" w14:textId="77777777">
            <w:pPr>
              <w:rPr>
                <w:b w:val="0"/>
                <w:bCs w:val="0"/>
                <w:lang w:eastAsia="nl-NL"/>
              </w:rPr>
            </w:pPr>
            <w:r>
              <w:rPr>
                <w:b w:val="0"/>
                <w:bCs w:val="0"/>
                <w:lang w:eastAsia="nl-NL"/>
              </w:rPr>
              <w:t>LNV</w:t>
            </w:r>
          </w:p>
        </w:tc>
        <w:tc>
          <w:tcPr>
            <w:tcW w:w="1275" w:type="dxa"/>
            <w:noWrap/>
          </w:tcPr>
          <w:p w:rsidRPr="00E94BA0" w:rsidR="000475CB" w:rsidP="007A73DE" w:rsidRDefault="000475CB" w14:paraId="6326B77A" w14:textId="77777777">
            <w:pPr>
              <w:jc w:val="right"/>
              <w:cnfStyle w:val="000000100000" w:firstRow="0" w:lastRow="0" w:firstColumn="0" w:lastColumn="0" w:oddVBand="0" w:evenVBand="0" w:oddHBand="1" w:evenHBand="0" w:firstRowFirstColumn="0" w:firstRowLastColumn="0" w:lastRowFirstColumn="0" w:lastRowLastColumn="0"/>
            </w:pPr>
            <w:r w:rsidRPr="001B290D">
              <w:t>-</w:t>
            </w:r>
          </w:p>
        </w:tc>
        <w:tc>
          <w:tcPr>
            <w:tcW w:w="1276" w:type="dxa"/>
            <w:noWrap/>
          </w:tcPr>
          <w:p w:rsidRPr="00672020" w:rsidR="000475CB" w:rsidP="007A73DE" w:rsidRDefault="000475CB" w14:paraId="5F59B89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w:t>
            </w:r>
          </w:p>
        </w:tc>
        <w:tc>
          <w:tcPr>
            <w:tcW w:w="1134" w:type="dxa"/>
            <w:noWrap/>
          </w:tcPr>
          <w:p w:rsidRPr="00672020" w:rsidR="000475CB" w:rsidP="007A73DE" w:rsidRDefault="000475CB" w14:paraId="100B103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645</w:t>
            </w:r>
          </w:p>
        </w:tc>
        <w:tc>
          <w:tcPr>
            <w:tcW w:w="1134" w:type="dxa"/>
            <w:noWrap/>
          </w:tcPr>
          <w:p w:rsidRPr="00672020" w:rsidR="000475CB" w:rsidP="007A73DE" w:rsidRDefault="000475CB" w14:paraId="137A9B0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994</w:t>
            </w:r>
          </w:p>
        </w:tc>
      </w:tr>
      <w:tr w:rsidRPr="00431340" w:rsidR="000475CB" w:rsidTr="007A73DE" w14:paraId="76F1BFB1"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24D053A" w14:textId="77777777">
            <w:pPr>
              <w:rPr>
                <w:b w:val="0"/>
                <w:bCs w:val="0"/>
                <w:lang w:eastAsia="nl-NL"/>
              </w:rPr>
            </w:pPr>
            <w:r>
              <w:rPr>
                <w:b w:val="0"/>
                <w:bCs w:val="0"/>
                <w:lang w:eastAsia="nl-NL"/>
              </w:rPr>
              <w:t>OCW</w:t>
            </w:r>
          </w:p>
        </w:tc>
        <w:tc>
          <w:tcPr>
            <w:tcW w:w="1275" w:type="dxa"/>
            <w:noWrap/>
          </w:tcPr>
          <w:p w:rsidRPr="00431340" w:rsidR="000475CB" w:rsidP="007A73DE" w:rsidRDefault="000475CB" w14:paraId="2FCE37B8" w14:textId="77777777">
            <w:pPr>
              <w:jc w:val="right"/>
              <w:cnfStyle w:val="000000000000" w:firstRow="0" w:lastRow="0" w:firstColumn="0" w:lastColumn="0" w:oddVBand="0" w:evenVBand="0" w:oddHBand="0" w:evenHBand="0" w:firstRowFirstColumn="0" w:firstRowLastColumn="0" w:lastRowFirstColumn="0" w:lastRowLastColumn="0"/>
            </w:pPr>
            <w:r>
              <w:t>773</w:t>
            </w:r>
          </w:p>
        </w:tc>
        <w:tc>
          <w:tcPr>
            <w:tcW w:w="1276" w:type="dxa"/>
            <w:noWrap/>
          </w:tcPr>
          <w:p w:rsidRPr="00431340" w:rsidR="000475CB" w:rsidP="007A73DE" w:rsidRDefault="000475CB" w14:paraId="153C69C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835</w:t>
            </w:r>
          </w:p>
        </w:tc>
        <w:tc>
          <w:tcPr>
            <w:tcW w:w="1134" w:type="dxa"/>
            <w:noWrap/>
          </w:tcPr>
          <w:p w:rsidRPr="00431340" w:rsidR="000475CB" w:rsidP="007A73DE" w:rsidRDefault="000475CB" w14:paraId="49B2F2A0"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947</w:t>
            </w:r>
          </w:p>
        </w:tc>
        <w:tc>
          <w:tcPr>
            <w:tcW w:w="1134" w:type="dxa"/>
            <w:noWrap/>
          </w:tcPr>
          <w:p w:rsidRPr="00431340" w:rsidR="000475CB" w:rsidP="007A73DE" w:rsidRDefault="000475CB" w14:paraId="7112BD3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1.271</w:t>
            </w:r>
          </w:p>
        </w:tc>
      </w:tr>
      <w:tr w:rsidRPr="00431340" w:rsidR="000475CB" w:rsidTr="007A73DE" w14:paraId="0B9D11C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3353EBE7" w14:textId="77777777">
            <w:pPr>
              <w:rPr>
                <w:b w:val="0"/>
                <w:bCs w:val="0"/>
                <w:lang w:eastAsia="nl-NL"/>
              </w:rPr>
            </w:pPr>
            <w:r>
              <w:rPr>
                <w:b w:val="0"/>
                <w:bCs w:val="0"/>
                <w:lang w:eastAsia="nl-NL"/>
              </w:rPr>
              <w:t>SZW</w:t>
            </w:r>
          </w:p>
        </w:tc>
        <w:tc>
          <w:tcPr>
            <w:tcW w:w="1275" w:type="dxa"/>
            <w:noWrap/>
          </w:tcPr>
          <w:p w:rsidRPr="00E94BA0" w:rsidR="000475CB" w:rsidP="007A73DE" w:rsidRDefault="000475CB" w14:paraId="358DC779" w14:textId="77777777">
            <w:pPr>
              <w:jc w:val="right"/>
              <w:cnfStyle w:val="000000100000" w:firstRow="0" w:lastRow="0" w:firstColumn="0" w:lastColumn="0" w:oddVBand="0" w:evenVBand="0" w:oddHBand="1" w:evenHBand="0" w:firstRowFirstColumn="0" w:firstRowLastColumn="0" w:lastRowFirstColumn="0" w:lastRowLastColumn="0"/>
            </w:pPr>
            <w:r w:rsidRPr="00E94BA0">
              <w:t>649</w:t>
            </w:r>
          </w:p>
        </w:tc>
        <w:tc>
          <w:tcPr>
            <w:tcW w:w="1276" w:type="dxa"/>
            <w:noWrap/>
          </w:tcPr>
          <w:p w:rsidRPr="00672020" w:rsidR="000475CB" w:rsidP="007A73DE" w:rsidRDefault="000475CB" w14:paraId="1B2A3C8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739</w:t>
            </w:r>
          </w:p>
        </w:tc>
        <w:tc>
          <w:tcPr>
            <w:tcW w:w="1134" w:type="dxa"/>
            <w:noWrap/>
          </w:tcPr>
          <w:p w:rsidRPr="00672020" w:rsidR="000475CB" w:rsidP="007A73DE" w:rsidRDefault="000475CB" w14:paraId="3E61038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887</w:t>
            </w:r>
          </w:p>
        </w:tc>
        <w:tc>
          <w:tcPr>
            <w:tcW w:w="1134" w:type="dxa"/>
            <w:noWrap/>
          </w:tcPr>
          <w:p w:rsidRPr="00672020" w:rsidR="000475CB" w:rsidP="007A73DE" w:rsidRDefault="000475CB" w14:paraId="2AD0140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1.088</w:t>
            </w:r>
          </w:p>
        </w:tc>
      </w:tr>
      <w:tr w:rsidRPr="00431340" w:rsidR="000475CB" w:rsidTr="007A73DE" w14:paraId="6AEF992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3C0EDB2" w14:textId="77777777">
            <w:pPr>
              <w:rPr>
                <w:b w:val="0"/>
                <w:bCs w:val="0"/>
                <w:lang w:eastAsia="nl-NL"/>
              </w:rPr>
            </w:pPr>
            <w:r>
              <w:rPr>
                <w:b w:val="0"/>
                <w:bCs w:val="0"/>
                <w:lang w:eastAsia="nl-NL"/>
              </w:rPr>
              <w:t>VWS</w:t>
            </w:r>
          </w:p>
        </w:tc>
        <w:tc>
          <w:tcPr>
            <w:tcW w:w="1275" w:type="dxa"/>
            <w:noWrap/>
          </w:tcPr>
          <w:p w:rsidRPr="00431340" w:rsidR="000475CB" w:rsidP="007A73DE" w:rsidRDefault="000475CB" w14:paraId="3B6B81AF" w14:textId="77777777">
            <w:pPr>
              <w:jc w:val="right"/>
              <w:cnfStyle w:val="000000000000" w:firstRow="0" w:lastRow="0" w:firstColumn="0" w:lastColumn="0" w:oddVBand="0" w:evenVBand="0" w:oddHBand="0" w:evenHBand="0" w:firstRowFirstColumn="0" w:firstRowLastColumn="0" w:lastRowFirstColumn="0" w:lastRowLastColumn="0"/>
            </w:pPr>
            <w:r>
              <w:t>936</w:t>
            </w:r>
          </w:p>
        </w:tc>
        <w:tc>
          <w:tcPr>
            <w:tcW w:w="1276" w:type="dxa"/>
            <w:noWrap/>
          </w:tcPr>
          <w:p w:rsidRPr="00431340" w:rsidR="000475CB" w:rsidP="007A73DE" w:rsidRDefault="000475CB" w14:paraId="265ADD0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1.061</w:t>
            </w:r>
          </w:p>
        </w:tc>
        <w:tc>
          <w:tcPr>
            <w:tcW w:w="1134" w:type="dxa"/>
            <w:noWrap/>
          </w:tcPr>
          <w:p w:rsidRPr="00431340" w:rsidR="000475CB" w:rsidP="007A73DE" w:rsidRDefault="000475CB" w14:paraId="06DD65A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1.522</w:t>
            </w:r>
          </w:p>
        </w:tc>
        <w:tc>
          <w:tcPr>
            <w:tcW w:w="1134" w:type="dxa"/>
            <w:noWrap/>
          </w:tcPr>
          <w:p w:rsidRPr="00431340" w:rsidR="000475CB" w:rsidP="007A73DE" w:rsidRDefault="000475CB" w14:paraId="7692706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1.759</w:t>
            </w:r>
          </w:p>
        </w:tc>
      </w:tr>
      <w:tr w:rsidRPr="00FE3968" w:rsidR="000475CB" w:rsidTr="007A73DE" w14:paraId="2CF9E39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FE3968" w:rsidR="000475CB" w:rsidP="007A73DE" w:rsidRDefault="000475CB" w14:paraId="04D356BF" w14:textId="77777777">
            <w:pPr>
              <w:rPr>
                <w:lang w:eastAsia="nl-NL"/>
              </w:rPr>
            </w:pPr>
            <w:r w:rsidRPr="00FE3968">
              <w:rPr>
                <w:lang w:eastAsia="nl-NL"/>
              </w:rPr>
              <w:t>TOTAAL</w:t>
            </w:r>
          </w:p>
        </w:tc>
        <w:tc>
          <w:tcPr>
            <w:tcW w:w="1275" w:type="dxa"/>
            <w:shd w:val="clear" w:color="auto" w:fill="8EAADB" w:themeFill="accent1" w:themeFillTint="99"/>
            <w:noWrap/>
          </w:tcPr>
          <w:p w:rsidRPr="00FE3968" w:rsidR="000475CB" w:rsidP="007A73DE" w:rsidRDefault="000475CB" w14:paraId="3AB38E51"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Pr>
                <w:b/>
                <w:bCs/>
                <w:lang w:eastAsia="nl-NL"/>
              </w:rPr>
              <w:t>11.586</w:t>
            </w:r>
          </w:p>
        </w:tc>
        <w:tc>
          <w:tcPr>
            <w:tcW w:w="1276" w:type="dxa"/>
            <w:shd w:val="clear" w:color="auto" w:fill="8EAADB" w:themeFill="accent1" w:themeFillTint="99"/>
            <w:noWrap/>
          </w:tcPr>
          <w:p w:rsidRPr="00FE3968" w:rsidR="000475CB" w:rsidP="007A73DE" w:rsidRDefault="000475CB" w14:paraId="1567845B"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11.715</w:t>
            </w:r>
          </w:p>
        </w:tc>
        <w:tc>
          <w:tcPr>
            <w:tcW w:w="1134" w:type="dxa"/>
            <w:shd w:val="clear" w:color="auto" w:fill="8EAADB" w:themeFill="accent1" w:themeFillTint="99"/>
            <w:noWrap/>
          </w:tcPr>
          <w:p w:rsidRPr="00FE3968" w:rsidR="000475CB" w:rsidP="007A73DE" w:rsidRDefault="000475CB" w14:paraId="3F4D631C"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14.227</w:t>
            </w:r>
          </w:p>
        </w:tc>
        <w:tc>
          <w:tcPr>
            <w:tcW w:w="1134" w:type="dxa"/>
            <w:shd w:val="clear" w:color="auto" w:fill="8EAADB" w:themeFill="accent1" w:themeFillTint="99"/>
            <w:noWrap/>
          </w:tcPr>
          <w:p w:rsidRPr="00FE3968" w:rsidR="000475CB" w:rsidP="007A73DE" w:rsidRDefault="000475CB" w14:paraId="16E01106"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17.832</w:t>
            </w:r>
          </w:p>
        </w:tc>
      </w:tr>
    </w:tbl>
    <w:p w:rsidR="000475CB" w:rsidP="000475CB" w:rsidRDefault="000475CB" w14:paraId="099C7AC9" w14:textId="77777777">
      <w:pPr>
        <w:pStyle w:val="Geenafstand"/>
        <w:rPr>
          <w:b/>
          <w:bCs/>
        </w:rPr>
      </w:pPr>
      <w:r w:rsidRPr="004D4AE4">
        <w:rPr>
          <w:i/>
          <w:iCs/>
          <w:sz w:val="16"/>
          <w:szCs w:val="16"/>
        </w:rPr>
        <w:t>Bron: O&amp;P Rijk | Beleidsinformatie</w:t>
      </w:r>
    </w:p>
    <w:p w:rsidR="000475CB" w:rsidP="000475CB" w:rsidRDefault="000475CB" w14:paraId="531F3893" w14:textId="77777777">
      <w:pPr>
        <w:pStyle w:val="Geenafstand"/>
        <w:rPr>
          <w:b/>
          <w:bCs/>
        </w:rPr>
      </w:pPr>
    </w:p>
    <w:p w:rsidRPr="00EC5F58" w:rsidR="000475CB" w:rsidP="000475CB" w:rsidRDefault="000475CB" w14:paraId="6FCA4B26" w14:textId="77777777">
      <w:pPr>
        <w:pStyle w:val="Geenafstand"/>
        <w:rPr>
          <w:rFonts w:ascii="Verdana" w:hAnsi="Verdana"/>
          <w:b/>
          <w:bCs/>
          <w:sz w:val="18"/>
          <w:szCs w:val="18"/>
        </w:rPr>
      </w:pPr>
      <w:r w:rsidRPr="00EC5F58">
        <w:rPr>
          <w:rFonts w:ascii="Verdana" w:hAnsi="Verdana"/>
          <w:b/>
          <w:bCs/>
          <w:sz w:val="18"/>
          <w:szCs w:val="18"/>
        </w:rPr>
        <w:t>Tabel 3. Aantal rijksambtenaren in fte naar werksoort Inspectie</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0475CB" w:rsidTr="007A73DE" w14:paraId="794B3B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0475CB" w:rsidP="007A73DE" w:rsidRDefault="000475CB" w14:paraId="3EB1D249" w14:textId="77777777">
            <w:pPr>
              <w:rPr>
                <w:lang w:eastAsia="nl-NL"/>
              </w:rPr>
            </w:pPr>
            <w:r>
              <w:rPr>
                <w:lang w:eastAsia="nl-NL"/>
              </w:rPr>
              <w:t>Jaar</w:t>
            </w:r>
          </w:p>
        </w:tc>
        <w:tc>
          <w:tcPr>
            <w:tcW w:w="1275" w:type="dxa"/>
            <w:hideMark/>
          </w:tcPr>
          <w:p w:rsidRPr="00431340" w:rsidR="000475CB" w:rsidP="007A73DE" w:rsidRDefault="000475CB" w14:paraId="46DD207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0475CB" w:rsidP="007A73DE" w:rsidRDefault="000475CB" w14:paraId="2C348A2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0475CB" w:rsidP="007A73DE" w:rsidRDefault="000475CB" w14:paraId="76A4776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0475CB" w:rsidP="007A73DE" w:rsidRDefault="000475CB" w14:paraId="1E85423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0475CB" w:rsidTr="007A73DE" w14:paraId="742D7A9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63F74C3" w14:textId="77777777">
            <w:pPr>
              <w:rPr>
                <w:b w:val="0"/>
                <w:bCs w:val="0"/>
                <w:lang w:eastAsia="nl-NL"/>
              </w:rPr>
            </w:pPr>
            <w:r>
              <w:rPr>
                <w:b w:val="0"/>
                <w:bCs w:val="0"/>
                <w:lang w:eastAsia="nl-NL"/>
              </w:rPr>
              <w:t>AZ</w:t>
            </w:r>
          </w:p>
        </w:tc>
        <w:tc>
          <w:tcPr>
            <w:tcW w:w="1275" w:type="dxa"/>
            <w:noWrap/>
          </w:tcPr>
          <w:p w:rsidRPr="00934E1B" w:rsidR="000475CB" w:rsidP="007A73DE" w:rsidRDefault="000475CB" w14:paraId="5B6F322F"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8</w:t>
            </w:r>
          </w:p>
        </w:tc>
        <w:tc>
          <w:tcPr>
            <w:tcW w:w="1276" w:type="dxa"/>
            <w:noWrap/>
          </w:tcPr>
          <w:p w:rsidRPr="00672020" w:rsidR="000475CB" w:rsidP="007A73DE" w:rsidRDefault="000475CB" w14:paraId="53E50AA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17</w:t>
            </w:r>
          </w:p>
        </w:tc>
        <w:tc>
          <w:tcPr>
            <w:tcW w:w="1134" w:type="dxa"/>
            <w:noWrap/>
          </w:tcPr>
          <w:p w:rsidRPr="00672020" w:rsidR="000475CB" w:rsidP="007A73DE" w:rsidRDefault="000475CB" w14:paraId="14D6200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20</w:t>
            </w:r>
          </w:p>
        </w:tc>
        <w:tc>
          <w:tcPr>
            <w:tcW w:w="1134" w:type="dxa"/>
            <w:noWrap/>
          </w:tcPr>
          <w:p w:rsidRPr="00672020" w:rsidR="000475CB" w:rsidP="007A73DE" w:rsidRDefault="000475CB" w14:paraId="759870D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23</w:t>
            </w:r>
          </w:p>
        </w:tc>
      </w:tr>
      <w:tr w:rsidRPr="00431340" w:rsidR="000475CB" w:rsidTr="007A73DE" w14:paraId="6676201C"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0FC5ADC8" w14:textId="77777777">
            <w:pPr>
              <w:rPr>
                <w:b w:val="0"/>
                <w:bCs w:val="0"/>
                <w:lang w:eastAsia="nl-NL"/>
              </w:rPr>
            </w:pPr>
            <w:r>
              <w:rPr>
                <w:b w:val="0"/>
                <w:bCs w:val="0"/>
                <w:lang w:eastAsia="nl-NL"/>
              </w:rPr>
              <w:t>BZ</w:t>
            </w:r>
          </w:p>
        </w:tc>
        <w:tc>
          <w:tcPr>
            <w:tcW w:w="1275" w:type="dxa"/>
            <w:noWrap/>
          </w:tcPr>
          <w:p w:rsidRPr="00934E1B" w:rsidR="000475CB" w:rsidP="007A73DE" w:rsidRDefault="000475CB" w14:paraId="2DA895E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t>-</w:t>
            </w:r>
          </w:p>
        </w:tc>
        <w:tc>
          <w:tcPr>
            <w:tcW w:w="1276" w:type="dxa"/>
            <w:noWrap/>
          </w:tcPr>
          <w:p w:rsidRPr="00431340" w:rsidR="000475CB" w:rsidP="007A73DE" w:rsidRDefault="000475CB" w14:paraId="378C1E0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30</w:t>
            </w:r>
          </w:p>
        </w:tc>
        <w:tc>
          <w:tcPr>
            <w:tcW w:w="1134" w:type="dxa"/>
            <w:noWrap/>
          </w:tcPr>
          <w:p w:rsidRPr="00431340" w:rsidR="000475CB" w:rsidP="007A73DE" w:rsidRDefault="000475CB" w14:paraId="1569D61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31</w:t>
            </w:r>
          </w:p>
        </w:tc>
        <w:tc>
          <w:tcPr>
            <w:tcW w:w="1134" w:type="dxa"/>
            <w:noWrap/>
          </w:tcPr>
          <w:p w:rsidRPr="00431340" w:rsidR="000475CB" w:rsidP="007A73DE" w:rsidRDefault="000475CB" w14:paraId="184692B0"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w:t>
            </w:r>
          </w:p>
        </w:tc>
      </w:tr>
      <w:tr w:rsidRPr="00431340" w:rsidR="000475CB" w:rsidTr="007A73DE" w14:paraId="37B1857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CBAB886" w14:textId="77777777">
            <w:pPr>
              <w:rPr>
                <w:b w:val="0"/>
                <w:bCs w:val="0"/>
                <w:lang w:eastAsia="nl-NL"/>
              </w:rPr>
            </w:pPr>
            <w:r>
              <w:rPr>
                <w:b w:val="0"/>
                <w:bCs w:val="0"/>
                <w:lang w:eastAsia="nl-NL"/>
              </w:rPr>
              <w:t>EZK</w:t>
            </w:r>
          </w:p>
        </w:tc>
        <w:tc>
          <w:tcPr>
            <w:tcW w:w="1275" w:type="dxa"/>
            <w:noWrap/>
          </w:tcPr>
          <w:p w:rsidRPr="00934E1B" w:rsidR="000475CB" w:rsidP="007A73DE" w:rsidRDefault="000475CB" w14:paraId="0245CB2B"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2.79</w:t>
            </w:r>
            <w:r>
              <w:rPr>
                <w:lang w:eastAsia="nl-NL"/>
              </w:rPr>
              <w:t>1</w:t>
            </w:r>
          </w:p>
        </w:tc>
        <w:tc>
          <w:tcPr>
            <w:tcW w:w="1276" w:type="dxa"/>
            <w:noWrap/>
          </w:tcPr>
          <w:p w:rsidRPr="00672020" w:rsidR="000475CB" w:rsidP="007A73DE" w:rsidRDefault="000475CB" w14:paraId="4A8FE5F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3.074</w:t>
            </w:r>
          </w:p>
        </w:tc>
        <w:tc>
          <w:tcPr>
            <w:tcW w:w="1134" w:type="dxa"/>
            <w:noWrap/>
          </w:tcPr>
          <w:p w:rsidRPr="00672020" w:rsidR="000475CB" w:rsidP="007A73DE" w:rsidRDefault="000475CB" w14:paraId="0D76418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687</w:t>
            </w:r>
          </w:p>
        </w:tc>
        <w:tc>
          <w:tcPr>
            <w:tcW w:w="1134" w:type="dxa"/>
            <w:noWrap/>
          </w:tcPr>
          <w:p w:rsidRPr="00672020" w:rsidR="000475CB" w:rsidP="007A73DE" w:rsidRDefault="000475CB" w14:paraId="0CBC87C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857</w:t>
            </w:r>
          </w:p>
        </w:tc>
      </w:tr>
      <w:tr w:rsidRPr="00431340" w:rsidR="000475CB" w:rsidTr="007A73DE" w14:paraId="692C4E0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30599AC5" w14:textId="77777777">
            <w:pPr>
              <w:rPr>
                <w:b w:val="0"/>
                <w:bCs w:val="0"/>
                <w:lang w:eastAsia="nl-NL"/>
              </w:rPr>
            </w:pPr>
            <w:r>
              <w:rPr>
                <w:b w:val="0"/>
                <w:bCs w:val="0"/>
                <w:lang w:eastAsia="nl-NL"/>
              </w:rPr>
              <w:t>FIN</w:t>
            </w:r>
          </w:p>
        </w:tc>
        <w:tc>
          <w:tcPr>
            <w:tcW w:w="1275" w:type="dxa"/>
            <w:noWrap/>
          </w:tcPr>
          <w:p w:rsidRPr="00934E1B" w:rsidR="000475CB" w:rsidP="007A73DE" w:rsidRDefault="000475CB" w14:paraId="7893330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t>-</w:t>
            </w:r>
          </w:p>
        </w:tc>
        <w:tc>
          <w:tcPr>
            <w:tcW w:w="1276" w:type="dxa"/>
            <w:noWrap/>
          </w:tcPr>
          <w:p w:rsidRPr="00672020" w:rsidR="000475CB" w:rsidP="007A73DE" w:rsidRDefault="000475CB" w14:paraId="421AA8D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w:t>
            </w:r>
          </w:p>
        </w:tc>
        <w:tc>
          <w:tcPr>
            <w:tcW w:w="1134" w:type="dxa"/>
            <w:noWrap/>
          </w:tcPr>
          <w:p w:rsidRPr="00672020" w:rsidR="000475CB" w:rsidP="007A73DE" w:rsidRDefault="000475CB" w14:paraId="13CBB9E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w:t>
            </w:r>
          </w:p>
        </w:tc>
        <w:tc>
          <w:tcPr>
            <w:tcW w:w="1134" w:type="dxa"/>
            <w:noWrap/>
          </w:tcPr>
          <w:p w:rsidRPr="00672020" w:rsidR="000475CB" w:rsidP="007A73DE" w:rsidRDefault="000475CB" w14:paraId="09A7106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25</w:t>
            </w:r>
          </w:p>
        </w:tc>
      </w:tr>
      <w:tr w:rsidRPr="00431340" w:rsidR="000475CB" w:rsidTr="007A73DE" w14:paraId="69367CC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3BB2961" w14:textId="77777777">
            <w:pPr>
              <w:rPr>
                <w:b w:val="0"/>
                <w:bCs w:val="0"/>
                <w:lang w:eastAsia="nl-NL"/>
              </w:rPr>
            </w:pPr>
            <w:r>
              <w:rPr>
                <w:b w:val="0"/>
                <w:bCs w:val="0"/>
                <w:lang w:eastAsia="nl-NL"/>
              </w:rPr>
              <w:t>IenW</w:t>
            </w:r>
          </w:p>
        </w:tc>
        <w:tc>
          <w:tcPr>
            <w:tcW w:w="1275" w:type="dxa"/>
            <w:noWrap/>
          </w:tcPr>
          <w:p w:rsidRPr="00934E1B" w:rsidR="000475CB" w:rsidP="007A73DE" w:rsidRDefault="000475CB" w14:paraId="1E2F543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1.120</w:t>
            </w:r>
          </w:p>
        </w:tc>
        <w:tc>
          <w:tcPr>
            <w:tcW w:w="1276" w:type="dxa"/>
            <w:noWrap/>
          </w:tcPr>
          <w:p w:rsidRPr="00431340" w:rsidR="000475CB" w:rsidP="007A73DE" w:rsidRDefault="000475CB" w14:paraId="18BEA3F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1.225</w:t>
            </w:r>
          </w:p>
        </w:tc>
        <w:tc>
          <w:tcPr>
            <w:tcW w:w="1134" w:type="dxa"/>
            <w:noWrap/>
          </w:tcPr>
          <w:p w:rsidRPr="00431340" w:rsidR="000475CB" w:rsidP="007A73DE" w:rsidRDefault="000475CB" w14:paraId="64A5EAD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1.429</w:t>
            </w:r>
          </w:p>
        </w:tc>
        <w:tc>
          <w:tcPr>
            <w:tcW w:w="1134" w:type="dxa"/>
            <w:noWrap/>
          </w:tcPr>
          <w:p w:rsidRPr="00431340" w:rsidR="000475CB" w:rsidP="007A73DE" w:rsidRDefault="000475CB" w14:paraId="4C3004D7"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1.631</w:t>
            </w:r>
          </w:p>
        </w:tc>
      </w:tr>
      <w:tr w:rsidRPr="00431340" w:rsidR="000475CB" w:rsidTr="007A73DE" w14:paraId="05D12A0A"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A5EB65D" w14:textId="77777777">
            <w:pPr>
              <w:rPr>
                <w:b w:val="0"/>
                <w:bCs w:val="0"/>
                <w:lang w:eastAsia="nl-NL"/>
              </w:rPr>
            </w:pPr>
            <w:r>
              <w:rPr>
                <w:b w:val="0"/>
                <w:bCs w:val="0"/>
                <w:lang w:eastAsia="nl-NL"/>
              </w:rPr>
              <w:t>JenV</w:t>
            </w:r>
          </w:p>
        </w:tc>
        <w:tc>
          <w:tcPr>
            <w:tcW w:w="1275" w:type="dxa"/>
            <w:noWrap/>
          </w:tcPr>
          <w:p w:rsidRPr="00934E1B" w:rsidR="000475CB" w:rsidP="007A73DE" w:rsidRDefault="000475CB" w14:paraId="4E86EB38"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174</w:t>
            </w:r>
          </w:p>
        </w:tc>
        <w:tc>
          <w:tcPr>
            <w:tcW w:w="1276" w:type="dxa"/>
            <w:noWrap/>
          </w:tcPr>
          <w:p w:rsidRPr="00672020" w:rsidR="000475CB" w:rsidP="007A73DE" w:rsidRDefault="000475CB" w14:paraId="28FAB09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281</w:t>
            </w:r>
          </w:p>
        </w:tc>
        <w:tc>
          <w:tcPr>
            <w:tcW w:w="1134" w:type="dxa"/>
            <w:noWrap/>
          </w:tcPr>
          <w:p w:rsidRPr="00672020" w:rsidR="000475CB" w:rsidP="007A73DE" w:rsidRDefault="000475CB" w14:paraId="3455644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147</w:t>
            </w:r>
          </w:p>
        </w:tc>
        <w:tc>
          <w:tcPr>
            <w:tcW w:w="1134" w:type="dxa"/>
            <w:noWrap/>
          </w:tcPr>
          <w:p w:rsidRPr="00672020" w:rsidR="000475CB" w:rsidP="007A73DE" w:rsidRDefault="000475CB" w14:paraId="4AF3CB7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174</w:t>
            </w:r>
          </w:p>
        </w:tc>
      </w:tr>
      <w:tr w:rsidRPr="00431340" w:rsidR="000475CB" w:rsidTr="007A73DE" w14:paraId="6078BBA0"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4466FA4" w14:textId="77777777">
            <w:pPr>
              <w:rPr>
                <w:b w:val="0"/>
                <w:bCs w:val="0"/>
                <w:lang w:eastAsia="nl-NL"/>
              </w:rPr>
            </w:pPr>
            <w:r>
              <w:rPr>
                <w:b w:val="0"/>
                <w:bCs w:val="0"/>
                <w:lang w:eastAsia="nl-NL"/>
              </w:rPr>
              <w:t>LNV</w:t>
            </w:r>
          </w:p>
        </w:tc>
        <w:tc>
          <w:tcPr>
            <w:tcW w:w="1275" w:type="dxa"/>
            <w:noWrap/>
          </w:tcPr>
          <w:p w:rsidRPr="00934E1B" w:rsidR="000475CB" w:rsidP="007A73DE" w:rsidRDefault="000475CB" w14:paraId="5D35AE4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t>-</w:t>
            </w:r>
          </w:p>
        </w:tc>
        <w:tc>
          <w:tcPr>
            <w:tcW w:w="1276" w:type="dxa"/>
            <w:noWrap/>
          </w:tcPr>
          <w:p w:rsidRPr="00672020" w:rsidR="000475CB" w:rsidP="007A73DE" w:rsidRDefault="000475CB" w14:paraId="6F6BF9D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w:t>
            </w:r>
          </w:p>
        </w:tc>
        <w:tc>
          <w:tcPr>
            <w:tcW w:w="1134" w:type="dxa"/>
            <w:noWrap/>
          </w:tcPr>
          <w:p w:rsidRPr="00672020" w:rsidR="000475CB" w:rsidP="007A73DE" w:rsidRDefault="000475CB" w14:paraId="1C5C865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2.703</w:t>
            </w:r>
          </w:p>
        </w:tc>
        <w:tc>
          <w:tcPr>
            <w:tcW w:w="1134" w:type="dxa"/>
            <w:noWrap/>
          </w:tcPr>
          <w:p w:rsidRPr="00672020" w:rsidR="000475CB" w:rsidP="007A73DE" w:rsidRDefault="000475CB" w14:paraId="249AC4B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3.205</w:t>
            </w:r>
          </w:p>
        </w:tc>
      </w:tr>
      <w:tr w:rsidRPr="00431340" w:rsidR="000475CB" w:rsidTr="007A73DE" w14:paraId="16625ED2"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2C2D699" w14:textId="77777777">
            <w:pPr>
              <w:rPr>
                <w:b w:val="0"/>
                <w:bCs w:val="0"/>
                <w:lang w:eastAsia="nl-NL"/>
              </w:rPr>
            </w:pPr>
            <w:r>
              <w:rPr>
                <w:b w:val="0"/>
                <w:bCs w:val="0"/>
                <w:lang w:eastAsia="nl-NL"/>
              </w:rPr>
              <w:t>OCW</w:t>
            </w:r>
          </w:p>
        </w:tc>
        <w:tc>
          <w:tcPr>
            <w:tcW w:w="1275" w:type="dxa"/>
            <w:noWrap/>
          </w:tcPr>
          <w:p w:rsidRPr="00934E1B" w:rsidR="000475CB" w:rsidP="007A73DE" w:rsidRDefault="000475CB" w14:paraId="57AF6D8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551</w:t>
            </w:r>
          </w:p>
        </w:tc>
        <w:tc>
          <w:tcPr>
            <w:tcW w:w="1276" w:type="dxa"/>
            <w:noWrap/>
          </w:tcPr>
          <w:p w:rsidRPr="00431340" w:rsidR="000475CB" w:rsidP="007A73DE" w:rsidRDefault="000475CB" w14:paraId="00095B2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549</w:t>
            </w:r>
          </w:p>
        </w:tc>
        <w:tc>
          <w:tcPr>
            <w:tcW w:w="1134" w:type="dxa"/>
            <w:noWrap/>
          </w:tcPr>
          <w:p w:rsidRPr="00431340" w:rsidR="000475CB" w:rsidP="007A73DE" w:rsidRDefault="000475CB" w14:paraId="01FB178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568</w:t>
            </w:r>
          </w:p>
        </w:tc>
        <w:tc>
          <w:tcPr>
            <w:tcW w:w="1134" w:type="dxa"/>
            <w:noWrap/>
          </w:tcPr>
          <w:p w:rsidRPr="00431340" w:rsidR="000475CB" w:rsidP="007A73DE" w:rsidRDefault="000475CB" w14:paraId="18C34608"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727</w:t>
            </w:r>
          </w:p>
        </w:tc>
      </w:tr>
      <w:tr w:rsidRPr="00431340" w:rsidR="000475CB" w:rsidTr="007A73DE" w14:paraId="011D574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6DC4B44" w14:textId="77777777">
            <w:pPr>
              <w:rPr>
                <w:b w:val="0"/>
                <w:bCs w:val="0"/>
                <w:lang w:eastAsia="nl-NL"/>
              </w:rPr>
            </w:pPr>
            <w:r>
              <w:rPr>
                <w:b w:val="0"/>
                <w:bCs w:val="0"/>
                <w:lang w:eastAsia="nl-NL"/>
              </w:rPr>
              <w:t>SZW</w:t>
            </w:r>
          </w:p>
        </w:tc>
        <w:tc>
          <w:tcPr>
            <w:tcW w:w="1275" w:type="dxa"/>
            <w:noWrap/>
          </w:tcPr>
          <w:p w:rsidRPr="00934E1B" w:rsidR="000475CB" w:rsidP="007A73DE" w:rsidRDefault="000475CB" w14:paraId="5C40411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1.098</w:t>
            </w:r>
          </w:p>
        </w:tc>
        <w:tc>
          <w:tcPr>
            <w:tcW w:w="1276" w:type="dxa"/>
            <w:noWrap/>
          </w:tcPr>
          <w:p w:rsidRPr="00672020" w:rsidR="000475CB" w:rsidP="007A73DE" w:rsidRDefault="000475CB" w14:paraId="280E11B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1.249</w:t>
            </w:r>
          </w:p>
        </w:tc>
        <w:tc>
          <w:tcPr>
            <w:tcW w:w="1134" w:type="dxa"/>
            <w:noWrap/>
          </w:tcPr>
          <w:p w:rsidRPr="00672020" w:rsidR="000475CB" w:rsidP="007A73DE" w:rsidRDefault="000475CB" w14:paraId="3ECB0ED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1.511</w:t>
            </w:r>
          </w:p>
        </w:tc>
        <w:tc>
          <w:tcPr>
            <w:tcW w:w="1134" w:type="dxa"/>
            <w:noWrap/>
          </w:tcPr>
          <w:p w:rsidRPr="00672020" w:rsidR="000475CB" w:rsidP="007A73DE" w:rsidRDefault="000475CB" w14:paraId="0F0655F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1.765</w:t>
            </w:r>
          </w:p>
        </w:tc>
      </w:tr>
      <w:tr w:rsidRPr="00431340" w:rsidR="000475CB" w:rsidTr="007A73DE" w14:paraId="4C25AE0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DA9F125" w14:textId="77777777">
            <w:pPr>
              <w:rPr>
                <w:b w:val="0"/>
                <w:bCs w:val="0"/>
                <w:lang w:eastAsia="nl-NL"/>
              </w:rPr>
            </w:pPr>
            <w:r>
              <w:rPr>
                <w:b w:val="0"/>
                <w:bCs w:val="0"/>
                <w:lang w:eastAsia="nl-NL"/>
              </w:rPr>
              <w:t>VWS</w:t>
            </w:r>
          </w:p>
        </w:tc>
        <w:tc>
          <w:tcPr>
            <w:tcW w:w="1275" w:type="dxa"/>
            <w:noWrap/>
          </w:tcPr>
          <w:p w:rsidRPr="00934E1B" w:rsidR="000475CB" w:rsidP="007A73DE" w:rsidRDefault="000475CB" w14:paraId="5B94F4A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568</w:t>
            </w:r>
          </w:p>
        </w:tc>
        <w:tc>
          <w:tcPr>
            <w:tcW w:w="1276" w:type="dxa"/>
            <w:noWrap/>
          </w:tcPr>
          <w:p w:rsidRPr="00431340" w:rsidR="000475CB" w:rsidP="007A73DE" w:rsidRDefault="000475CB" w14:paraId="7C7B8D2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738</w:t>
            </w:r>
          </w:p>
        </w:tc>
        <w:tc>
          <w:tcPr>
            <w:tcW w:w="1134" w:type="dxa"/>
            <w:noWrap/>
          </w:tcPr>
          <w:p w:rsidRPr="00431340" w:rsidR="000475CB" w:rsidP="007A73DE" w:rsidRDefault="000475CB" w14:paraId="2AE2F81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828</w:t>
            </w:r>
          </w:p>
        </w:tc>
        <w:tc>
          <w:tcPr>
            <w:tcW w:w="1134" w:type="dxa"/>
            <w:noWrap/>
          </w:tcPr>
          <w:p w:rsidRPr="00431340" w:rsidR="000475CB" w:rsidP="007A73DE" w:rsidRDefault="000475CB" w14:paraId="605586E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945</w:t>
            </w:r>
          </w:p>
        </w:tc>
      </w:tr>
      <w:tr w:rsidRPr="00FE3968" w:rsidR="000475CB" w:rsidTr="007A73DE" w14:paraId="0C6270E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FE3968" w:rsidR="000475CB" w:rsidP="007A73DE" w:rsidRDefault="000475CB" w14:paraId="5C9309E7" w14:textId="77777777">
            <w:pPr>
              <w:rPr>
                <w:lang w:eastAsia="nl-NL"/>
              </w:rPr>
            </w:pPr>
            <w:r w:rsidRPr="00FE3968">
              <w:rPr>
                <w:lang w:eastAsia="nl-NL"/>
              </w:rPr>
              <w:t>TOTAAL</w:t>
            </w:r>
          </w:p>
        </w:tc>
        <w:tc>
          <w:tcPr>
            <w:tcW w:w="1275" w:type="dxa"/>
            <w:shd w:val="clear" w:color="auto" w:fill="8EAADB" w:themeFill="accent1" w:themeFillTint="99"/>
            <w:noWrap/>
          </w:tcPr>
          <w:p w:rsidRPr="00FE3968" w:rsidR="000475CB" w:rsidP="007A73DE" w:rsidRDefault="000475CB" w14:paraId="0FEFD350"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1C5BE2">
              <w:rPr>
                <w:b/>
                <w:bCs/>
                <w:lang w:eastAsia="nl-NL"/>
              </w:rPr>
              <w:t>6.31</w:t>
            </w:r>
            <w:r>
              <w:rPr>
                <w:b/>
                <w:bCs/>
                <w:lang w:eastAsia="nl-NL"/>
              </w:rPr>
              <w:t>1</w:t>
            </w:r>
          </w:p>
        </w:tc>
        <w:tc>
          <w:tcPr>
            <w:tcW w:w="1276" w:type="dxa"/>
            <w:shd w:val="clear" w:color="auto" w:fill="8EAADB" w:themeFill="accent1" w:themeFillTint="99"/>
            <w:noWrap/>
          </w:tcPr>
          <w:p w:rsidRPr="00FE3968" w:rsidR="000475CB" w:rsidP="007A73DE" w:rsidRDefault="000475CB" w14:paraId="7E8A6938"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7.163</w:t>
            </w:r>
          </w:p>
        </w:tc>
        <w:tc>
          <w:tcPr>
            <w:tcW w:w="1134" w:type="dxa"/>
            <w:shd w:val="clear" w:color="auto" w:fill="8EAADB" w:themeFill="accent1" w:themeFillTint="99"/>
            <w:noWrap/>
          </w:tcPr>
          <w:p w:rsidRPr="00FE3968" w:rsidR="000475CB" w:rsidP="007A73DE" w:rsidRDefault="000475CB" w14:paraId="1EF37C49"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7.925</w:t>
            </w:r>
          </w:p>
        </w:tc>
        <w:tc>
          <w:tcPr>
            <w:tcW w:w="1134" w:type="dxa"/>
            <w:shd w:val="clear" w:color="auto" w:fill="8EAADB" w:themeFill="accent1" w:themeFillTint="99"/>
            <w:noWrap/>
          </w:tcPr>
          <w:p w:rsidRPr="00FE3968" w:rsidR="000475CB" w:rsidP="007A73DE" w:rsidRDefault="000475CB" w14:paraId="7DF3C891"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9.351</w:t>
            </w:r>
          </w:p>
        </w:tc>
      </w:tr>
    </w:tbl>
    <w:p w:rsidR="000475CB" w:rsidP="000475CB" w:rsidRDefault="000475CB" w14:paraId="3791AB60" w14:textId="77777777">
      <w:pPr>
        <w:pStyle w:val="Geenafstand"/>
        <w:rPr>
          <w:b/>
          <w:bCs/>
        </w:rPr>
      </w:pPr>
      <w:r w:rsidRPr="004D4AE4">
        <w:rPr>
          <w:i/>
          <w:iCs/>
          <w:sz w:val="16"/>
          <w:szCs w:val="16"/>
        </w:rPr>
        <w:t>Bron: O&amp;P Rijk | Beleidsinformatie</w:t>
      </w:r>
    </w:p>
    <w:p w:rsidR="000475CB" w:rsidP="000475CB" w:rsidRDefault="000475CB" w14:paraId="6A6865D4" w14:textId="77777777">
      <w:pPr>
        <w:pStyle w:val="Geenafstand"/>
        <w:rPr>
          <w:b/>
          <w:bCs/>
        </w:rPr>
      </w:pPr>
    </w:p>
    <w:p w:rsidRPr="00EC5F58" w:rsidR="000475CB" w:rsidP="000475CB" w:rsidRDefault="000475CB" w14:paraId="42175BB2" w14:textId="77777777">
      <w:pPr>
        <w:pStyle w:val="Geenafstand"/>
        <w:rPr>
          <w:rFonts w:ascii="Verdana" w:hAnsi="Verdana"/>
          <w:b/>
          <w:bCs/>
          <w:sz w:val="18"/>
          <w:szCs w:val="18"/>
        </w:rPr>
      </w:pPr>
      <w:r w:rsidRPr="00EC5F58">
        <w:rPr>
          <w:rFonts w:ascii="Verdana" w:hAnsi="Verdana"/>
          <w:b/>
          <w:bCs/>
          <w:sz w:val="18"/>
          <w:szCs w:val="18"/>
        </w:rPr>
        <w:t>Tabel 4. Aantal rijksambtenaren in fte naar werksoort Ondersteuning</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0475CB" w:rsidTr="007A73DE" w14:paraId="08943C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0475CB" w:rsidP="007A73DE" w:rsidRDefault="000475CB" w14:paraId="152581CD" w14:textId="77777777">
            <w:pPr>
              <w:rPr>
                <w:lang w:eastAsia="nl-NL"/>
              </w:rPr>
            </w:pPr>
            <w:r>
              <w:rPr>
                <w:lang w:eastAsia="nl-NL"/>
              </w:rPr>
              <w:t>Jaar</w:t>
            </w:r>
          </w:p>
        </w:tc>
        <w:tc>
          <w:tcPr>
            <w:tcW w:w="1275" w:type="dxa"/>
            <w:hideMark/>
          </w:tcPr>
          <w:p w:rsidRPr="00431340" w:rsidR="000475CB" w:rsidP="007A73DE" w:rsidRDefault="000475CB" w14:paraId="5AF1498C"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0475CB" w:rsidP="007A73DE" w:rsidRDefault="000475CB" w14:paraId="759F62E9"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0475CB" w:rsidP="007A73DE" w:rsidRDefault="000475CB" w14:paraId="7EA289CA"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0475CB" w:rsidP="007A73DE" w:rsidRDefault="000475CB" w14:paraId="3C8D020B"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0475CB" w:rsidTr="007A73DE" w14:paraId="136CE86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39F452FC" w14:textId="77777777">
            <w:pPr>
              <w:rPr>
                <w:b w:val="0"/>
                <w:bCs w:val="0"/>
                <w:lang w:eastAsia="nl-NL"/>
              </w:rPr>
            </w:pPr>
            <w:r>
              <w:rPr>
                <w:b w:val="0"/>
                <w:bCs w:val="0"/>
                <w:lang w:eastAsia="nl-NL"/>
              </w:rPr>
              <w:t>AZ</w:t>
            </w:r>
          </w:p>
        </w:tc>
        <w:tc>
          <w:tcPr>
            <w:tcW w:w="1275" w:type="dxa"/>
            <w:noWrap/>
          </w:tcPr>
          <w:p w:rsidRPr="00672020" w:rsidR="000475CB" w:rsidP="007A73DE" w:rsidRDefault="000475CB" w14:paraId="6D20534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934E1B">
              <w:rPr>
                <w:lang w:eastAsia="nl-NL"/>
              </w:rPr>
              <w:t>155</w:t>
            </w:r>
          </w:p>
        </w:tc>
        <w:tc>
          <w:tcPr>
            <w:tcW w:w="1276" w:type="dxa"/>
            <w:noWrap/>
          </w:tcPr>
          <w:p w:rsidRPr="00672020" w:rsidR="000475CB" w:rsidP="007A73DE" w:rsidRDefault="000475CB" w14:paraId="0C28B54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99</w:t>
            </w:r>
          </w:p>
        </w:tc>
        <w:tc>
          <w:tcPr>
            <w:tcW w:w="1134" w:type="dxa"/>
            <w:noWrap/>
          </w:tcPr>
          <w:p w:rsidRPr="00672020" w:rsidR="000475CB" w:rsidP="007A73DE" w:rsidRDefault="000475CB" w14:paraId="10BFF60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127</w:t>
            </w:r>
          </w:p>
        </w:tc>
        <w:tc>
          <w:tcPr>
            <w:tcW w:w="1134" w:type="dxa"/>
            <w:noWrap/>
          </w:tcPr>
          <w:p w:rsidRPr="00672020" w:rsidR="000475CB" w:rsidP="007A73DE" w:rsidRDefault="000475CB" w14:paraId="2F4F61E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145</w:t>
            </w:r>
          </w:p>
        </w:tc>
      </w:tr>
      <w:tr w:rsidRPr="00431340" w:rsidR="000475CB" w:rsidTr="007A73DE" w14:paraId="0C5E1D2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41CF523" w14:textId="77777777">
            <w:pPr>
              <w:rPr>
                <w:b w:val="0"/>
                <w:bCs w:val="0"/>
                <w:lang w:eastAsia="nl-NL"/>
              </w:rPr>
            </w:pPr>
            <w:r>
              <w:rPr>
                <w:b w:val="0"/>
                <w:bCs w:val="0"/>
                <w:lang w:eastAsia="nl-NL"/>
              </w:rPr>
              <w:t>BZ</w:t>
            </w:r>
          </w:p>
        </w:tc>
        <w:tc>
          <w:tcPr>
            <w:tcW w:w="1275" w:type="dxa"/>
            <w:noWrap/>
          </w:tcPr>
          <w:p w:rsidRPr="00431340" w:rsidR="000475CB" w:rsidP="007A73DE" w:rsidRDefault="000475CB" w14:paraId="75F51641"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Pr>
                <w:lang w:eastAsia="nl-NL"/>
              </w:rPr>
              <w:t>568</w:t>
            </w:r>
          </w:p>
        </w:tc>
        <w:tc>
          <w:tcPr>
            <w:tcW w:w="1276" w:type="dxa"/>
            <w:noWrap/>
          </w:tcPr>
          <w:p w:rsidRPr="00431340" w:rsidR="000475CB" w:rsidP="007A73DE" w:rsidRDefault="000475CB" w14:paraId="5663B3F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807</w:t>
            </w:r>
          </w:p>
        </w:tc>
        <w:tc>
          <w:tcPr>
            <w:tcW w:w="1134" w:type="dxa"/>
            <w:noWrap/>
          </w:tcPr>
          <w:p w:rsidRPr="00431340" w:rsidR="000475CB" w:rsidP="007A73DE" w:rsidRDefault="000475CB" w14:paraId="49FB405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936</w:t>
            </w:r>
          </w:p>
        </w:tc>
        <w:tc>
          <w:tcPr>
            <w:tcW w:w="1134" w:type="dxa"/>
            <w:noWrap/>
          </w:tcPr>
          <w:p w:rsidRPr="00431340" w:rsidR="000475CB" w:rsidP="007A73DE" w:rsidRDefault="000475CB" w14:paraId="46DFA231"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933</w:t>
            </w:r>
          </w:p>
        </w:tc>
      </w:tr>
      <w:tr w:rsidRPr="00431340" w:rsidR="000475CB" w:rsidTr="007A73DE" w14:paraId="07A30F68"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19205FE" w14:textId="77777777">
            <w:pPr>
              <w:rPr>
                <w:b w:val="0"/>
                <w:bCs w:val="0"/>
                <w:lang w:eastAsia="nl-NL"/>
              </w:rPr>
            </w:pPr>
            <w:r>
              <w:rPr>
                <w:b w:val="0"/>
                <w:bCs w:val="0"/>
                <w:lang w:eastAsia="nl-NL"/>
              </w:rPr>
              <w:t>BZK</w:t>
            </w:r>
          </w:p>
        </w:tc>
        <w:tc>
          <w:tcPr>
            <w:tcW w:w="1275" w:type="dxa"/>
            <w:noWrap/>
          </w:tcPr>
          <w:p w:rsidRPr="00934E1B" w:rsidR="000475CB" w:rsidP="007A73DE" w:rsidRDefault="000475CB" w14:paraId="29FC8F0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3.543</w:t>
            </w:r>
          </w:p>
        </w:tc>
        <w:tc>
          <w:tcPr>
            <w:tcW w:w="1276" w:type="dxa"/>
            <w:noWrap/>
          </w:tcPr>
          <w:p w:rsidRPr="00672020" w:rsidR="000475CB" w:rsidP="007A73DE" w:rsidRDefault="000475CB" w14:paraId="5908E54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6.483</w:t>
            </w:r>
          </w:p>
        </w:tc>
        <w:tc>
          <w:tcPr>
            <w:tcW w:w="1134" w:type="dxa"/>
            <w:noWrap/>
          </w:tcPr>
          <w:p w:rsidRPr="00672020" w:rsidR="000475CB" w:rsidP="007A73DE" w:rsidRDefault="000475CB" w14:paraId="454FA7E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7.772</w:t>
            </w:r>
          </w:p>
        </w:tc>
        <w:tc>
          <w:tcPr>
            <w:tcW w:w="1134" w:type="dxa"/>
            <w:noWrap/>
          </w:tcPr>
          <w:p w:rsidRPr="00672020" w:rsidR="000475CB" w:rsidP="007A73DE" w:rsidRDefault="000475CB" w14:paraId="1BEA53F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9.017</w:t>
            </w:r>
          </w:p>
        </w:tc>
      </w:tr>
      <w:tr w:rsidRPr="00431340" w:rsidR="000475CB" w:rsidTr="007A73DE" w14:paraId="4530211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592CDDE" w14:textId="77777777">
            <w:pPr>
              <w:rPr>
                <w:b w:val="0"/>
                <w:bCs w:val="0"/>
                <w:lang w:eastAsia="nl-NL"/>
              </w:rPr>
            </w:pPr>
            <w:r>
              <w:rPr>
                <w:b w:val="0"/>
                <w:bCs w:val="0"/>
                <w:lang w:eastAsia="nl-NL"/>
              </w:rPr>
              <w:t>EZK</w:t>
            </w:r>
          </w:p>
        </w:tc>
        <w:tc>
          <w:tcPr>
            <w:tcW w:w="1275" w:type="dxa"/>
            <w:noWrap/>
          </w:tcPr>
          <w:p w:rsidRPr="00934E1B" w:rsidR="000475CB" w:rsidP="007A73DE" w:rsidRDefault="000475CB" w14:paraId="3BF0834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661</w:t>
            </w:r>
          </w:p>
        </w:tc>
        <w:tc>
          <w:tcPr>
            <w:tcW w:w="1276" w:type="dxa"/>
            <w:noWrap/>
          </w:tcPr>
          <w:p w:rsidRPr="00672020" w:rsidR="000475CB" w:rsidP="007A73DE" w:rsidRDefault="000475CB" w14:paraId="14E84B0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541</w:t>
            </w:r>
          </w:p>
        </w:tc>
        <w:tc>
          <w:tcPr>
            <w:tcW w:w="1134" w:type="dxa"/>
            <w:noWrap/>
          </w:tcPr>
          <w:p w:rsidRPr="00672020" w:rsidR="000475CB" w:rsidP="007A73DE" w:rsidRDefault="000475CB" w14:paraId="2E92188A"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581</w:t>
            </w:r>
          </w:p>
        </w:tc>
        <w:tc>
          <w:tcPr>
            <w:tcW w:w="1134" w:type="dxa"/>
            <w:noWrap/>
          </w:tcPr>
          <w:p w:rsidRPr="00672020" w:rsidR="000475CB" w:rsidP="007A73DE" w:rsidRDefault="000475CB" w14:paraId="35C4424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739</w:t>
            </w:r>
          </w:p>
        </w:tc>
      </w:tr>
      <w:tr w:rsidRPr="00431340" w:rsidR="000475CB" w:rsidTr="007A73DE" w14:paraId="48E6708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2736EFD" w14:textId="77777777">
            <w:pPr>
              <w:rPr>
                <w:b w:val="0"/>
                <w:bCs w:val="0"/>
                <w:lang w:eastAsia="nl-NL"/>
              </w:rPr>
            </w:pPr>
            <w:r>
              <w:rPr>
                <w:b w:val="0"/>
                <w:bCs w:val="0"/>
                <w:lang w:eastAsia="nl-NL"/>
              </w:rPr>
              <w:t>FIN</w:t>
            </w:r>
          </w:p>
        </w:tc>
        <w:tc>
          <w:tcPr>
            <w:tcW w:w="1275" w:type="dxa"/>
            <w:noWrap/>
          </w:tcPr>
          <w:p w:rsidRPr="00934E1B" w:rsidR="000475CB" w:rsidP="007A73DE" w:rsidRDefault="000475CB" w14:paraId="0175B9C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600</w:t>
            </w:r>
          </w:p>
        </w:tc>
        <w:tc>
          <w:tcPr>
            <w:tcW w:w="1276" w:type="dxa"/>
            <w:noWrap/>
          </w:tcPr>
          <w:p w:rsidRPr="00672020" w:rsidR="000475CB" w:rsidP="007A73DE" w:rsidRDefault="000475CB" w14:paraId="1C63CC6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759</w:t>
            </w:r>
          </w:p>
        </w:tc>
        <w:tc>
          <w:tcPr>
            <w:tcW w:w="1134" w:type="dxa"/>
            <w:noWrap/>
          </w:tcPr>
          <w:p w:rsidRPr="00672020" w:rsidR="000475CB" w:rsidP="007A73DE" w:rsidRDefault="000475CB" w14:paraId="3BA624A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851</w:t>
            </w:r>
          </w:p>
        </w:tc>
        <w:tc>
          <w:tcPr>
            <w:tcW w:w="1134" w:type="dxa"/>
            <w:noWrap/>
          </w:tcPr>
          <w:p w:rsidRPr="00672020" w:rsidR="000475CB" w:rsidP="007A73DE" w:rsidRDefault="000475CB" w14:paraId="6FD7E7D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833</w:t>
            </w:r>
          </w:p>
        </w:tc>
      </w:tr>
      <w:tr w:rsidRPr="00431340" w:rsidR="000475CB" w:rsidTr="007A73DE" w14:paraId="42AC8573"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B78FA30" w14:textId="77777777">
            <w:pPr>
              <w:rPr>
                <w:b w:val="0"/>
                <w:bCs w:val="0"/>
                <w:lang w:eastAsia="nl-NL"/>
              </w:rPr>
            </w:pPr>
            <w:r>
              <w:rPr>
                <w:b w:val="0"/>
                <w:bCs w:val="0"/>
                <w:lang w:eastAsia="nl-NL"/>
              </w:rPr>
              <w:t>IenW</w:t>
            </w:r>
          </w:p>
        </w:tc>
        <w:tc>
          <w:tcPr>
            <w:tcW w:w="1275" w:type="dxa"/>
            <w:noWrap/>
          </w:tcPr>
          <w:p w:rsidRPr="00934E1B" w:rsidR="000475CB" w:rsidP="007A73DE" w:rsidRDefault="000475CB" w14:paraId="7B22CDE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522</w:t>
            </w:r>
          </w:p>
        </w:tc>
        <w:tc>
          <w:tcPr>
            <w:tcW w:w="1276" w:type="dxa"/>
            <w:noWrap/>
          </w:tcPr>
          <w:p w:rsidRPr="00431340" w:rsidR="000475CB" w:rsidP="007A73DE" w:rsidRDefault="000475CB" w14:paraId="014278F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450</w:t>
            </w:r>
          </w:p>
        </w:tc>
        <w:tc>
          <w:tcPr>
            <w:tcW w:w="1134" w:type="dxa"/>
            <w:noWrap/>
          </w:tcPr>
          <w:p w:rsidRPr="00431340" w:rsidR="000475CB" w:rsidP="007A73DE" w:rsidRDefault="000475CB" w14:paraId="6E27E91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108</w:t>
            </w:r>
          </w:p>
        </w:tc>
        <w:tc>
          <w:tcPr>
            <w:tcW w:w="1134" w:type="dxa"/>
            <w:noWrap/>
          </w:tcPr>
          <w:p w:rsidRPr="00431340" w:rsidR="000475CB" w:rsidP="007A73DE" w:rsidRDefault="000475CB" w14:paraId="0C26AC4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96</w:t>
            </w:r>
          </w:p>
        </w:tc>
      </w:tr>
      <w:tr w:rsidRPr="00431340" w:rsidR="000475CB" w:rsidTr="007A73DE" w14:paraId="5B28F97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F885C33" w14:textId="77777777">
            <w:pPr>
              <w:rPr>
                <w:b w:val="0"/>
                <w:bCs w:val="0"/>
                <w:lang w:eastAsia="nl-NL"/>
              </w:rPr>
            </w:pPr>
            <w:r>
              <w:rPr>
                <w:b w:val="0"/>
                <w:bCs w:val="0"/>
                <w:lang w:eastAsia="nl-NL"/>
              </w:rPr>
              <w:t>JenV</w:t>
            </w:r>
          </w:p>
        </w:tc>
        <w:tc>
          <w:tcPr>
            <w:tcW w:w="1275" w:type="dxa"/>
            <w:noWrap/>
          </w:tcPr>
          <w:p w:rsidRPr="00934E1B" w:rsidR="000475CB" w:rsidP="007A73DE" w:rsidRDefault="000475CB" w14:paraId="5D45FF0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567</w:t>
            </w:r>
          </w:p>
        </w:tc>
        <w:tc>
          <w:tcPr>
            <w:tcW w:w="1276" w:type="dxa"/>
            <w:noWrap/>
          </w:tcPr>
          <w:p w:rsidRPr="00672020" w:rsidR="000475CB" w:rsidP="007A73DE" w:rsidRDefault="000475CB" w14:paraId="6156463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366</w:t>
            </w:r>
          </w:p>
        </w:tc>
        <w:tc>
          <w:tcPr>
            <w:tcW w:w="1134" w:type="dxa"/>
            <w:noWrap/>
          </w:tcPr>
          <w:p w:rsidRPr="00672020" w:rsidR="000475CB" w:rsidP="007A73DE" w:rsidRDefault="000475CB" w14:paraId="45D0005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433</w:t>
            </w:r>
          </w:p>
        </w:tc>
        <w:tc>
          <w:tcPr>
            <w:tcW w:w="1134" w:type="dxa"/>
            <w:noWrap/>
          </w:tcPr>
          <w:p w:rsidRPr="00672020" w:rsidR="000475CB" w:rsidP="007A73DE" w:rsidRDefault="000475CB" w14:paraId="57AB214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1.056</w:t>
            </w:r>
          </w:p>
        </w:tc>
      </w:tr>
      <w:tr w:rsidRPr="00431340" w:rsidR="000475CB" w:rsidTr="007A73DE" w14:paraId="3CCF6790"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DF7EF93" w14:textId="77777777">
            <w:pPr>
              <w:rPr>
                <w:b w:val="0"/>
                <w:bCs w:val="0"/>
                <w:lang w:eastAsia="nl-NL"/>
              </w:rPr>
            </w:pPr>
            <w:r>
              <w:rPr>
                <w:b w:val="0"/>
                <w:bCs w:val="0"/>
                <w:lang w:eastAsia="nl-NL"/>
              </w:rPr>
              <w:t>OCW</w:t>
            </w:r>
          </w:p>
        </w:tc>
        <w:tc>
          <w:tcPr>
            <w:tcW w:w="1275" w:type="dxa"/>
            <w:noWrap/>
          </w:tcPr>
          <w:p w:rsidRPr="00934E1B" w:rsidR="000475CB" w:rsidP="007A73DE" w:rsidRDefault="000475CB" w14:paraId="3BAEB8F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265</w:t>
            </w:r>
          </w:p>
        </w:tc>
        <w:tc>
          <w:tcPr>
            <w:tcW w:w="1276" w:type="dxa"/>
            <w:noWrap/>
          </w:tcPr>
          <w:p w:rsidRPr="00431340" w:rsidR="000475CB" w:rsidP="007A73DE" w:rsidRDefault="000475CB" w14:paraId="38FA980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220</w:t>
            </w:r>
          </w:p>
        </w:tc>
        <w:tc>
          <w:tcPr>
            <w:tcW w:w="1134" w:type="dxa"/>
            <w:noWrap/>
          </w:tcPr>
          <w:p w:rsidRPr="00431340" w:rsidR="000475CB" w:rsidP="007A73DE" w:rsidRDefault="000475CB" w14:paraId="00A7E6A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216</w:t>
            </w:r>
          </w:p>
        </w:tc>
        <w:tc>
          <w:tcPr>
            <w:tcW w:w="1134" w:type="dxa"/>
            <w:noWrap/>
          </w:tcPr>
          <w:p w:rsidRPr="00431340" w:rsidR="000475CB" w:rsidP="007A73DE" w:rsidRDefault="000475CB" w14:paraId="4448ED9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282</w:t>
            </w:r>
          </w:p>
        </w:tc>
      </w:tr>
      <w:tr w:rsidRPr="00431340" w:rsidR="000475CB" w:rsidTr="007A73DE" w14:paraId="713F468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7BC4DCF8" w14:textId="77777777">
            <w:pPr>
              <w:rPr>
                <w:b w:val="0"/>
                <w:bCs w:val="0"/>
                <w:lang w:eastAsia="nl-NL"/>
              </w:rPr>
            </w:pPr>
            <w:r>
              <w:rPr>
                <w:b w:val="0"/>
                <w:bCs w:val="0"/>
                <w:lang w:eastAsia="nl-NL"/>
              </w:rPr>
              <w:t>SZW</w:t>
            </w:r>
          </w:p>
        </w:tc>
        <w:tc>
          <w:tcPr>
            <w:tcW w:w="1275" w:type="dxa"/>
            <w:noWrap/>
          </w:tcPr>
          <w:p w:rsidRPr="00934E1B" w:rsidR="000475CB" w:rsidP="007A73DE" w:rsidRDefault="000475CB" w14:paraId="4A5E183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319</w:t>
            </w:r>
          </w:p>
        </w:tc>
        <w:tc>
          <w:tcPr>
            <w:tcW w:w="1276" w:type="dxa"/>
            <w:noWrap/>
          </w:tcPr>
          <w:p w:rsidRPr="00672020" w:rsidR="000475CB" w:rsidP="007A73DE" w:rsidRDefault="000475CB" w14:paraId="16D4EFF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1.026</w:t>
            </w:r>
          </w:p>
        </w:tc>
        <w:tc>
          <w:tcPr>
            <w:tcW w:w="1134" w:type="dxa"/>
            <w:noWrap/>
          </w:tcPr>
          <w:p w:rsidRPr="00672020" w:rsidR="000475CB" w:rsidP="007A73DE" w:rsidRDefault="000475CB" w14:paraId="0207CB9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1.697</w:t>
            </w:r>
          </w:p>
        </w:tc>
        <w:tc>
          <w:tcPr>
            <w:tcW w:w="1134" w:type="dxa"/>
            <w:noWrap/>
          </w:tcPr>
          <w:p w:rsidRPr="00672020" w:rsidR="000475CB" w:rsidP="007A73DE" w:rsidRDefault="000475CB" w14:paraId="00199A4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2.023</w:t>
            </w:r>
          </w:p>
        </w:tc>
      </w:tr>
      <w:tr w:rsidRPr="00431340" w:rsidR="000475CB" w:rsidTr="007A73DE" w14:paraId="138CC89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382234D" w14:textId="77777777">
            <w:pPr>
              <w:rPr>
                <w:b w:val="0"/>
                <w:bCs w:val="0"/>
                <w:lang w:eastAsia="nl-NL"/>
              </w:rPr>
            </w:pPr>
            <w:r>
              <w:rPr>
                <w:b w:val="0"/>
                <w:bCs w:val="0"/>
                <w:lang w:eastAsia="nl-NL"/>
              </w:rPr>
              <w:t>VWS</w:t>
            </w:r>
          </w:p>
        </w:tc>
        <w:tc>
          <w:tcPr>
            <w:tcW w:w="1275" w:type="dxa"/>
            <w:noWrap/>
          </w:tcPr>
          <w:p w:rsidRPr="00934E1B" w:rsidR="000475CB" w:rsidP="007A73DE" w:rsidRDefault="000475CB" w14:paraId="5290FD9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299</w:t>
            </w:r>
          </w:p>
        </w:tc>
        <w:tc>
          <w:tcPr>
            <w:tcW w:w="1276" w:type="dxa"/>
            <w:noWrap/>
          </w:tcPr>
          <w:p w:rsidRPr="00431340" w:rsidR="000475CB" w:rsidP="007A73DE" w:rsidRDefault="000475CB" w14:paraId="1F5D61A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258</w:t>
            </w:r>
          </w:p>
        </w:tc>
        <w:tc>
          <w:tcPr>
            <w:tcW w:w="1134" w:type="dxa"/>
            <w:noWrap/>
          </w:tcPr>
          <w:p w:rsidRPr="00431340" w:rsidR="000475CB" w:rsidP="007A73DE" w:rsidRDefault="000475CB" w14:paraId="5C78D8D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336</w:t>
            </w:r>
          </w:p>
        </w:tc>
        <w:tc>
          <w:tcPr>
            <w:tcW w:w="1134" w:type="dxa"/>
            <w:noWrap/>
          </w:tcPr>
          <w:p w:rsidRPr="00431340" w:rsidR="000475CB" w:rsidP="007A73DE" w:rsidRDefault="000475CB" w14:paraId="2323129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342</w:t>
            </w:r>
          </w:p>
        </w:tc>
      </w:tr>
      <w:tr w:rsidRPr="009204BE" w:rsidR="000475CB" w:rsidTr="007A73DE" w14:paraId="59E121C1"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0475CB" w:rsidP="007A73DE" w:rsidRDefault="000475CB" w14:paraId="1AF89A0F" w14:textId="77777777">
            <w:pPr>
              <w:rPr>
                <w:lang w:eastAsia="nl-NL"/>
              </w:rPr>
            </w:pPr>
            <w:r w:rsidRPr="009204BE">
              <w:rPr>
                <w:lang w:eastAsia="nl-NL"/>
              </w:rPr>
              <w:t>TOTAAL</w:t>
            </w:r>
          </w:p>
        </w:tc>
        <w:tc>
          <w:tcPr>
            <w:tcW w:w="1275" w:type="dxa"/>
            <w:shd w:val="clear" w:color="auto" w:fill="8EAADB" w:themeFill="accent1" w:themeFillTint="99"/>
            <w:noWrap/>
          </w:tcPr>
          <w:p w:rsidRPr="009204BE" w:rsidR="000475CB" w:rsidP="007A73DE" w:rsidRDefault="000475CB" w14:paraId="4E3AEA52"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Pr>
                <w:b/>
                <w:bCs/>
                <w:lang w:eastAsia="nl-NL"/>
              </w:rPr>
              <w:t>7.499</w:t>
            </w:r>
          </w:p>
        </w:tc>
        <w:tc>
          <w:tcPr>
            <w:tcW w:w="1276" w:type="dxa"/>
            <w:shd w:val="clear" w:color="auto" w:fill="8EAADB" w:themeFill="accent1" w:themeFillTint="99"/>
            <w:noWrap/>
          </w:tcPr>
          <w:p w:rsidRPr="009204BE" w:rsidR="000475CB" w:rsidP="007A73DE" w:rsidRDefault="000475CB" w14:paraId="453C2075"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11.009</w:t>
            </w:r>
          </w:p>
        </w:tc>
        <w:tc>
          <w:tcPr>
            <w:tcW w:w="1134" w:type="dxa"/>
            <w:shd w:val="clear" w:color="auto" w:fill="8EAADB" w:themeFill="accent1" w:themeFillTint="99"/>
            <w:noWrap/>
          </w:tcPr>
          <w:p w:rsidRPr="009204BE" w:rsidR="000475CB" w:rsidP="007A73DE" w:rsidRDefault="000475CB" w14:paraId="2EB60C16"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13.055</w:t>
            </w:r>
          </w:p>
        </w:tc>
        <w:tc>
          <w:tcPr>
            <w:tcW w:w="1134" w:type="dxa"/>
            <w:shd w:val="clear" w:color="auto" w:fill="8EAADB" w:themeFill="accent1" w:themeFillTint="99"/>
            <w:noWrap/>
          </w:tcPr>
          <w:p w:rsidRPr="009204BE" w:rsidR="000475CB" w:rsidP="007A73DE" w:rsidRDefault="000475CB" w14:paraId="18FA6AD5"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15.467</w:t>
            </w:r>
          </w:p>
        </w:tc>
      </w:tr>
    </w:tbl>
    <w:p w:rsidR="000475CB" w:rsidP="000475CB" w:rsidRDefault="000475CB" w14:paraId="2CD8C1AE" w14:textId="77777777">
      <w:pPr>
        <w:pStyle w:val="Geenafstand"/>
        <w:rPr>
          <w:b/>
          <w:bCs/>
        </w:rPr>
      </w:pPr>
      <w:r w:rsidRPr="004D4AE4">
        <w:rPr>
          <w:i/>
          <w:iCs/>
          <w:sz w:val="16"/>
          <w:szCs w:val="16"/>
        </w:rPr>
        <w:t>Bron: O&amp;P Rijk | Beleidsinformatie</w:t>
      </w:r>
    </w:p>
    <w:p w:rsidR="000475CB" w:rsidP="000475CB" w:rsidRDefault="000475CB" w14:paraId="128AFE84" w14:textId="77777777">
      <w:pPr>
        <w:pStyle w:val="Geenafstand"/>
        <w:rPr>
          <w:b/>
          <w:bCs/>
        </w:rPr>
      </w:pPr>
    </w:p>
    <w:p w:rsidRPr="00EC5F58" w:rsidR="000475CB" w:rsidP="000475CB" w:rsidRDefault="000475CB" w14:paraId="7952BA4F" w14:textId="77777777">
      <w:pPr>
        <w:pStyle w:val="Geenafstand"/>
        <w:rPr>
          <w:rFonts w:ascii="Verdana" w:hAnsi="Verdana"/>
          <w:b/>
          <w:bCs/>
          <w:sz w:val="18"/>
          <w:szCs w:val="18"/>
        </w:rPr>
      </w:pPr>
      <w:r w:rsidRPr="00EC5F58">
        <w:rPr>
          <w:rFonts w:ascii="Verdana" w:hAnsi="Verdana"/>
          <w:b/>
          <w:bCs/>
          <w:sz w:val="18"/>
          <w:szCs w:val="18"/>
        </w:rPr>
        <w:t>Tabel 5. Aantal rijksambtenaren in fte naar werksoort Uitvoering</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0475CB" w:rsidTr="007A73DE" w14:paraId="457124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0475CB" w:rsidP="007A73DE" w:rsidRDefault="000475CB" w14:paraId="75C256EA" w14:textId="77777777">
            <w:pPr>
              <w:rPr>
                <w:lang w:eastAsia="nl-NL"/>
              </w:rPr>
            </w:pPr>
            <w:r>
              <w:rPr>
                <w:lang w:eastAsia="nl-NL"/>
              </w:rPr>
              <w:t>Jaar</w:t>
            </w:r>
          </w:p>
        </w:tc>
        <w:tc>
          <w:tcPr>
            <w:tcW w:w="1275" w:type="dxa"/>
            <w:hideMark/>
          </w:tcPr>
          <w:p w:rsidRPr="00431340" w:rsidR="000475CB" w:rsidP="007A73DE" w:rsidRDefault="000475CB" w14:paraId="3B8D56B4"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0475CB" w:rsidP="007A73DE" w:rsidRDefault="000475CB" w14:paraId="38440F6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0475CB" w:rsidP="007A73DE" w:rsidRDefault="000475CB" w14:paraId="2610D936"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0475CB" w:rsidP="007A73DE" w:rsidRDefault="000475CB" w14:paraId="6F69B5D2"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0475CB" w:rsidTr="007A73DE" w14:paraId="01C39B2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0A0EC03" w14:textId="77777777">
            <w:pPr>
              <w:rPr>
                <w:b w:val="0"/>
                <w:bCs w:val="0"/>
                <w:lang w:eastAsia="nl-NL"/>
              </w:rPr>
            </w:pPr>
            <w:r>
              <w:rPr>
                <w:b w:val="0"/>
                <w:bCs w:val="0"/>
                <w:lang w:eastAsia="nl-NL"/>
              </w:rPr>
              <w:t>AZ</w:t>
            </w:r>
          </w:p>
        </w:tc>
        <w:tc>
          <w:tcPr>
            <w:tcW w:w="1275" w:type="dxa"/>
            <w:noWrap/>
          </w:tcPr>
          <w:p w:rsidRPr="00934E1B" w:rsidR="000475CB" w:rsidP="007A73DE" w:rsidRDefault="000475CB" w14:paraId="588AF6DF"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130</w:t>
            </w:r>
          </w:p>
        </w:tc>
        <w:tc>
          <w:tcPr>
            <w:tcW w:w="1276" w:type="dxa"/>
            <w:noWrap/>
          </w:tcPr>
          <w:p w:rsidRPr="00672020" w:rsidR="000475CB" w:rsidP="007A73DE" w:rsidRDefault="000475CB" w14:paraId="662DA34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136</w:t>
            </w:r>
          </w:p>
        </w:tc>
        <w:tc>
          <w:tcPr>
            <w:tcW w:w="1134" w:type="dxa"/>
            <w:noWrap/>
          </w:tcPr>
          <w:p w:rsidRPr="00672020" w:rsidR="000475CB" w:rsidP="007A73DE" w:rsidRDefault="000475CB" w14:paraId="7FDE961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180</w:t>
            </w:r>
          </w:p>
        </w:tc>
        <w:tc>
          <w:tcPr>
            <w:tcW w:w="1134" w:type="dxa"/>
            <w:noWrap/>
          </w:tcPr>
          <w:p w:rsidRPr="00672020" w:rsidR="000475CB" w:rsidP="007A73DE" w:rsidRDefault="000475CB" w14:paraId="1930D76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213</w:t>
            </w:r>
          </w:p>
        </w:tc>
      </w:tr>
      <w:tr w:rsidRPr="00431340" w:rsidR="000475CB" w:rsidTr="007A73DE" w14:paraId="1EBBC232"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823E4C2" w14:textId="77777777">
            <w:pPr>
              <w:rPr>
                <w:b w:val="0"/>
                <w:bCs w:val="0"/>
                <w:lang w:eastAsia="nl-NL"/>
              </w:rPr>
            </w:pPr>
            <w:r>
              <w:rPr>
                <w:b w:val="0"/>
                <w:bCs w:val="0"/>
                <w:lang w:eastAsia="nl-NL"/>
              </w:rPr>
              <w:t>BZ</w:t>
            </w:r>
          </w:p>
        </w:tc>
        <w:tc>
          <w:tcPr>
            <w:tcW w:w="1275" w:type="dxa"/>
            <w:noWrap/>
          </w:tcPr>
          <w:p w:rsidRPr="00934E1B" w:rsidR="000475CB" w:rsidP="007A73DE" w:rsidRDefault="000475CB" w14:paraId="240BCC2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931</w:t>
            </w:r>
          </w:p>
        </w:tc>
        <w:tc>
          <w:tcPr>
            <w:tcW w:w="1276" w:type="dxa"/>
            <w:noWrap/>
          </w:tcPr>
          <w:p w:rsidRPr="00431340" w:rsidR="000475CB" w:rsidP="007A73DE" w:rsidRDefault="000475CB" w14:paraId="73A3F7A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730</w:t>
            </w:r>
          </w:p>
        </w:tc>
        <w:tc>
          <w:tcPr>
            <w:tcW w:w="1134" w:type="dxa"/>
            <w:noWrap/>
          </w:tcPr>
          <w:p w:rsidRPr="00431340" w:rsidR="000475CB" w:rsidP="007A73DE" w:rsidRDefault="000475CB" w14:paraId="74612C7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734</w:t>
            </w:r>
          </w:p>
        </w:tc>
        <w:tc>
          <w:tcPr>
            <w:tcW w:w="1134" w:type="dxa"/>
            <w:noWrap/>
          </w:tcPr>
          <w:p w:rsidRPr="00431340" w:rsidR="000475CB" w:rsidP="007A73DE" w:rsidRDefault="000475CB" w14:paraId="4EF4C1CD"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788</w:t>
            </w:r>
          </w:p>
        </w:tc>
      </w:tr>
      <w:tr w:rsidRPr="00431340" w:rsidR="000475CB" w:rsidTr="007A73DE" w14:paraId="27954DF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415C125" w14:textId="77777777">
            <w:pPr>
              <w:rPr>
                <w:b w:val="0"/>
                <w:bCs w:val="0"/>
                <w:lang w:eastAsia="nl-NL"/>
              </w:rPr>
            </w:pPr>
            <w:r>
              <w:rPr>
                <w:b w:val="0"/>
                <w:bCs w:val="0"/>
                <w:lang w:eastAsia="nl-NL"/>
              </w:rPr>
              <w:t>BZK</w:t>
            </w:r>
          </w:p>
        </w:tc>
        <w:tc>
          <w:tcPr>
            <w:tcW w:w="1275" w:type="dxa"/>
            <w:noWrap/>
          </w:tcPr>
          <w:p w:rsidRPr="00934E1B" w:rsidR="000475CB" w:rsidP="007A73DE" w:rsidRDefault="000475CB" w14:paraId="719F7F2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1.597</w:t>
            </w:r>
          </w:p>
        </w:tc>
        <w:tc>
          <w:tcPr>
            <w:tcW w:w="1276" w:type="dxa"/>
            <w:noWrap/>
          </w:tcPr>
          <w:p w:rsidRPr="00672020" w:rsidR="000475CB" w:rsidP="007A73DE" w:rsidRDefault="000475CB" w14:paraId="0EDD1B4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1.822</w:t>
            </w:r>
          </w:p>
        </w:tc>
        <w:tc>
          <w:tcPr>
            <w:tcW w:w="1134" w:type="dxa"/>
            <w:noWrap/>
          </w:tcPr>
          <w:p w:rsidRPr="00672020" w:rsidR="000475CB" w:rsidP="007A73DE" w:rsidRDefault="000475CB" w14:paraId="536B9FF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2.404</w:t>
            </w:r>
          </w:p>
        </w:tc>
        <w:tc>
          <w:tcPr>
            <w:tcW w:w="1134" w:type="dxa"/>
            <w:noWrap/>
          </w:tcPr>
          <w:p w:rsidRPr="00672020" w:rsidR="000475CB" w:rsidP="007A73DE" w:rsidRDefault="000475CB" w14:paraId="62E5DE7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2.360</w:t>
            </w:r>
          </w:p>
        </w:tc>
      </w:tr>
      <w:tr w:rsidRPr="00431340" w:rsidR="000475CB" w:rsidTr="007A73DE" w14:paraId="440D781C"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5DD7798" w14:textId="77777777">
            <w:pPr>
              <w:rPr>
                <w:b w:val="0"/>
                <w:bCs w:val="0"/>
                <w:lang w:eastAsia="nl-NL"/>
              </w:rPr>
            </w:pPr>
            <w:r>
              <w:rPr>
                <w:b w:val="0"/>
                <w:bCs w:val="0"/>
                <w:lang w:eastAsia="nl-NL"/>
              </w:rPr>
              <w:t>EZK</w:t>
            </w:r>
          </w:p>
        </w:tc>
        <w:tc>
          <w:tcPr>
            <w:tcW w:w="1275" w:type="dxa"/>
            <w:noWrap/>
          </w:tcPr>
          <w:p w:rsidRPr="00934E1B" w:rsidR="000475CB" w:rsidP="007A73DE" w:rsidRDefault="000475CB" w14:paraId="3C41BAC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3.855</w:t>
            </w:r>
          </w:p>
        </w:tc>
        <w:tc>
          <w:tcPr>
            <w:tcW w:w="1276" w:type="dxa"/>
            <w:noWrap/>
          </w:tcPr>
          <w:p w:rsidRPr="00672020" w:rsidR="000475CB" w:rsidP="007A73DE" w:rsidRDefault="000475CB" w14:paraId="40A7B68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4.714</w:t>
            </w:r>
          </w:p>
        </w:tc>
        <w:tc>
          <w:tcPr>
            <w:tcW w:w="1134" w:type="dxa"/>
            <w:noWrap/>
          </w:tcPr>
          <w:p w:rsidRPr="00672020" w:rsidR="000475CB" w:rsidP="007A73DE" w:rsidRDefault="000475CB" w14:paraId="7D12C03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5.882</w:t>
            </w:r>
          </w:p>
        </w:tc>
        <w:tc>
          <w:tcPr>
            <w:tcW w:w="1134" w:type="dxa"/>
            <w:noWrap/>
          </w:tcPr>
          <w:p w:rsidRPr="00672020" w:rsidR="000475CB" w:rsidP="007A73DE" w:rsidRDefault="000475CB" w14:paraId="536425DD"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7.497</w:t>
            </w:r>
          </w:p>
        </w:tc>
      </w:tr>
      <w:tr w:rsidRPr="00431340" w:rsidR="000475CB" w:rsidTr="007A73DE" w14:paraId="7C626B69"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3C5A86E" w14:textId="77777777">
            <w:pPr>
              <w:rPr>
                <w:b w:val="0"/>
                <w:bCs w:val="0"/>
                <w:lang w:eastAsia="nl-NL"/>
              </w:rPr>
            </w:pPr>
            <w:r>
              <w:rPr>
                <w:b w:val="0"/>
                <w:bCs w:val="0"/>
                <w:lang w:eastAsia="nl-NL"/>
              </w:rPr>
              <w:t>FIN</w:t>
            </w:r>
          </w:p>
        </w:tc>
        <w:tc>
          <w:tcPr>
            <w:tcW w:w="1275" w:type="dxa"/>
            <w:noWrap/>
          </w:tcPr>
          <w:p w:rsidRPr="00934E1B" w:rsidR="000475CB" w:rsidP="007A73DE" w:rsidRDefault="000475CB" w14:paraId="60DB712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28.711</w:t>
            </w:r>
          </w:p>
        </w:tc>
        <w:tc>
          <w:tcPr>
            <w:tcW w:w="1276" w:type="dxa"/>
            <w:noWrap/>
          </w:tcPr>
          <w:p w:rsidRPr="00672020" w:rsidR="000475CB" w:rsidP="007A73DE" w:rsidRDefault="000475CB" w14:paraId="5D8FF1C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28.082</w:t>
            </w:r>
          </w:p>
        </w:tc>
        <w:tc>
          <w:tcPr>
            <w:tcW w:w="1134" w:type="dxa"/>
            <w:noWrap/>
          </w:tcPr>
          <w:p w:rsidRPr="00672020" w:rsidR="000475CB" w:rsidP="007A73DE" w:rsidRDefault="000475CB" w14:paraId="763B439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31.492</w:t>
            </w:r>
          </w:p>
        </w:tc>
        <w:tc>
          <w:tcPr>
            <w:tcW w:w="1134" w:type="dxa"/>
            <w:noWrap/>
          </w:tcPr>
          <w:p w:rsidRPr="00672020" w:rsidR="000475CB" w:rsidP="007A73DE" w:rsidRDefault="000475CB" w14:paraId="5A9E0CE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34.918</w:t>
            </w:r>
          </w:p>
        </w:tc>
      </w:tr>
      <w:tr w:rsidRPr="00431340" w:rsidR="000475CB" w:rsidTr="007A73DE" w14:paraId="12893D8E"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6BF8564" w14:textId="77777777">
            <w:pPr>
              <w:rPr>
                <w:b w:val="0"/>
                <w:bCs w:val="0"/>
                <w:lang w:eastAsia="nl-NL"/>
              </w:rPr>
            </w:pPr>
            <w:r>
              <w:rPr>
                <w:b w:val="0"/>
                <w:bCs w:val="0"/>
                <w:lang w:eastAsia="nl-NL"/>
              </w:rPr>
              <w:t>HCvS</w:t>
            </w:r>
          </w:p>
        </w:tc>
        <w:tc>
          <w:tcPr>
            <w:tcW w:w="1275" w:type="dxa"/>
            <w:noWrap/>
          </w:tcPr>
          <w:p w:rsidRPr="00934E1B" w:rsidR="000475CB" w:rsidP="007A73DE" w:rsidRDefault="000475CB" w14:paraId="5C6D3D0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168</w:t>
            </w:r>
          </w:p>
        </w:tc>
        <w:tc>
          <w:tcPr>
            <w:tcW w:w="1276" w:type="dxa"/>
            <w:noWrap/>
          </w:tcPr>
          <w:p w:rsidRPr="00672020" w:rsidR="000475CB" w:rsidP="007A73DE" w:rsidRDefault="000475CB" w14:paraId="65CBC88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171</w:t>
            </w:r>
          </w:p>
        </w:tc>
        <w:tc>
          <w:tcPr>
            <w:tcW w:w="1134" w:type="dxa"/>
            <w:noWrap/>
          </w:tcPr>
          <w:p w:rsidRPr="00672020" w:rsidR="000475CB" w:rsidP="007A73DE" w:rsidRDefault="000475CB" w14:paraId="55D8D4B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208</w:t>
            </w:r>
          </w:p>
        </w:tc>
        <w:tc>
          <w:tcPr>
            <w:tcW w:w="1134" w:type="dxa"/>
            <w:noWrap/>
          </w:tcPr>
          <w:p w:rsidRPr="00672020" w:rsidR="000475CB" w:rsidP="007A73DE" w:rsidRDefault="000475CB" w14:paraId="7A6512A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225</w:t>
            </w:r>
          </w:p>
        </w:tc>
      </w:tr>
      <w:tr w:rsidRPr="00431340" w:rsidR="000475CB" w:rsidTr="007A73DE" w14:paraId="5F15F52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360B1C92" w14:textId="77777777">
            <w:pPr>
              <w:rPr>
                <w:b w:val="0"/>
                <w:bCs w:val="0"/>
                <w:lang w:eastAsia="nl-NL"/>
              </w:rPr>
            </w:pPr>
            <w:r>
              <w:rPr>
                <w:b w:val="0"/>
                <w:bCs w:val="0"/>
                <w:lang w:eastAsia="nl-NL"/>
              </w:rPr>
              <w:t>IenW</w:t>
            </w:r>
          </w:p>
        </w:tc>
        <w:tc>
          <w:tcPr>
            <w:tcW w:w="1275" w:type="dxa"/>
            <w:noWrap/>
          </w:tcPr>
          <w:p w:rsidRPr="00934E1B" w:rsidR="000475CB" w:rsidP="007A73DE" w:rsidRDefault="000475CB" w14:paraId="6353D86A"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8.979</w:t>
            </w:r>
          </w:p>
        </w:tc>
        <w:tc>
          <w:tcPr>
            <w:tcW w:w="1276" w:type="dxa"/>
            <w:noWrap/>
          </w:tcPr>
          <w:p w:rsidRPr="00431340" w:rsidR="000475CB" w:rsidP="007A73DE" w:rsidRDefault="000475CB" w14:paraId="22A2505F"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9.228</w:t>
            </w:r>
          </w:p>
        </w:tc>
        <w:tc>
          <w:tcPr>
            <w:tcW w:w="1134" w:type="dxa"/>
            <w:noWrap/>
          </w:tcPr>
          <w:p w:rsidRPr="00431340" w:rsidR="000475CB" w:rsidP="007A73DE" w:rsidRDefault="000475CB" w14:paraId="47F21BA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10.506</w:t>
            </w:r>
          </w:p>
        </w:tc>
        <w:tc>
          <w:tcPr>
            <w:tcW w:w="1134" w:type="dxa"/>
            <w:noWrap/>
          </w:tcPr>
          <w:p w:rsidRPr="00431340" w:rsidR="000475CB" w:rsidP="007A73DE" w:rsidRDefault="000475CB" w14:paraId="2E1B0ED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11.180</w:t>
            </w:r>
          </w:p>
        </w:tc>
      </w:tr>
      <w:tr w:rsidRPr="00431340" w:rsidR="000475CB" w:rsidTr="007A73DE" w14:paraId="0B5CDFD5"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686B7E5C" w14:textId="77777777">
            <w:pPr>
              <w:rPr>
                <w:b w:val="0"/>
                <w:bCs w:val="0"/>
                <w:lang w:eastAsia="nl-NL"/>
              </w:rPr>
            </w:pPr>
            <w:r>
              <w:rPr>
                <w:b w:val="0"/>
                <w:bCs w:val="0"/>
                <w:lang w:eastAsia="nl-NL"/>
              </w:rPr>
              <w:t>JenV</w:t>
            </w:r>
          </w:p>
        </w:tc>
        <w:tc>
          <w:tcPr>
            <w:tcW w:w="1275" w:type="dxa"/>
            <w:noWrap/>
          </w:tcPr>
          <w:p w:rsidRPr="00934E1B" w:rsidR="000475CB" w:rsidP="007A73DE" w:rsidRDefault="000475CB" w14:paraId="7EDB8668"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34.432</w:t>
            </w:r>
          </w:p>
        </w:tc>
        <w:tc>
          <w:tcPr>
            <w:tcW w:w="1276" w:type="dxa"/>
            <w:noWrap/>
          </w:tcPr>
          <w:p w:rsidRPr="00672020" w:rsidR="000475CB" w:rsidP="007A73DE" w:rsidRDefault="000475CB" w14:paraId="46C02EB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33.310</w:t>
            </w:r>
          </w:p>
        </w:tc>
        <w:tc>
          <w:tcPr>
            <w:tcW w:w="1134" w:type="dxa"/>
            <w:noWrap/>
          </w:tcPr>
          <w:p w:rsidRPr="00672020" w:rsidR="000475CB" w:rsidP="007A73DE" w:rsidRDefault="000475CB" w14:paraId="55CC910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38.227</w:t>
            </w:r>
          </w:p>
        </w:tc>
        <w:tc>
          <w:tcPr>
            <w:tcW w:w="1134" w:type="dxa"/>
            <w:noWrap/>
          </w:tcPr>
          <w:p w:rsidRPr="00672020" w:rsidR="000475CB" w:rsidP="007A73DE" w:rsidRDefault="000475CB" w14:paraId="23E460A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40.714</w:t>
            </w:r>
          </w:p>
        </w:tc>
      </w:tr>
      <w:tr w:rsidRPr="00431340" w:rsidR="000475CB" w:rsidTr="007A73DE" w14:paraId="1444094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050396D8" w14:textId="77777777">
            <w:pPr>
              <w:rPr>
                <w:b w:val="0"/>
                <w:bCs w:val="0"/>
                <w:lang w:eastAsia="nl-NL"/>
              </w:rPr>
            </w:pPr>
            <w:r>
              <w:rPr>
                <w:b w:val="0"/>
                <w:bCs w:val="0"/>
                <w:lang w:eastAsia="nl-NL"/>
              </w:rPr>
              <w:t>OCW</w:t>
            </w:r>
          </w:p>
        </w:tc>
        <w:tc>
          <w:tcPr>
            <w:tcW w:w="1275" w:type="dxa"/>
            <w:noWrap/>
          </w:tcPr>
          <w:p w:rsidRPr="00934E1B" w:rsidR="000475CB" w:rsidP="007A73DE" w:rsidRDefault="000475CB" w14:paraId="75BE933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2.248</w:t>
            </w:r>
          </w:p>
        </w:tc>
        <w:tc>
          <w:tcPr>
            <w:tcW w:w="1276" w:type="dxa"/>
            <w:noWrap/>
          </w:tcPr>
          <w:p w:rsidRPr="00431340" w:rsidR="000475CB" w:rsidP="007A73DE" w:rsidRDefault="000475CB" w14:paraId="2B2382E6"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2.866</w:t>
            </w:r>
          </w:p>
        </w:tc>
        <w:tc>
          <w:tcPr>
            <w:tcW w:w="1134" w:type="dxa"/>
            <w:noWrap/>
          </w:tcPr>
          <w:p w:rsidRPr="00431340" w:rsidR="000475CB" w:rsidP="007A73DE" w:rsidRDefault="000475CB" w14:paraId="0C616F39"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3.242</w:t>
            </w:r>
          </w:p>
        </w:tc>
        <w:tc>
          <w:tcPr>
            <w:tcW w:w="1134" w:type="dxa"/>
            <w:noWrap/>
          </w:tcPr>
          <w:p w:rsidRPr="00431340" w:rsidR="000475CB" w:rsidP="007A73DE" w:rsidRDefault="000475CB" w14:paraId="10F4A3F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3.822</w:t>
            </w:r>
          </w:p>
        </w:tc>
      </w:tr>
      <w:tr w:rsidRPr="00431340" w:rsidR="000475CB" w:rsidTr="007A73DE" w14:paraId="6DAC22F5"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Pr="001C5BE2" w:rsidR="000475CB" w:rsidP="007A73DE" w:rsidRDefault="000475CB" w14:paraId="11251056" w14:textId="77777777">
            <w:pPr>
              <w:rPr>
                <w:b w:val="0"/>
                <w:bCs w:val="0"/>
                <w:lang w:eastAsia="nl-NL"/>
              </w:rPr>
            </w:pPr>
            <w:r w:rsidRPr="001C5BE2">
              <w:rPr>
                <w:b w:val="0"/>
                <w:bCs w:val="0"/>
                <w:lang w:eastAsia="nl-NL"/>
              </w:rPr>
              <w:t>SZW</w:t>
            </w:r>
          </w:p>
        </w:tc>
        <w:tc>
          <w:tcPr>
            <w:tcW w:w="1275" w:type="dxa"/>
            <w:noWrap/>
          </w:tcPr>
          <w:p w:rsidRPr="00934E1B" w:rsidR="000475CB" w:rsidP="007A73DE" w:rsidRDefault="000475CB" w14:paraId="55F06C6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Pr>
                <w:lang w:eastAsia="nl-NL"/>
              </w:rPr>
              <w:t>120</w:t>
            </w:r>
          </w:p>
        </w:tc>
        <w:tc>
          <w:tcPr>
            <w:tcW w:w="1276" w:type="dxa"/>
            <w:noWrap/>
          </w:tcPr>
          <w:p w:rsidRPr="0085446E" w:rsidR="000475CB" w:rsidP="007A73DE" w:rsidRDefault="000475CB" w14:paraId="037BE8B1" w14:textId="77777777">
            <w:pPr>
              <w:jc w:val="right"/>
              <w:cnfStyle w:val="000000000000" w:firstRow="0" w:lastRow="0" w:firstColumn="0" w:lastColumn="0" w:oddVBand="0" w:evenVBand="0" w:oddHBand="0" w:evenHBand="0" w:firstRowFirstColumn="0" w:firstRowLastColumn="0" w:lastRowFirstColumn="0" w:lastRowLastColumn="0"/>
            </w:pPr>
          </w:p>
        </w:tc>
        <w:tc>
          <w:tcPr>
            <w:tcW w:w="1134" w:type="dxa"/>
            <w:noWrap/>
          </w:tcPr>
          <w:p w:rsidRPr="0085446E" w:rsidR="000475CB" w:rsidP="007A73DE" w:rsidRDefault="000475CB" w14:paraId="439A7B08" w14:textId="77777777">
            <w:pPr>
              <w:jc w:val="right"/>
              <w:cnfStyle w:val="000000000000" w:firstRow="0" w:lastRow="0" w:firstColumn="0" w:lastColumn="0" w:oddVBand="0" w:evenVBand="0" w:oddHBand="0" w:evenHBand="0" w:firstRowFirstColumn="0" w:firstRowLastColumn="0" w:lastRowFirstColumn="0" w:lastRowLastColumn="0"/>
            </w:pPr>
          </w:p>
        </w:tc>
        <w:tc>
          <w:tcPr>
            <w:tcW w:w="1134" w:type="dxa"/>
            <w:noWrap/>
          </w:tcPr>
          <w:p w:rsidRPr="0085446E" w:rsidR="000475CB" w:rsidP="007A73DE" w:rsidRDefault="000475CB" w14:paraId="186ECC9B" w14:textId="77777777">
            <w:pPr>
              <w:jc w:val="right"/>
              <w:cnfStyle w:val="000000000000" w:firstRow="0" w:lastRow="0" w:firstColumn="0" w:lastColumn="0" w:oddVBand="0" w:evenVBand="0" w:oddHBand="0" w:evenHBand="0" w:firstRowFirstColumn="0" w:firstRowLastColumn="0" w:lastRowFirstColumn="0" w:lastRowLastColumn="0"/>
            </w:pPr>
          </w:p>
        </w:tc>
      </w:tr>
      <w:tr w:rsidRPr="00431340" w:rsidR="000475CB" w:rsidTr="007A73DE" w14:paraId="7510E99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7FC60A3C" w14:textId="77777777">
            <w:pPr>
              <w:rPr>
                <w:b w:val="0"/>
                <w:bCs w:val="0"/>
                <w:lang w:eastAsia="nl-NL"/>
              </w:rPr>
            </w:pPr>
            <w:r>
              <w:rPr>
                <w:b w:val="0"/>
                <w:bCs w:val="0"/>
                <w:lang w:eastAsia="nl-NL"/>
              </w:rPr>
              <w:t>VWS</w:t>
            </w:r>
          </w:p>
        </w:tc>
        <w:tc>
          <w:tcPr>
            <w:tcW w:w="1275" w:type="dxa"/>
            <w:noWrap/>
          </w:tcPr>
          <w:p w:rsidRPr="00934E1B" w:rsidR="000475CB" w:rsidP="007A73DE" w:rsidRDefault="000475CB" w14:paraId="6B839C1A"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2.252</w:t>
            </w:r>
          </w:p>
        </w:tc>
        <w:tc>
          <w:tcPr>
            <w:tcW w:w="1276" w:type="dxa"/>
            <w:noWrap/>
          </w:tcPr>
          <w:p w:rsidRPr="00431340" w:rsidR="000475CB" w:rsidP="007A73DE" w:rsidRDefault="000475CB" w14:paraId="33087879"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2.585</w:t>
            </w:r>
          </w:p>
        </w:tc>
        <w:tc>
          <w:tcPr>
            <w:tcW w:w="1134" w:type="dxa"/>
            <w:noWrap/>
          </w:tcPr>
          <w:p w:rsidRPr="00431340" w:rsidR="000475CB" w:rsidP="007A73DE" w:rsidRDefault="000475CB" w14:paraId="67028A8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3.050</w:t>
            </w:r>
          </w:p>
        </w:tc>
        <w:tc>
          <w:tcPr>
            <w:tcW w:w="1134" w:type="dxa"/>
            <w:noWrap/>
          </w:tcPr>
          <w:p w:rsidRPr="00431340" w:rsidR="000475CB" w:rsidP="007A73DE" w:rsidRDefault="000475CB" w14:paraId="67885AD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3.472</w:t>
            </w:r>
          </w:p>
        </w:tc>
      </w:tr>
      <w:tr w:rsidRPr="009204BE" w:rsidR="000475CB" w:rsidTr="007A73DE" w14:paraId="2C4A88C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0475CB" w:rsidP="007A73DE" w:rsidRDefault="000475CB" w14:paraId="24DEA572" w14:textId="77777777">
            <w:pPr>
              <w:rPr>
                <w:lang w:eastAsia="nl-NL"/>
              </w:rPr>
            </w:pPr>
            <w:r w:rsidRPr="009204BE">
              <w:rPr>
                <w:lang w:eastAsia="nl-NL"/>
              </w:rPr>
              <w:t>TOTAAL</w:t>
            </w:r>
          </w:p>
        </w:tc>
        <w:tc>
          <w:tcPr>
            <w:tcW w:w="1275" w:type="dxa"/>
            <w:shd w:val="clear" w:color="auto" w:fill="8EAADB" w:themeFill="accent1" w:themeFillTint="99"/>
            <w:noWrap/>
          </w:tcPr>
          <w:p w:rsidRPr="009204BE" w:rsidR="000475CB" w:rsidP="007A73DE" w:rsidRDefault="000475CB" w14:paraId="0C7DBA7E"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1C5BE2">
              <w:rPr>
                <w:b/>
                <w:bCs/>
                <w:lang w:eastAsia="nl-NL"/>
              </w:rPr>
              <w:t>83.423</w:t>
            </w:r>
          </w:p>
        </w:tc>
        <w:tc>
          <w:tcPr>
            <w:tcW w:w="1276" w:type="dxa"/>
            <w:shd w:val="clear" w:color="auto" w:fill="8EAADB" w:themeFill="accent1" w:themeFillTint="99"/>
            <w:noWrap/>
          </w:tcPr>
          <w:p w:rsidRPr="009204BE" w:rsidR="000475CB" w:rsidP="007A73DE" w:rsidRDefault="000475CB" w14:paraId="4E683077"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83.645</w:t>
            </w:r>
          </w:p>
        </w:tc>
        <w:tc>
          <w:tcPr>
            <w:tcW w:w="1134" w:type="dxa"/>
            <w:shd w:val="clear" w:color="auto" w:fill="8EAADB" w:themeFill="accent1" w:themeFillTint="99"/>
            <w:noWrap/>
          </w:tcPr>
          <w:p w:rsidRPr="009204BE" w:rsidR="000475CB" w:rsidP="007A73DE" w:rsidRDefault="000475CB" w14:paraId="0E182405"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95.925</w:t>
            </w:r>
          </w:p>
        </w:tc>
        <w:tc>
          <w:tcPr>
            <w:tcW w:w="1134" w:type="dxa"/>
            <w:shd w:val="clear" w:color="auto" w:fill="8EAADB" w:themeFill="accent1" w:themeFillTint="99"/>
            <w:noWrap/>
          </w:tcPr>
          <w:p w:rsidRPr="009204BE" w:rsidR="000475CB" w:rsidP="007A73DE" w:rsidRDefault="000475CB" w14:paraId="4F2A7EAD"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105.189</w:t>
            </w:r>
          </w:p>
        </w:tc>
      </w:tr>
    </w:tbl>
    <w:p w:rsidR="000475CB" w:rsidP="000475CB" w:rsidRDefault="000475CB" w14:paraId="426E9456" w14:textId="77777777">
      <w:pPr>
        <w:pStyle w:val="Geenafstand"/>
        <w:rPr>
          <w:b/>
          <w:bCs/>
        </w:rPr>
      </w:pPr>
      <w:r w:rsidRPr="004D4AE4">
        <w:rPr>
          <w:i/>
          <w:iCs/>
          <w:sz w:val="16"/>
          <w:szCs w:val="16"/>
        </w:rPr>
        <w:t>Bron: O&amp;P Rijk | Beleidsinformatie</w:t>
      </w:r>
    </w:p>
    <w:p w:rsidR="000475CB" w:rsidP="000475CB" w:rsidRDefault="000475CB" w14:paraId="273D70C0" w14:textId="77777777">
      <w:pPr>
        <w:pStyle w:val="Geenafstand"/>
        <w:rPr>
          <w:b/>
          <w:bCs/>
        </w:rPr>
      </w:pPr>
    </w:p>
    <w:p w:rsidR="000475CB" w:rsidP="000475CB" w:rsidRDefault="000475CB" w14:paraId="7B1B307E" w14:textId="77777777">
      <w:pPr>
        <w:rPr>
          <w:i/>
          <w:iCs/>
        </w:rPr>
      </w:pPr>
      <w:r>
        <w:rPr>
          <w:i/>
          <w:iCs/>
        </w:rPr>
        <w:t>Als gevolg van organisatieverschuivingen en herindelingen zijn de cijfers per ministerie niet goed vergelijkbaar over de gevraagde jaren.</w:t>
      </w:r>
    </w:p>
    <w:p w:rsidR="000475CB" w:rsidP="000475CB" w:rsidRDefault="000475CB" w14:paraId="5D203B32" w14:textId="77777777">
      <w:pPr>
        <w:pStyle w:val="Geenafstand"/>
        <w:rPr>
          <w:b/>
          <w:bCs/>
        </w:rPr>
      </w:pPr>
    </w:p>
    <w:p w:rsidRPr="00725862" w:rsidR="000475CB" w:rsidP="000475CB" w:rsidRDefault="000475CB" w14:paraId="388BDCE2" w14:textId="77777777">
      <w:pPr>
        <w:pStyle w:val="Geenafstand"/>
        <w:rPr>
          <w:rFonts w:ascii="Verdana" w:hAnsi="Verdana"/>
          <w:b/>
          <w:bCs/>
          <w:sz w:val="18"/>
          <w:szCs w:val="18"/>
        </w:rPr>
      </w:pPr>
      <w:r w:rsidRPr="00725862">
        <w:rPr>
          <w:rFonts w:ascii="Verdana" w:hAnsi="Verdana"/>
          <w:b/>
          <w:bCs/>
          <w:sz w:val="18"/>
          <w:szCs w:val="18"/>
        </w:rPr>
        <w:t>Tabel 6.  Aantal rijksambtenaren in fte naar FGR-functiefamilie Lijnmanagement</w:t>
      </w:r>
    </w:p>
    <w:tbl>
      <w:tblPr>
        <w:tblW w:w="3534" w:type="dxa"/>
        <w:tblCellMar>
          <w:left w:w="70" w:type="dxa"/>
          <w:right w:w="70" w:type="dxa"/>
        </w:tblCellMar>
        <w:tblLook w:val="04A0" w:firstRow="1" w:lastRow="0" w:firstColumn="1" w:lastColumn="0" w:noHBand="0" w:noVBand="1"/>
      </w:tblPr>
      <w:tblGrid>
        <w:gridCol w:w="960"/>
        <w:gridCol w:w="1298"/>
        <w:gridCol w:w="1276"/>
      </w:tblGrid>
      <w:tr w:rsidRPr="007823D6" w:rsidR="000475CB" w:rsidTr="007A73DE" w14:paraId="0F98D544" w14:textId="77777777">
        <w:trPr>
          <w:trHeight w:val="315"/>
        </w:trPr>
        <w:tc>
          <w:tcPr>
            <w:tcW w:w="960" w:type="dxa"/>
            <w:tcBorders>
              <w:top w:val="single" w:color="FFFFFF" w:sz="8" w:space="0"/>
              <w:left w:val="single" w:color="FFFFFF" w:sz="8" w:space="0"/>
              <w:bottom w:val="single" w:color="FFFFFF" w:sz="8" w:space="0"/>
              <w:right w:val="nil"/>
            </w:tcBorders>
            <w:shd w:val="clear" w:color="000000" w:fill="4472C4"/>
            <w:vAlign w:val="center"/>
            <w:hideMark/>
          </w:tcPr>
          <w:p w:rsidRPr="007823D6" w:rsidR="000475CB" w:rsidP="007A73DE" w:rsidRDefault="000475CB" w14:paraId="68A59D45"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Jaar</w:t>
            </w:r>
          </w:p>
        </w:tc>
        <w:tc>
          <w:tcPr>
            <w:tcW w:w="1298" w:type="dxa"/>
            <w:tcBorders>
              <w:top w:val="single" w:color="FFFFFF" w:sz="8" w:space="0"/>
              <w:left w:val="nil"/>
              <w:bottom w:val="single" w:color="FFFFFF" w:sz="8" w:space="0"/>
              <w:right w:val="nil"/>
            </w:tcBorders>
            <w:shd w:val="clear" w:color="000000" w:fill="4472C4"/>
            <w:vAlign w:val="center"/>
            <w:hideMark/>
          </w:tcPr>
          <w:p w:rsidRPr="007823D6" w:rsidR="000475CB" w:rsidP="007A73DE" w:rsidRDefault="000475CB" w14:paraId="348F51BC" w14:textId="77777777">
            <w:pPr>
              <w:spacing w:line="240" w:lineRule="auto"/>
              <w:jc w:val="right"/>
              <w:rPr>
                <w:rFonts w:ascii="Calibri" w:hAnsi="Calibri" w:eastAsia="Times New Roman" w:cs="Calibri"/>
                <w:b/>
                <w:bCs/>
                <w:color w:val="FFFFFF"/>
              </w:rPr>
            </w:pPr>
            <w:r w:rsidRPr="007823D6">
              <w:rPr>
                <w:rFonts w:ascii="Calibri" w:hAnsi="Calibri" w:eastAsia="Times New Roman" w:cs="Calibri"/>
                <w:b/>
                <w:bCs/>
                <w:color w:val="FFFFFF" w:themeColor="background1"/>
              </w:rPr>
              <w:t>2021</w:t>
            </w:r>
          </w:p>
        </w:tc>
        <w:tc>
          <w:tcPr>
            <w:tcW w:w="1276" w:type="dxa"/>
            <w:tcBorders>
              <w:top w:val="single" w:color="FFFFFF" w:sz="8" w:space="0"/>
              <w:left w:val="nil"/>
              <w:bottom w:val="single" w:color="FFFFFF" w:sz="8" w:space="0"/>
              <w:right w:val="nil"/>
            </w:tcBorders>
            <w:shd w:val="clear" w:color="000000" w:fill="4472C4"/>
            <w:vAlign w:val="center"/>
            <w:hideMark/>
          </w:tcPr>
          <w:p w:rsidRPr="007823D6" w:rsidR="000475CB" w:rsidP="007A73DE" w:rsidRDefault="000475CB" w14:paraId="793F61D3" w14:textId="77777777">
            <w:pPr>
              <w:spacing w:line="240" w:lineRule="auto"/>
              <w:jc w:val="right"/>
              <w:rPr>
                <w:rFonts w:ascii="Calibri" w:hAnsi="Calibri" w:eastAsia="Times New Roman" w:cs="Calibri"/>
                <w:b/>
                <w:bCs/>
                <w:color w:val="FFFFFF"/>
              </w:rPr>
            </w:pPr>
            <w:r w:rsidRPr="007823D6">
              <w:rPr>
                <w:rFonts w:ascii="Calibri" w:hAnsi="Calibri" w:eastAsia="Times New Roman" w:cs="Calibri"/>
                <w:b/>
                <w:bCs/>
                <w:color w:val="FFFFFF" w:themeColor="background1"/>
              </w:rPr>
              <w:t>2023</w:t>
            </w:r>
          </w:p>
        </w:tc>
      </w:tr>
      <w:tr w:rsidRPr="007823D6" w:rsidR="000475CB" w:rsidTr="007A73DE" w14:paraId="097CF0F8"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753A3DAF"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AZ</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565D5450" w14:textId="77777777">
            <w:pPr>
              <w:spacing w:line="240" w:lineRule="auto"/>
              <w:jc w:val="right"/>
              <w:rPr>
                <w:rFonts w:ascii="Calibri" w:hAnsi="Calibri" w:eastAsia="Times New Roman" w:cs="Calibri"/>
              </w:rPr>
            </w:pPr>
            <w:r>
              <w:rPr>
                <w:rFonts w:ascii="Calibri" w:hAnsi="Calibri" w:eastAsia="Times New Roman" w:cs="Calibri"/>
              </w:rPr>
              <w:t>36</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55787713" w14:textId="77777777">
            <w:pPr>
              <w:spacing w:line="240" w:lineRule="auto"/>
              <w:jc w:val="right"/>
              <w:rPr>
                <w:rFonts w:ascii="Calibri" w:hAnsi="Calibri" w:eastAsia="Times New Roman" w:cs="Calibri"/>
              </w:rPr>
            </w:pPr>
            <w:r>
              <w:rPr>
                <w:rFonts w:ascii="Calibri" w:hAnsi="Calibri" w:eastAsia="Times New Roman" w:cs="Calibri"/>
              </w:rPr>
              <w:t>32</w:t>
            </w:r>
          </w:p>
        </w:tc>
      </w:tr>
      <w:tr w:rsidRPr="007823D6" w:rsidR="000475CB" w:rsidTr="007A73DE" w14:paraId="26BE05AF"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1934FE23" w14:textId="77777777">
            <w:pPr>
              <w:spacing w:line="240" w:lineRule="auto"/>
              <w:rPr>
                <w:rFonts w:ascii="Calibri" w:hAnsi="Calibri" w:eastAsia="Times New Roman" w:cs="Calibri"/>
                <w:color w:val="FFFFFF"/>
              </w:rPr>
            </w:pPr>
            <w:r>
              <w:rPr>
                <w:rFonts w:ascii="Calibri" w:hAnsi="Calibri" w:eastAsia="Times New Roman" w:cs="Calibri"/>
                <w:color w:val="FFFFFF" w:themeColor="background1"/>
              </w:rPr>
              <w:t>BZ</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2106465B" w14:textId="77777777">
            <w:pPr>
              <w:spacing w:line="240" w:lineRule="auto"/>
              <w:jc w:val="right"/>
              <w:rPr>
                <w:rFonts w:ascii="Calibri" w:hAnsi="Calibri" w:eastAsia="Times New Roman" w:cs="Calibri"/>
              </w:rPr>
            </w:pPr>
            <w:r>
              <w:rPr>
                <w:rFonts w:ascii="Calibri" w:hAnsi="Calibri" w:eastAsia="Times New Roman" w:cs="Calibri"/>
              </w:rPr>
              <w:t>590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08C5C909" w14:textId="77777777">
            <w:pPr>
              <w:spacing w:line="240" w:lineRule="auto"/>
              <w:jc w:val="right"/>
              <w:rPr>
                <w:rFonts w:ascii="Calibri" w:hAnsi="Calibri" w:eastAsia="Times New Roman" w:cs="Calibri"/>
              </w:rPr>
            </w:pPr>
            <w:r>
              <w:rPr>
                <w:rFonts w:ascii="Calibri" w:hAnsi="Calibri" w:eastAsia="Times New Roman" w:cs="Calibri"/>
              </w:rPr>
              <w:t>627</w:t>
            </w:r>
          </w:p>
        </w:tc>
      </w:tr>
      <w:tr w:rsidRPr="007823D6" w:rsidR="000475CB" w:rsidTr="007A73DE" w14:paraId="0EDD323A"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62ECD2E1"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BZK</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3262E671" w14:textId="77777777">
            <w:pPr>
              <w:spacing w:line="240" w:lineRule="auto"/>
              <w:jc w:val="right"/>
              <w:rPr>
                <w:rFonts w:ascii="Calibri" w:hAnsi="Calibri" w:eastAsia="Times New Roman" w:cs="Calibri"/>
              </w:rPr>
            </w:pPr>
            <w:r>
              <w:rPr>
                <w:rFonts w:ascii="Calibri" w:hAnsi="Calibri" w:eastAsia="Times New Roman" w:cs="Calibri"/>
              </w:rPr>
              <w:t>827</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72F5BB0" w14:textId="77777777">
            <w:pPr>
              <w:spacing w:line="240" w:lineRule="auto"/>
              <w:jc w:val="right"/>
              <w:rPr>
                <w:rFonts w:ascii="Calibri" w:hAnsi="Calibri" w:eastAsia="Times New Roman" w:cs="Calibri"/>
              </w:rPr>
            </w:pPr>
            <w:r>
              <w:rPr>
                <w:rFonts w:ascii="Calibri" w:hAnsi="Calibri" w:eastAsia="Times New Roman" w:cs="Calibri"/>
              </w:rPr>
              <w:t>920</w:t>
            </w:r>
          </w:p>
        </w:tc>
      </w:tr>
      <w:tr w:rsidRPr="007823D6" w:rsidR="000475CB" w:rsidTr="007A73DE" w14:paraId="24879019"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56DC92E4"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EZK</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66FC1B07" w14:textId="77777777">
            <w:pPr>
              <w:spacing w:line="240" w:lineRule="auto"/>
              <w:jc w:val="right"/>
              <w:rPr>
                <w:rFonts w:ascii="Calibri" w:hAnsi="Calibri" w:eastAsia="Times New Roman" w:cs="Calibri"/>
              </w:rPr>
            </w:pPr>
            <w:r>
              <w:rPr>
                <w:rFonts w:ascii="Calibri" w:hAnsi="Calibri" w:eastAsia="Times New Roman" w:cs="Calibri"/>
              </w:rPr>
              <w:t>514</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70A5D274" w14:textId="77777777">
            <w:pPr>
              <w:spacing w:line="240" w:lineRule="auto"/>
              <w:jc w:val="right"/>
              <w:rPr>
                <w:rFonts w:ascii="Calibri" w:hAnsi="Calibri" w:eastAsia="Times New Roman" w:cs="Calibri"/>
              </w:rPr>
            </w:pPr>
            <w:r>
              <w:rPr>
                <w:rFonts w:ascii="Calibri" w:hAnsi="Calibri" w:eastAsia="Times New Roman" w:cs="Calibri"/>
              </w:rPr>
              <w:t>659</w:t>
            </w:r>
          </w:p>
        </w:tc>
      </w:tr>
      <w:tr w:rsidRPr="007823D6" w:rsidR="000475CB" w:rsidTr="007A73DE" w14:paraId="4430A094"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7FAFCE8B"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FIN</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693A4EF" w14:textId="77777777">
            <w:pPr>
              <w:spacing w:line="240" w:lineRule="auto"/>
              <w:jc w:val="right"/>
              <w:rPr>
                <w:rFonts w:ascii="Calibri" w:hAnsi="Calibri" w:eastAsia="Times New Roman" w:cs="Calibri"/>
              </w:rPr>
            </w:pPr>
            <w:r>
              <w:rPr>
                <w:rFonts w:ascii="Calibri" w:hAnsi="Calibri" w:eastAsia="Times New Roman" w:cs="Calibri"/>
              </w:rPr>
              <w:t>1.949</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392B10CF" w14:textId="77777777">
            <w:pPr>
              <w:spacing w:line="240" w:lineRule="auto"/>
              <w:jc w:val="right"/>
              <w:rPr>
                <w:rFonts w:ascii="Calibri" w:hAnsi="Calibri" w:eastAsia="Times New Roman" w:cs="Calibri"/>
              </w:rPr>
            </w:pPr>
            <w:r>
              <w:rPr>
                <w:rFonts w:ascii="Calibri" w:hAnsi="Calibri" w:eastAsia="Times New Roman" w:cs="Calibri"/>
              </w:rPr>
              <w:t>2.212</w:t>
            </w:r>
          </w:p>
        </w:tc>
      </w:tr>
      <w:tr w:rsidRPr="007823D6" w:rsidR="000475CB" w:rsidTr="007A73DE" w14:paraId="397DDDB9"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188D1D44"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HCvS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78A888D3" w14:textId="77777777">
            <w:pPr>
              <w:spacing w:line="240" w:lineRule="auto"/>
              <w:jc w:val="right"/>
              <w:rPr>
                <w:rFonts w:ascii="Calibri" w:hAnsi="Calibri" w:eastAsia="Times New Roman" w:cs="Calibri"/>
              </w:rPr>
            </w:pPr>
            <w:r>
              <w:rPr>
                <w:rFonts w:ascii="Calibri" w:hAnsi="Calibri" w:eastAsia="Times New Roman" w:cs="Calibri"/>
              </w:rPr>
              <w:t>62</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7495FFA9" w14:textId="77777777">
            <w:pPr>
              <w:spacing w:line="240" w:lineRule="auto"/>
              <w:jc w:val="right"/>
              <w:rPr>
                <w:rFonts w:ascii="Calibri" w:hAnsi="Calibri" w:eastAsia="Times New Roman" w:cs="Calibri"/>
              </w:rPr>
            </w:pPr>
            <w:r>
              <w:rPr>
                <w:rFonts w:ascii="Calibri" w:hAnsi="Calibri" w:eastAsia="Times New Roman" w:cs="Calibri"/>
              </w:rPr>
              <w:t>69</w:t>
            </w:r>
          </w:p>
        </w:tc>
      </w:tr>
      <w:tr w:rsidRPr="007823D6" w:rsidR="000475CB" w:rsidTr="007A73DE" w14:paraId="20B73262"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2CAFC844"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IenW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6EA2AC2C" w14:textId="77777777">
            <w:pPr>
              <w:spacing w:line="240" w:lineRule="auto"/>
              <w:jc w:val="right"/>
              <w:rPr>
                <w:rFonts w:ascii="Calibri" w:hAnsi="Calibri" w:eastAsia="Times New Roman" w:cs="Calibri"/>
              </w:rPr>
            </w:pPr>
            <w:r>
              <w:rPr>
                <w:rFonts w:ascii="Calibri" w:hAnsi="Calibri" w:eastAsia="Times New Roman" w:cs="Calibri"/>
              </w:rPr>
              <w:t>663</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71B3FB28" w14:textId="77777777">
            <w:pPr>
              <w:spacing w:line="240" w:lineRule="auto"/>
              <w:jc w:val="right"/>
              <w:rPr>
                <w:rFonts w:ascii="Calibri" w:hAnsi="Calibri" w:eastAsia="Times New Roman" w:cs="Calibri"/>
              </w:rPr>
            </w:pPr>
            <w:r>
              <w:rPr>
                <w:rFonts w:ascii="Calibri" w:hAnsi="Calibri" w:eastAsia="Times New Roman" w:cs="Calibri"/>
              </w:rPr>
              <w:t>734</w:t>
            </w:r>
          </w:p>
        </w:tc>
      </w:tr>
      <w:tr w:rsidRPr="007823D6" w:rsidR="000475CB" w:rsidTr="007A73DE" w14:paraId="5D07C243"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2F148F07"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JenV</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42BFC693" w14:textId="77777777">
            <w:pPr>
              <w:spacing w:line="240" w:lineRule="auto"/>
              <w:jc w:val="right"/>
              <w:rPr>
                <w:rFonts w:ascii="Calibri" w:hAnsi="Calibri" w:eastAsia="Times New Roman" w:cs="Calibri"/>
              </w:rPr>
            </w:pPr>
            <w:r>
              <w:rPr>
                <w:rFonts w:ascii="Calibri" w:hAnsi="Calibri" w:eastAsia="Times New Roman" w:cs="Calibri"/>
              </w:rPr>
              <w:t>2.376</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5231D6BC" w14:textId="77777777">
            <w:pPr>
              <w:spacing w:line="240" w:lineRule="auto"/>
              <w:jc w:val="right"/>
              <w:rPr>
                <w:rFonts w:ascii="Calibri" w:hAnsi="Calibri" w:eastAsia="Times New Roman" w:cs="Calibri"/>
              </w:rPr>
            </w:pPr>
            <w:r>
              <w:rPr>
                <w:rFonts w:ascii="Calibri" w:hAnsi="Calibri" w:eastAsia="Times New Roman" w:cs="Calibri"/>
              </w:rPr>
              <w:t>2.559</w:t>
            </w:r>
          </w:p>
        </w:tc>
      </w:tr>
      <w:tr w:rsidRPr="007823D6" w:rsidR="000475CB" w:rsidTr="007A73DE" w14:paraId="6BC07C0B"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0DB467A0"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LNV</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5CF80C16" w14:textId="77777777">
            <w:pPr>
              <w:spacing w:line="240" w:lineRule="auto"/>
              <w:jc w:val="right"/>
              <w:rPr>
                <w:rFonts w:ascii="Calibri" w:hAnsi="Calibri" w:eastAsia="Times New Roman" w:cs="Calibri"/>
              </w:rPr>
            </w:pPr>
            <w:r>
              <w:rPr>
                <w:rFonts w:ascii="Calibri" w:hAnsi="Calibri" w:eastAsia="Times New Roman" w:cs="Calibri"/>
              </w:rPr>
              <w:t>244</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32F49337" w14:textId="77777777">
            <w:pPr>
              <w:spacing w:line="240" w:lineRule="auto"/>
              <w:jc w:val="right"/>
              <w:rPr>
                <w:rFonts w:ascii="Calibri" w:hAnsi="Calibri" w:eastAsia="Times New Roman" w:cs="Calibri"/>
              </w:rPr>
            </w:pPr>
            <w:r>
              <w:rPr>
                <w:rFonts w:ascii="Calibri" w:hAnsi="Calibri" w:eastAsia="Times New Roman" w:cs="Calibri"/>
              </w:rPr>
              <w:t>297</w:t>
            </w:r>
          </w:p>
        </w:tc>
      </w:tr>
      <w:tr w:rsidRPr="007823D6" w:rsidR="000475CB" w:rsidTr="007A73DE" w14:paraId="77C99F61"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5263B4BF"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OCW</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5619DBE0" w14:textId="77777777">
            <w:pPr>
              <w:spacing w:line="240" w:lineRule="auto"/>
              <w:jc w:val="right"/>
              <w:rPr>
                <w:rFonts w:ascii="Calibri" w:hAnsi="Calibri" w:eastAsia="Times New Roman" w:cs="Calibri"/>
              </w:rPr>
            </w:pPr>
            <w:r>
              <w:rPr>
                <w:rFonts w:ascii="Calibri" w:hAnsi="Calibri" w:eastAsia="Times New Roman" w:cs="Calibri"/>
              </w:rPr>
              <w:t>270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39150E12" w14:textId="77777777">
            <w:pPr>
              <w:spacing w:line="240" w:lineRule="auto"/>
              <w:jc w:val="right"/>
              <w:rPr>
                <w:rFonts w:ascii="Calibri" w:hAnsi="Calibri" w:eastAsia="Times New Roman" w:cs="Calibri"/>
              </w:rPr>
            </w:pPr>
            <w:r>
              <w:rPr>
                <w:rFonts w:ascii="Calibri" w:hAnsi="Calibri" w:eastAsia="Times New Roman" w:cs="Calibri"/>
              </w:rPr>
              <w:t>336</w:t>
            </w:r>
          </w:p>
        </w:tc>
      </w:tr>
      <w:tr w:rsidRPr="007823D6" w:rsidR="000475CB" w:rsidTr="007A73DE" w14:paraId="745213E8"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0CF43A16"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SZW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0651C8F" w14:textId="77777777">
            <w:pPr>
              <w:spacing w:line="240" w:lineRule="auto"/>
              <w:jc w:val="right"/>
              <w:rPr>
                <w:rFonts w:ascii="Calibri" w:hAnsi="Calibri" w:eastAsia="Times New Roman" w:cs="Calibri"/>
              </w:rPr>
            </w:pPr>
            <w:r>
              <w:rPr>
                <w:rFonts w:ascii="Calibri" w:hAnsi="Calibri" w:eastAsia="Times New Roman" w:cs="Calibri"/>
              </w:rPr>
              <w:t>221</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2056721" w14:textId="77777777">
            <w:pPr>
              <w:spacing w:line="240" w:lineRule="auto"/>
              <w:jc w:val="right"/>
              <w:rPr>
                <w:rFonts w:ascii="Calibri" w:hAnsi="Calibri" w:eastAsia="Times New Roman" w:cs="Calibri"/>
              </w:rPr>
            </w:pPr>
            <w:r>
              <w:rPr>
                <w:rFonts w:ascii="Calibri" w:hAnsi="Calibri" w:eastAsia="Times New Roman" w:cs="Calibri"/>
              </w:rPr>
              <w:t>253</w:t>
            </w:r>
          </w:p>
        </w:tc>
      </w:tr>
      <w:tr w:rsidRPr="007823D6" w:rsidR="000475CB" w:rsidTr="007A73DE" w14:paraId="3F3A53D3"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0BD2B0F5"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VWS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2CDB5C48" w14:textId="77777777">
            <w:pPr>
              <w:spacing w:line="240" w:lineRule="auto"/>
              <w:jc w:val="right"/>
              <w:rPr>
                <w:rFonts w:ascii="Calibri" w:hAnsi="Calibri" w:eastAsia="Times New Roman" w:cs="Calibri"/>
              </w:rPr>
            </w:pPr>
            <w:r>
              <w:rPr>
                <w:rFonts w:ascii="Calibri" w:hAnsi="Calibri" w:eastAsia="Times New Roman" w:cs="Calibri"/>
              </w:rPr>
              <w:t>330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766FEF40" w14:textId="77777777">
            <w:pPr>
              <w:spacing w:line="240" w:lineRule="auto"/>
              <w:jc w:val="right"/>
              <w:rPr>
                <w:rFonts w:ascii="Calibri" w:hAnsi="Calibri" w:eastAsia="Times New Roman" w:cs="Calibri"/>
              </w:rPr>
            </w:pPr>
            <w:r>
              <w:rPr>
                <w:rFonts w:ascii="Calibri" w:hAnsi="Calibri" w:eastAsia="Times New Roman" w:cs="Calibri"/>
              </w:rPr>
              <w:t>393</w:t>
            </w:r>
          </w:p>
        </w:tc>
      </w:tr>
      <w:tr w:rsidRPr="007823D6" w:rsidR="000475CB" w:rsidTr="007A73DE" w14:paraId="59E8222A" w14:textId="77777777">
        <w:trPr>
          <w:trHeight w:val="315"/>
        </w:trPr>
        <w:tc>
          <w:tcPr>
            <w:tcW w:w="960" w:type="dxa"/>
            <w:tcBorders>
              <w:top w:val="nil"/>
              <w:left w:val="single" w:color="FFFFFF" w:sz="8" w:space="0"/>
              <w:bottom w:val="single" w:color="FFFFFF" w:sz="8" w:space="0"/>
              <w:right w:val="single" w:color="FFFFFF" w:sz="8" w:space="0"/>
            </w:tcBorders>
            <w:shd w:val="clear" w:color="000000" w:fill="8EAADB"/>
            <w:noWrap/>
            <w:vAlign w:val="center"/>
            <w:hideMark/>
          </w:tcPr>
          <w:p w:rsidRPr="007823D6" w:rsidR="000475CB" w:rsidP="007A73DE" w:rsidRDefault="000475CB" w14:paraId="3BAE9CF2"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TOTAAL</w:t>
            </w:r>
          </w:p>
        </w:tc>
        <w:tc>
          <w:tcPr>
            <w:tcW w:w="1298" w:type="dxa"/>
            <w:tcBorders>
              <w:top w:val="nil"/>
              <w:left w:val="nil"/>
              <w:bottom w:val="single" w:color="FFFFFF" w:sz="8" w:space="0"/>
              <w:right w:val="single" w:color="FFFFFF" w:sz="8" w:space="0"/>
            </w:tcBorders>
            <w:shd w:val="clear" w:color="000000" w:fill="8EAADB"/>
            <w:noWrap/>
            <w:vAlign w:val="center"/>
          </w:tcPr>
          <w:p w:rsidRPr="007823D6" w:rsidR="000475CB" w:rsidP="007A73DE" w:rsidRDefault="000475CB" w14:paraId="34C7BAD8" w14:textId="77777777">
            <w:pPr>
              <w:spacing w:line="240" w:lineRule="auto"/>
              <w:jc w:val="right"/>
              <w:rPr>
                <w:rFonts w:ascii="Calibri" w:hAnsi="Calibri" w:eastAsia="Times New Roman" w:cs="Calibri"/>
                <w:b/>
                <w:bCs/>
              </w:rPr>
            </w:pPr>
            <w:r>
              <w:rPr>
                <w:rFonts w:ascii="Calibri" w:hAnsi="Calibri" w:eastAsia="Times New Roman" w:cs="Calibri"/>
                <w:b/>
                <w:bCs/>
              </w:rPr>
              <w:t>8.082</w:t>
            </w:r>
          </w:p>
        </w:tc>
        <w:tc>
          <w:tcPr>
            <w:tcW w:w="1276" w:type="dxa"/>
            <w:tcBorders>
              <w:top w:val="nil"/>
              <w:left w:val="nil"/>
              <w:bottom w:val="single" w:color="FFFFFF" w:sz="8" w:space="0"/>
              <w:right w:val="single" w:color="FFFFFF" w:sz="8" w:space="0"/>
            </w:tcBorders>
            <w:shd w:val="clear" w:color="000000" w:fill="8EAADB"/>
            <w:noWrap/>
            <w:vAlign w:val="center"/>
          </w:tcPr>
          <w:p w:rsidRPr="007823D6" w:rsidR="000475CB" w:rsidP="007A73DE" w:rsidRDefault="000475CB" w14:paraId="6D57BC85" w14:textId="77777777">
            <w:pPr>
              <w:spacing w:line="240" w:lineRule="auto"/>
              <w:jc w:val="right"/>
              <w:rPr>
                <w:rFonts w:ascii="Calibri" w:hAnsi="Calibri" w:eastAsia="Times New Roman" w:cs="Calibri"/>
                <w:b/>
                <w:bCs/>
              </w:rPr>
            </w:pPr>
            <w:r>
              <w:rPr>
                <w:rFonts w:ascii="Calibri" w:hAnsi="Calibri" w:eastAsia="Times New Roman" w:cs="Calibri"/>
                <w:b/>
                <w:bCs/>
              </w:rPr>
              <w:t>9.091</w:t>
            </w:r>
          </w:p>
        </w:tc>
      </w:tr>
    </w:tbl>
    <w:p w:rsidR="000475CB" w:rsidP="000475CB" w:rsidRDefault="000475CB" w14:paraId="39739C2B" w14:textId="77777777">
      <w:pPr>
        <w:pStyle w:val="Geenafstand"/>
        <w:rPr>
          <w:i/>
          <w:iCs/>
        </w:rPr>
      </w:pPr>
    </w:p>
    <w:p w:rsidRPr="00EC5F58" w:rsidR="000475CB" w:rsidP="000475CB" w:rsidRDefault="000475CB" w14:paraId="233B0194" w14:textId="77777777">
      <w:pPr>
        <w:pStyle w:val="Geenafstand"/>
        <w:rPr>
          <w:rFonts w:ascii="Verdana" w:hAnsi="Verdana"/>
          <w:i/>
          <w:iCs/>
          <w:sz w:val="18"/>
          <w:szCs w:val="18"/>
        </w:rPr>
      </w:pPr>
      <w:r w:rsidRPr="00EC5F58">
        <w:rPr>
          <w:rFonts w:ascii="Verdana" w:hAnsi="Verdana"/>
          <w:i/>
          <w:iCs/>
          <w:sz w:val="18"/>
          <w:szCs w:val="18"/>
        </w:rPr>
        <w:t>De functiefamilie Lijnmanagement komt binnen alle werksoorten voor. Omdat bij de verschillende ministeries de functies in het Functiegebouw Rijk (FGR), in een verschillend tempo zijn ingevoerd, geven de cijfers over 2013 en 2018 geen betrouwbaar beeld.</w:t>
      </w:r>
    </w:p>
    <w:p w:rsidR="000475CB" w:rsidP="000475CB" w:rsidRDefault="000475CB" w14:paraId="29B84A15" w14:textId="77777777">
      <w:pPr>
        <w:pStyle w:val="Geenafstand"/>
        <w:rPr>
          <w:i/>
          <w:iCs/>
        </w:rPr>
      </w:pPr>
    </w:p>
    <w:p w:rsidRPr="00D60F80" w:rsidR="000475CB" w:rsidP="000475CB" w:rsidRDefault="000475CB" w14:paraId="1DFECDC4" w14:textId="77777777">
      <w:pPr>
        <w:pStyle w:val="Geenafstand"/>
        <w:rPr>
          <w:rFonts w:ascii="Verdana" w:hAnsi="Verdana"/>
          <w:b/>
          <w:bCs/>
          <w:sz w:val="18"/>
          <w:szCs w:val="18"/>
        </w:rPr>
      </w:pPr>
      <w:r w:rsidRPr="00D60F80">
        <w:rPr>
          <w:rFonts w:ascii="Verdana" w:hAnsi="Verdana"/>
          <w:b/>
          <w:bCs/>
          <w:sz w:val="18"/>
          <w:szCs w:val="18"/>
        </w:rPr>
        <w:t>Tabel 7.  Aantal rijksambtenaren in fte naar FGR-functiegroepen ‘coördinerend’</w:t>
      </w:r>
    </w:p>
    <w:tbl>
      <w:tblPr>
        <w:tblW w:w="3899" w:type="dxa"/>
        <w:tblCellMar>
          <w:left w:w="70" w:type="dxa"/>
          <w:right w:w="70" w:type="dxa"/>
        </w:tblCellMar>
        <w:tblLook w:val="04A0" w:firstRow="1" w:lastRow="0" w:firstColumn="1" w:lastColumn="0" w:noHBand="0" w:noVBand="1"/>
      </w:tblPr>
      <w:tblGrid>
        <w:gridCol w:w="1325"/>
        <w:gridCol w:w="1298"/>
        <w:gridCol w:w="1276"/>
      </w:tblGrid>
      <w:tr w:rsidRPr="00D60F80" w:rsidR="000475CB" w:rsidTr="007A73DE" w14:paraId="05E467A0" w14:textId="77777777">
        <w:trPr>
          <w:trHeight w:val="315"/>
        </w:trPr>
        <w:tc>
          <w:tcPr>
            <w:tcW w:w="1325" w:type="dxa"/>
            <w:tcBorders>
              <w:top w:val="single" w:color="FFFFFF" w:sz="8" w:space="0"/>
              <w:left w:val="single" w:color="FFFFFF" w:sz="8" w:space="0"/>
              <w:bottom w:val="single" w:color="FFFFFF" w:sz="8" w:space="0"/>
              <w:right w:val="nil"/>
            </w:tcBorders>
            <w:shd w:val="clear" w:color="000000" w:fill="4472C4"/>
            <w:vAlign w:val="center"/>
            <w:hideMark/>
          </w:tcPr>
          <w:p w:rsidRPr="00D60F80" w:rsidR="000475CB" w:rsidP="007A73DE" w:rsidRDefault="000475CB" w14:paraId="53288C47" w14:textId="77777777">
            <w:pPr>
              <w:spacing w:line="240" w:lineRule="auto"/>
              <w:rPr>
                <w:rFonts w:eastAsia="Times New Roman" w:cs="Calibri"/>
                <w:b/>
                <w:bCs/>
                <w:color w:val="FFFFFF"/>
              </w:rPr>
            </w:pPr>
            <w:r w:rsidRPr="00D60F80">
              <w:rPr>
                <w:rFonts w:eastAsia="Times New Roman" w:cs="Calibri"/>
                <w:b/>
                <w:bCs/>
                <w:color w:val="FFFFFF" w:themeColor="background1"/>
              </w:rPr>
              <w:t>Jaar</w:t>
            </w:r>
          </w:p>
        </w:tc>
        <w:tc>
          <w:tcPr>
            <w:tcW w:w="1298" w:type="dxa"/>
            <w:tcBorders>
              <w:top w:val="single" w:color="FFFFFF" w:sz="8" w:space="0"/>
              <w:left w:val="nil"/>
              <w:bottom w:val="single" w:color="FFFFFF" w:sz="8" w:space="0"/>
              <w:right w:val="nil"/>
            </w:tcBorders>
            <w:shd w:val="clear" w:color="000000" w:fill="4472C4"/>
            <w:vAlign w:val="center"/>
            <w:hideMark/>
          </w:tcPr>
          <w:p w:rsidRPr="00D60F80" w:rsidR="000475CB" w:rsidP="007A73DE" w:rsidRDefault="000475CB" w14:paraId="559A62D9" w14:textId="77777777">
            <w:pPr>
              <w:spacing w:line="240" w:lineRule="auto"/>
              <w:jc w:val="right"/>
              <w:rPr>
                <w:rFonts w:eastAsia="Times New Roman" w:cs="Calibri"/>
                <w:b/>
                <w:bCs/>
                <w:color w:val="FFFFFF"/>
              </w:rPr>
            </w:pPr>
            <w:r w:rsidRPr="00D60F80">
              <w:rPr>
                <w:rFonts w:eastAsia="Times New Roman" w:cs="Calibri"/>
                <w:b/>
                <w:bCs/>
                <w:color w:val="FFFFFF" w:themeColor="background1"/>
              </w:rPr>
              <w:t>2021</w:t>
            </w:r>
          </w:p>
        </w:tc>
        <w:tc>
          <w:tcPr>
            <w:tcW w:w="1276" w:type="dxa"/>
            <w:tcBorders>
              <w:top w:val="single" w:color="FFFFFF" w:sz="8" w:space="0"/>
              <w:left w:val="nil"/>
              <w:bottom w:val="single" w:color="FFFFFF" w:sz="8" w:space="0"/>
              <w:right w:val="nil"/>
            </w:tcBorders>
            <w:shd w:val="clear" w:color="000000" w:fill="4472C4"/>
            <w:vAlign w:val="center"/>
            <w:hideMark/>
          </w:tcPr>
          <w:p w:rsidRPr="00D60F80" w:rsidR="000475CB" w:rsidP="007A73DE" w:rsidRDefault="000475CB" w14:paraId="1ECEFD9E" w14:textId="77777777">
            <w:pPr>
              <w:spacing w:line="240" w:lineRule="auto"/>
              <w:jc w:val="right"/>
              <w:rPr>
                <w:rFonts w:eastAsia="Times New Roman" w:cs="Calibri"/>
                <w:b/>
                <w:bCs/>
                <w:color w:val="FFFFFF"/>
              </w:rPr>
            </w:pPr>
            <w:r w:rsidRPr="00D60F80">
              <w:rPr>
                <w:rFonts w:eastAsia="Times New Roman" w:cs="Calibri"/>
                <w:b/>
                <w:bCs/>
                <w:color w:val="FFFFFF" w:themeColor="background1"/>
              </w:rPr>
              <w:t>2023</w:t>
            </w:r>
          </w:p>
        </w:tc>
      </w:tr>
      <w:tr w:rsidRPr="007823D6" w:rsidR="000475CB" w:rsidTr="007A73DE" w14:paraId="3CDBBC11"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266814B5"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AZ</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01EF2459" w14:textId="77777777">
            <w:pPr>
              <w:spacing w:line="240" w:lineRule="auto"/>
              <w:jc w:val="right"/>
              <w:rPr>
                <w:rFonts w:ascii="Calibri" w:hAnsi="Calibri" w:eastAsia="Times New Roman" w:cs="Calibri"/>
              </w:rPr>
            </w:pPr>
            <w:r>
              <w:rPr>
                <w:rFonts w:ascii="Calibri" w:hAnsi="Calibri" w:eastAsia="Times New Roman" w:cs="Calibri"/>
              </w:rPr>
              <w:t>10</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4E520D79" w14:textId="77777777">
            <w:pPr>
              <w:spacing w:line="240" w:lineRule="auto"/>
              <w:jc w:val="right"/>
              <w:rPr>
                <w:rFonts w:ascii="Calibri" w:hAnsi="Calibri" w:eastAsia="Times New Roman" w:cs="Calibri"/>
              </w:rPr>
            </w:pPr>
            <w:r>
              <w:rPr>
                <w:rFonts w:ascii="Calibri" w:hAnsi="Calibri" w:eastAsia="Times New Roman" w:cs="Calibri"/>
              </w:rPr>
              <w:t>10</w:t>
            </w:r>
          </w:p>
        </w:tc>
      </w:tr>
      <w:tr w:rsidRPr="007823D6" w:rsidR="000475CB" w:rsidTr="007A73DE" w14:paraId="4C66C649"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54CAB23D" w14:textId="77777777">
            <w:pPr>
              <w:spacing w:line="240" w:lineRule="auto"/>
              <w:rPr>
                <w:rFonts w:ascii="Calibri" w:hAnsi="Calibri" w:eastAsia="Times New Roman" w:cs="Calibri"/>
                <w:color w:val="FFFFFF"/>
              </w:rPr>
            </w:pPr>
            <w:r>
              <w:rPr>
                <w:rFonts w:ascii="Calibri" w:hAnsi="Calibri" w:eastAsia="Times New Roman" w:cs="Calibri"/>
                <w:color w:val="FFFFFF" w:themeColor="background1"/>
              </w:rPr>
              <w:t>BZ</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7F24B4BC" w14:textId="77777777">
            <w:pPr>
              <w:spacing w:line="240" w:lineRule="auto"/>
              <w:jc w:val="right"/>
              <w:rPr>
                <w:rFonts w:ascii="Calibri" w:hAnsi="Calibri" w:eastAsia="Times New Roman" w:cs="Calibri"/>
              </w:rPr>
            </w:pPr>
            <w:r>
              <w:rPr>
                <w:rFonts w:ascii="Calibri" w:hAnsi="Calibri" w:eastAsia="Times New Roman" w:cs="Calibri"/>
              </w:rPr>
              <w:t>299</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3E3683B0" w14:textId="77777777">
            <w:pPr>
              <w:spacing w:line="240" w:lineRule="auto"/>
              <w:jc w:val="right"/>
              <w:rPr>
                <w:rFonts w:ascii="Calibri" w:hAnsi="Calibri" w:eastAsia="Times New Roman" w:cs="Calibri"/>
              </w:rPr>
            </w:pPr>
            <w:r>
              <w:rPr>
                <w:rFonts w:ascii="Calibri" w:hAnsi="Calibri" w:eastAsia="Times New Roman" w:cs="Calibri"/>
              </w:rPr>
              <w:t>338</w:t>
            </w:r>
          </w:p>
        </w:tc>
      </w:tr>
      <w:tr w:rsidRPr="007823D6" w:rsidR="000475CB" w:rsidTr="007A73DE" w14:paraId="62AF0A80"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1DD1C613"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BZK</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3A87B6E" w14:textId="77777777">
            <w:pPr>
              <w:spacing w:line="240" w:lineRule="auto"/>
              <w:jc w:val="right"/>
              <w:rPr>
                <w:rFonts w:ascii="Calibri" w:hAnsi="Calibri" w:eastAsia="Times New Roman" w:cs="Calibri"/>
              </w:rPr>
            </w:pPr>
            <w:r>
              <w:rPr>
                <w:rFonts w:ascii="Calibri" w:hAnsi="Calibri" w:eastAsia="Times New Roman" w:cs="Calibri"/>
              </w:rPr>
              <w:t>505</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4193EB1A" w14:textId="77777777">
            <w:pPr>
              <w:spacing w:line="240" w:lineRule="auto"/>
              <w:jc w:val="right"/>
              <w:rPr>
                <w:rFonts w:ascii="Calibri" w:hAnsi="Calibri" w:eastAsia="Times New Roman" w:cs="Calibri"/>
              </w:rPr>
            </w:pPr>
            <w:r>
              <w:rPr>
                <w:rFonts w:ascii="Calibri" w:hAnsi="Calibri" w:eastAsia="Times New Roman" w:cs="Calibri"/>
              </w:rPr>
              <w:t>606</w:t>
            </w:r>
          </w:p>
        </w:tc>
      </w:tr>
      <w:tr w:rsidRPr="007823D6" w:rsidR="000475CB" w:rsidTr="007A73DE" w14:paraId="16402DC1"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7032CA55"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EZK</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6789060E" w14:textId="77777777">
            <w:pPr>
              <w:spacing w:line="240" w:lineRule="auto"/>
              <w:jc w:val="right"/>
              <w:rPr>
                <w:rFonts w:ascii="Calibri" w:hAnsi="Calibri" w:eastAsia="Times New Roman" w:cs="Calibri"/>
              </w:rPr>
            </w:pPr>
            <w:r>
              <w:rPr>
                <w:rFonts w:ascii="Calibri" w:hAnsi="Calibri" w:eastAsia="Times New Roman" w:cs="Calibri"/>
              </w:rPr>
              <w:t>352</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0EBA2593" w14:textId="77777777">
            <w:pPr>
              <w:spacing w:line="240" w:lineRule="auto"/>
              <w:jc w:val="right"/>
              <w:rPr>
                <w:rFonts w:ascii="Calibri" w:hAnsi="Calibri" w:eastAsia="Times New Roman" w:cs="Calibri"/>
              </w:rPr>
            </w:pPr>
            <w:r>
              <w:rPr>
                <w:rFonts w:ascii="Calibri" w:hAnsi="Calibri" w:eastAsia="Times New Roman" w:cs="Calibri"/>
              </w:rPr>
              <w:t>418</w:t>
            </w:r>
          </w:p>
        </w:tc>
      </w:tr>
      <w:tr w:rsidRPr="007823D6" w:rsidR="000475CB" w:rsidTr="007A73DE" w14:paraId="46B4B09D"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3728052E"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FIN</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55B74CE" w14:textId="77777777">
            <w:pPr>
              <w:spacing w:line="240" w:lineRule="auto"/>
              <w:jc w:val="right"/>
              <w:rPr>
                <w:rFonts w:ascii="Calibri" w:hAnsi="Calibri" w:eastAsia="Times New Roman" w:cs="Calibri"/>
              </w:rPr>
            </w:pPr>
            <w:r>
              <w:rPr>
                <w:rFonts w:ascii="Calibri" w:hAnsi="Calibri" w:eastAsia="Times New Roman" w:cs="Calibri"/>
              </w:rPr>
              <w:t>1.662</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709CB410" w14:textId="77777777">
            <w:pPr>
              <w:spacing w:line="240" w:lineRule="auto"/>
              <w:jc w:val="right"/>
              <w:rPr>
                <w:rFonts w:ascii="Calibri" w:hAnsi="Calibri" w:eastAsia="Times New Roman" w:cs="Calibri"/>
              </w:rPr>
            </w:pPr>
            <w:r>
              <w:rPr>
                <w:rFonts w:ascii="Calibri" w:hAnsi="Calibri" w:eastAsia="Times New Roman" w:cs="Calibri"/>
              </w:rPr>
              <w:t>1.906</w:t>
            </w:r>
          </w:p>
        </w:tc>
      </w:tr>
      <w:tr w:rsidRPr="007823D6" w:rsidR="000475CB" w:rsidTr="007A73DE" w14:paraId="72B7A5DF"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1CE858F8"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HCvS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18A9E515" w14:textId="77777777">
            <w:pPr>
              <w:spacing w:line="240" w:lineRule="auto"/>
              <w:jc w:val="right"/>
              <w:rPr>
                <w:rFonts w:ascii="Calibri" w:hAnsi="Calibri" w:eastAsia="Times New Roman" w:cs="Calibri"/>
              </w:rPr>
            </w:pPr>
            <w:r>
              <w:rPr>
                <w:rFonts w:ascii="Calibri" w:hAnsi="Calibri" w:eastAsia="Times New Roman" w:cs="Calibri"/>
              </w:rPr>
              <w:t>18</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48C618F1" w14:textId="77777777">
            <w:pPr>
              <w:spacing w:line="240" w:lineRule="auto"/>
              <w:jc w:val="right"/>
              <w:rPr>
                <w:rFonts w:ascii="Calibri" w:hAnsi="Calibri" w:eastAsia="Times New Roman" w:cs="Calibri"/>
              </w:rPr>
            </w:pPr>
            <w:r>
              <w:rPr>
                <w:rFonts w:ascii="Calibri" w:hAnsi="Calibri" w:eastAsia="Times New Roman" w:cs="Calibri"/>
              </w:rPr>
              <w:t>23</w:t>
            </w:r>
          </w:p>
        </w:tc>
      </w:tr>
      <w:tr w:rsidRPr="007823D6" w:rsidR="000475CB" w:rsidTr="007A73DE" w14:paraId="52D74D5E"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0A63516E"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IenW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F378E5A" w14:textId="77777777">
            <w:pPr>
              <w:spacing w:line="240" w:lineRule="auto"/>
              <w:jc w:val="right"/>
              <w:rPr>
                <w:rFonts w:ascii="Calibri" w:hAnsi="Calibri" w:eastAsia="Times New Roman" w:cs="Calibri"/>
              </w:rPr>
            </w:pPr>
            <w:r>
              <w:rPr>
                <w:rFonts w:ascii="Calibri" w:hAnsi="Calibri" w:eastAsia="Times New Roman" w:cs="Calibri"/>
              </w:rPr>
              <w:t>761</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315CDEAC" w14:textId="77777777">
            <w:pPr>
              <w:spacing w:line="240" w:lineRule="auto"/>
              <w:jc w:val="right"/>
              <w:rPr>
                <w:rFonts w:ascii="Calibri" w:hAnsi="Calibri" w:eastAsia="Times New Roman" w:cs="Calibri"/>
              </w:rPr>
            </w:pPr>
            <w:r>
              <w:rPr>
                <w:rFonts w:ascii="Calibri" w:hAnsi="Calibri" w:eastAsia="Times New Roman" w:cs="Calibri"/>
              </w:rPr>
              <w:t>834</w:t>
            </w:r>
          </w:p>
        </w:tc>
      </w:tr>
      <w:tr w:rsidRPr="007823D6" w:rsidR="000475CB" w:rsidTr="007A73DE" w14:paraId="0A4F3226"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28BFE3AB"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JenV</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648DECC3" w14:textId="77777777">
            <w:pPr>
              <w:spacing w:line="240" w:lineRule="auto"/>
              <w:jc w:val="right"/>
              <w:rPr>
                <w:rFonts w:ascii="Calibri" w:hAnsi="Calibri" w:eastAsia="Times New Roman" w:cs="Calibri"/>
              </w:rPr>
            </w:pPr>
            <w:r>
              <w:rPr>
                <w:rFonts w:ascii="Calibri" w:hAnsi="Calibri" w:eastAsia="Times New Roman" w:cs="Calibri"/>
              </w:rPr>
              <w:t>534</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33C0E648" w14:textId="77777777">
            <w:pPr>
              <w:spacing w:line="240" w:lineRule="auto"/>
              <w:jc w:val="right"/>
              <w:rPr>
                <w:rFonts w:ascii="Calibri" w:hAnsi="Calibri" w:eastAsia="Times New Roman" w:cs="Calibri"/>
              </w:rPr>
            </w:pPr>
            <w:r>
              <w:rPr>
                <w:rFonts w:ascii="Calibri" w:hAnsi="Calibri" w:eastAsia="Times New Roman" w:cs="Calibri"/>
              </w:rPr>
              <w:t>602</w:t>
            </w:r>
          </w:p>
        </w:tc>
      </w:tr>
      <w:tr w:rsidRPr="007823D6" w:rsidR="000475CB" w:rsidTr="007A73DE" w14:paraId="1CBB679F"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1B43950D"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LNV</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0AB9E4E0" w14:textId="77777777">
            <w:pPr>
              <w:spacing w:line="240" w:lineRule="auto"/>
              <w:jc w:val="right"/>
              <w:rPr>
                <w:rFonts w:ascii="Calibri" w:hAnsi="Calibri" w:eastAsia="Times New Roman" w:cs="Calibri"/>
              </w:rPr>
            </w:pPr>
            <w:r>
              <w:rPr>
                <w:rFonts w:ascii="Calibri" w:hAnsi="Calibri" w:eastAsia="Times New Roman" w:cs="Calibri"/>
              </w:rPr>
              <w:t>225</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188E0DFD" w14:textId="77777777">
            <w:pPr>
              <w:spacing w:line="240" w:lineRule="auto"/>
              <w:jc w:val="right"/>
              <w:rPr>
                <w:rFonts w:ascii="Calibri" w:hAnsi="Calibri" w:eastAsia="Times New Roman" w:cs="Calibri"/>
              </w:rPr>
            </w:pPr>
            <w:r>
              <w:rPr>
                <w:rFonts w:ascii="Calibri" w:hAnsi="Calibri" w:eastAsia="Times New Roman" w:cs="Calibri"/>
              </w:rPr>
              <w:t>304</w:t>
            </w:r>
          </w:p>
        </w:tc>
      </w:tr>
      <w:tr w:rsidRPr="007823D6" w:rsidR="000475CB" w:rsidTr="007A73DE" w14:paraId="2F692964"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5C8307E4"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OCW</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29D29A75" w14:textId="77777777">
            <w:pPr>
              <w:spacing w:line="240" w:lineRule="auto"/>
              <w:jc w:val="right"/>
              <w:rPr>
                <w:rFonts w:ascii="Calibri" w:hAnsi="Calibri" w:eastAsia="Times New Roman" w:cs="Calibri"/>
              </w:rPr>
            </w:pPr>
            <w:r>
              <w:rPr>
                <w:rFonts w:ascii="Calibri" w:hAnsi="Calibri" w:eastAsia="Times New Roman" w:cs="Calibri"/>
              </w:rPr>
              <w:t>195</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0F7C522C" w14:textId="77777777">
            <w:pPr>
              <w:spacing w:line="240" w:lineRule="auto"/>
              <w:jc w:val="right"/>
              <w:rPr>
                <w:rFonts w:ascii="Calibri" w:hAnsi="Calibri" w:eastAsia="Times New Roman" w:cs="Calibri"/>
              </w:rPr>
            </w:pPr>
            <w:r>
              <w:rPr>
                <w:rFonts w:ascii="Calibri" w:hAnsi="Calibri" w:eastAsia="Times New Roman" w:cs="Calibri"/>
              </w:rPr>
              <w:t>218</w:t>
            </w:r>
          </w:p>
        </w:tc>
      </w:tr>
      <w:tr w:rsidRPr="007823D6" w:rsidR="000475CB" w:rsidTr="007A73DE" w14:paraId="79A3F60E"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7065BF23"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SZW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0A628B71" w14:textId="77777777">
            <w:pPr>
              <w:spacing w:line="240" w:lineRule="auto"/>
              <w:jc w:val="right"/>
              <w:rPr>
                <w:rFonts w:ascii="Calibri" w:hAnsi="Calibri" w:eastAsia="Times New Roman" w:cs="Calibri"/>
              </w:rPr>
            </w:pPr>
            <w:r>
              <w:rPr>
                <w:rFonts w:ascii="Calibri" w:hAnsi="Calibri" w:eastAsia="Times New Roman" w:cs="Calibri"/>
              </w:rPr>
              <w:t>173</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0475CB" w:rsidP="007A73DE" w:rsidRDefault="000475CB" w14:paraId="018C2CEB" w14:textId="77777777">
            <w:pPr>
              <w:spacing w:line="240" w:lineRule="auto"/>
              <w:jc w:val="right"/>
              <w:rPr>
                <w:rFonts w:ascii="Calibri" w:hAnsi="Calibri" w:eastAsia="Times New Roman" w:cs="Calibri"/>
              </w:rPr>
            </w:pPr>
            <w:r>
              <w:rPr>
                <w:rFonts w:ascii="Calibri" w:hAnsi="Calibri" w:eastAsia="Times New Roman" w:cs="Calibri"/>
              </w:rPr>
              <w:t>209</w:t>
            </w:r>
          </w:p>
        </w:tc>
      </w:tr>
      <w:tr w:rsidRPr="007823D6" w:rsidR="000475CB" w:rsidTr="007A73DE" w14:paraId="06D1F9D2"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0475CB" w:rsidP="007A73DE" w:rsidRDefault="000475CB" w14:paraId="22236A41"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VWS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0475CB" w:rsidP="007A73DE" w:rsidRDefault="000475CB" w14:paraId="43B005AC" w14:textId="77777777">
            <w:pPr>
              <w:spacing w:line="240" w:lineRule="auto"/>
              <w:jc w:val="right"/>
              <w:rPr>
                <w:rFonts w:ascii="Calibri" w:hAnsi="Calibri" w:eastAsia="Times New Roman" w:cs="Calibri"/>
              </w:rPr>
            </w:pPr>
            <w:r>
              <w:rPr>
                <w:rFonts w:ascii="Calibri" w:hAnsi="Calibri" w:eastAsia="Times New Roman" w:cs="Calibri"/>
              </w:rPr>
              <w:t>327</w:t>
            </w:r>
          </w:p>
        </w:tc>
        <w:tc>
          <w:tcPr>
            <w:tcW w:w="1276" w:type="dxa"/>
            <w:tcBorders>
              <w:top w:val="nil"/>
              <w:left w:val="nil"/>
              <w:bottom w:val="single" w:color="FFFFFF" w:sz="8" w:space="0"/>
              <w:right w:val="single" w:color="FFFFFF" w:sz="8" w:space="0"/>
            </w:tcBorders>
            <w:shd w:val="clear" w:color="000000" w:fill="D9E2F3"/>
            <w:noWrap/>
            <w:vAlign w:val="center"/>
          </w:tcPr>
          <w:p w:rsidRPr="00F66862" w:rsidR="000475CB" w:rsidP="007A73DE" w:rsidRDefault="000475CB" w14:paraId="52D66AF4" w14:textId="77777777">
            <w:pPr>
              <w:spacing w:line="240" w:lineRule="auto"/>
              <w:jc w:val="right"/>
              <w:rPr>
                <w:rFonts w:ascii="Calibri" w:hAnsi="Calibri" w:eastAsia="Times New Roman" w:cs="Calibri"/>
              </w:rPr>
            </w:pPr>
            <w:r>
              <w:rPr>
                <w:rFonts w:ascii="Calibri" w:hAnsi="Calibri" w:eastAsia="Times New Roman" w:cs="Calibri"/>
                <w:lang w:val="en-US"/>
              </w:rPr>
              <w:t>371</w:t>
            </w:r>
          </w:p>
        </w:tc>
      </w:tr>
      <w:tr w:rsidRPr="007823D6" w:rsidR="000475CB" w:rsidTr="007A73DE" w14:paraId="18919BCD"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8EAADB"/>
            <w:noWrap/>
            <w:vAlign w:val="center"/>
            <w:hideMark/>
          </w:tcPr>
          <w:p w:rsidRPr="007823D6" w:rsidR="000475CB" w:rsidP="007A73DE" w:rsidRDefault="000475CB" w14:paraId="4069A556"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TOTAAL</w:t>
            </w:r>
          </w:p>
        </w:tc>
        <w:tc>
          <w:tcPr>
            <w:tcW w:w="1298" w:type="dxa"/>
            <w:tcBorders>
              <w:top w:val="nil"/>
              <w:left w:val="nil"/>
              <w:bottom w:val="single" w:color="FFFFFF" w:sz="8" w:space="0"/>
              <w:right w:val="single" w:color="FFFFFF" w:sz="8" w:space="0"/>
            </w:tcBorders>
            <w:shd w:val="clear" w:color="000000" w:fill="8EAADB"/>
            <w:noWrap/>
          </w:tcPr>
          <w:p w:rsidRPr="00F66862" w:rsidR="000475CB" w:rsidP="007A73DE" w:rsidRDefault="000475CB" w14:paraId="2FF8A8FD" w14:textId="77777777">
            <w:pPr>
              <w:spacing w:line="240" w:lineRule="auto"/>
              <w:jc w:val="right"/>
              <w:rPr>
                <w:rFonts w:ascii="Calibri" w:hAnsi="Calibri" w:eastAsia="Times New Roman" w:cs="Calibri"/>
                <w:b/>
                <w:bCs/>
              </w:rPr>
            </w:pPr>
            <w:r w:rsidRPr="00F66862">
              <w:rPr>
                <w:b/>
                <w:bCs/>
              </w:rPr>
              <w:t>5.062</w:t>
            </w:r>
          </w:p>
        </w:tc>
        <w:tc>
          <w:tcPr>
            <w:tcW w:w="1276" w:type="dxa"/>
            <w:tcBorders>
              <w:top w:val="nil"/>
              <w:left w:val="nil"/>
              <w:bottom w:val="single" w:color="FFFFFF" w:sz="8" w:space="0"/>
              <w:right w:val="single" w:color="FFFFFF" w:sz="8" w:space="0"/>
            </w:tcBorders>
            <w:shd w:val="clear" w:color="000000" w:fill="8EAADB"/>
            <w:noWrap/>
          </w:tcPr>
          <w:p w:rsidRPr="00F66862" w:rsidR="000475CB" w:rsidP="007A73DE" w:rsidRDefault="000475CB" w14:paraId="7177B618" w14:textId="77777777">
            <w:pPr>
              <w:spacing w:line="240" w:lineRule="auto"/>
              <w:jc w:val="right"/>
              <w:rPr>
                <w:rFonts w:ascii="Calibri" w:hAnsi="Calibri" w:eastAsia="Times New Roman" w:cs="Calibri"/>
                <w:b/>
                <w:bCs/>
              </w:rPr>
            </w:pPr>
            <w:r w:rsidRPr="00F66862">
              <w:rPr>
                <w:b/>
                <w:bCs/>
              </w:rPr>
              <w:t>5.842</w:t>
            </w:r>
          </w:p>
        </w:tc>
      </w:tr>
    </w:tbl>
    <w:p w:rsidR="000475CB" w:rsidP="000475CB" w:rsidRDefault="000475CB" w14:paraId="2512BC4D" w14:textId="77777777">
      <w:pPr>
        <w:pStyle w:val="Geenafstand"/>
        <w:rPr>
          <w:i/>
          <w:iCs/>
        </w:rPr>
      </w:pPr>
    </w:p>
    <w:p w:rsidRPr="00D60F80" w:rsidR="000475CB" w:rsidP="000475CB" w:rsidRDefault="000475CB" w14:paraId="5ACE8B9F" w14:textId="77777777">
      <w:pPr>
        <w:pStyle w:val="Geenafstand"/>
        <w:rPr>
          <w:rFonts w:ascii="Verdana" w:hAnsi="Verdana"/>
          <w:i/>
          <w:iCs/>
          <w:sz w:val="18"/>
          <w:szCs w:val="18"/>
        </w:rPr>
      </w:pPr>
      <w:r w:rsidRPr="00D60F80">
        <w:rPr>
          <w:rFonts w:ascii="Verdana" w:hAnsi="Verdana"/>
          <w:i/>
          <w:iCs/>
          <w:sz w:val="18"/>
          <w:szCs w:val="18"/>
        </w:rPr>
        <w:t>De functiegroepen met coördinerende functies komen binnen verschillende functiefamilies voor. Omdat bij de verschillende ministeries de functies in het Functiegebouw Rijk (FGR), in een verschillend tempo zijn ingevoerd, geven de cijfers over 2013 en 2018 geen betrouwbaar beeld.</w:t>
      </w:r>
    </w:p>
    <w:p w:rsidRPr="009A0CFD" w:rsidR="000475CB" w:rsidP="000475CB" w:rsidRDefault="000475CB" w14:paraId="40CF2EB3" w14:textId="77777777">
      <w:pPr>
        <w:pStyle w:val="Geenafstand"/>
        <w:rPr>
          <w:i/>
          <w:iCs/>
        </w:rPr>
      </w:pPr>
    </w:p>
    <w:p w:rsidR="000475CB" w:rsidP="000475CB" w:rsidRDefault="000475CB" w14:paraId="673F5DFE" w14:textId="77777777">
      <w:pPr>
        <w:spacing w:line="240" w:lineRule="auto"/>
        <w:rPr>
          <w:b/>
          <w:bCs/>
        </w:rPr>
      </w:pPr>
      <w:r>
        <w:rPr>
          <w:b/>
          <w:bCs/>
        </w:rPr>
        <w:t>T</w:t>
      </w:r>
      <w:r w:rsidRPr="00CF50B1">
        <w:rPr>
          <w:b/>
          <w:bCs/>
        </w:rPr>
        <w:t xml:space="preserve">abel </w:t>
      </w:r>
      <w:r>
        <w:rPr>
          <w:b/>
          <w:bCs/>
        </w:rPr>
        <w:t>8</w:t>
      </w:r>
      <w:r w:rsidRPr="00CF50B1">
        <w:rPr>
          <w:b/>
          <w:bCs/>
        </w:rPr>
        <w:t>. Aantal medewerkers</w:t>
      </w:r>
      <w:r>
        <w:rPr>
          <w:b/>
          <w:bCs/>
        </w:rPr>
        <w:t xml:space="preserve"> bij directies communicatie</w:t>
      </w:r>
      <w:r w:rsidRPr="00CF50B1">
        <w:rPr>
          <w:b/>
          <w:bCs/>
        </w:rPr>
        <w:t xml:space="preserve"> in fte </w:t>
      </w:r>
      <w:r>
        <w:rPr>
          <w:b/>
          <w:bCs/>
        </w:rPr>
        <w:t xml:space="preserve">(per begin van </w:t>
      </w:r>
      <w:r w:rsidR="00725862">
        <w:rPr>
          <w:b/>
          <w:bCs/>
        </w:rPr>
        <w:t>elk</w:t>
      </w:r>
      <w:r>
        <w:rPr>
          <w:b/>
          <w:bCs/>
        </w:rPr>
        <w:t xml:space="preserve"> jaar)</w:t>
      </w:r>
    </w:p>
    <w:tbl>
      <w:tblPr>
        <w:tblStyle w:val="Rastertabel5donker-Accent1"/>
        <w:tblW w:w="5949" w:type="dxa"/>
        <w:tblLayout w:type="fixed"/>
        <w:tblLook w:val="04A0" w:firstRow="1" w:lastRow="0" w:firstColumn="1" w:lastColumn="0" w:noHBand="0" w:noVBand="1"/>
      </w:tblPr>
      <w:tblGrid>
        <w:gridCol w:w="988"/>
        <w:gridCol w:w="1275"/>
        <w:gridCol w:w="1276"/>
        <w:gridCol w:w="1134"/>
        <w:gridCol w:w="1276"/>
      </w:tblGrid>
      <w:tr w:rsidRPr="00431340" w:rsidR="000475CB" w:rsidTr="007A73DE" w14:paraId="466F05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0475CB" w:rsidP="007A73DE" w:rsidRDefault="000475CB" w14:paraId="0505D8BB" w14:textId="77777777">
            <w:pPr>
              <w:rPr>
                <w:lang w:eastAsia="nl-NL"/>
              </w:rPr>
            </w:pPr>
            <w:r>
              <w:rPr>
                <w:lang w:eastAsia="nl-NL"/>
              </w:rPr>
              <w:t>Jaar</w:t>
            </w:r>
          </w:p>
        </w:tc>
        <w:tc>
          <w:tcPr>
            <w:tcW w:w="1275" w:type="dxa"/>
            <w:hideMark/>
          </w:tcPr>
          <w:p w:rsidRPr="00431340" w:rsidR="000475CB" w:rsidP="007A73DE" w:rsidRDefault="000475CB" w14:paraId="4C583049"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2015</w:t>
            </w:r>
          </w:p>
        </w:tc>
        <w:tc>
          <w:tcPr>
            <w:tcW w:w="1276" w:type="dxa"/>
            <w:hideMark/>
          </w:tcPr>
          <w:p w:rsidRPr="00431340" w:rsidR="000475CB" w:rsidP="007A73DE" w:rsidRDefault="000475CB" w14:paraId="6E413CC1"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2019</w:t>
            </w:r>
          </w:p>
        </w:tc>
        <w:tc>
          <w:tcPr>
            <w:tcW w:w="1134" w:type="dxa"/>
            <w:hideMark/>
          </w:tcPr>
          <w:p w:rsidRPr="00431340" w:rsidR="000475CB" w:rsidP="007A73DE" w:rsidRDefault="000475CB" w14:paraId="57C4A8F4"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2022</w:t>
            </w:r>
          </w:p>
        </w:tc>
        <w:tc>
          <w:tcPr>
            <w:tcW w:w="1276" w:type="dxa"/>
            <w:hideMark/>
          </w:tcPr>
          <w:p w:rsidRPr="00431340" w:rsidR="000475CB" w:rsidP="007A73DE" w:rsidRDefault="000475CB" w14:paraId="2E9287C3"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2024</w:t>
            </w:r>
          </w:p>
        </w:tc>
      </w:tr>
      <w:tr w:rsidRPr="00431340" w:rsidR="000475CB" w:rsidTr="007A73DE" w14:paraId="0171D20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2C37B766" w14:textId="77777777">
            <w:pPr>
              <w:rPr>
                <w:b w:val="0"/>
                <w:bCs w:val="0"/>
                <w:lang w:eastAsia="nl-NL"/>
              </w:rPr>
            </w:pPr>
            <w:r>
              <w:rPr>
                <w:b w:val="0"/>
                <w:bCs w:val="0"/>
                <w:lang w:eastAsia="nl-NL"/>
              </w:rPr>
              <w:t>AZ/RVD</w:t>
            </w:r>
          </w:p>
        </w:tc>
        <w:tc>
          <w:tcPr>
            <w:tcW w:w="1275" w:type="dxa"/>
            <w:noWrap/>
          </w:tcPr>
          <w:p w:rsidRPr="00672020" w:rsidR="000475CB" w:rsidP="007A73DE" w:rsidRDefault="000475CB" w14:paraId="7083899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57,7</w:t>
            </w:r>
          </w:p>
        </w:tc>
        <w:tc>
          <w:tcPr>
            <w:tcW w:w="1276" w:type="dxa"/>
            <w:noWrap/>
          </w:tcPr>
          <w:p w:rsidRPr="00672020" w:rsidR="000475CB" w:rsidP="007A73DE" w:rsidRDefault="000475CB" w14:paraId="01422EE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57,7</w:t>
            </w:r>
          </w:p>
        </w:tc>
        <w:tc>
          <w:tcPr>
            <w:tcW w:w="1134" w:type="dxa"/>
            <w:noWrap/>
          </w:tcPr>
          <w:p w:rsidRPr="00672020" w:rsidR="000475CB" w:rsidP="007A73DE" w:rsidRDefault="000475CB" w14:paraId="630E7E6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52,1</w:t>
            </w:r>
          </w:p>
        </w:tc>
        <w:tc>
          <w:tcPr>
            <w:tcW w:w="1276" w:type="dxa"/>
            <w:noWrap/>
          </w:tcPr>
          <w:p w:rsidRPr="00672020" w:rsidR="000475CB" w:rsidP="007A73DE" w:rsidRDefault="000475CB" w14:paraId="3E1331F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53,6</w:t>
            </w:r>
          </w:p>
        </w:tc>
      </w:tr>
      <w:tr w:rsidRPr="00431340" w:rsidR="000475CB" w:rsidTr="007A73DE" w14:paraId="016344BC"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069296C8" w14:textId="77777777">
            <w:pPr>
              <w:rPr>
                <w:b w:val="0"/>
                <w:bCs w:val="0"/>
                <w:lang w:eastAsia="nl-NL"/>
              </w:rPr>
            </w:pPr>
            <w:r>
              <w:rPr>
                <w:b w:val="0"/>
                <w:bCs w:val="0"/>
                <w:lang w:eastAsia="nl-NL"/>
              </w:rPr>
              <w:t>BUZA</w:t>
            </w:r>
          </w:p>
        </w:tc>
        <w:tc>
          <w:tcPr>
            <w:tcW w:w="1275" w:type="dxa"/>
            <w:noWrap/>
          </w:tcPr>
          <w:p w:rsidRPr="00431340" w:rsidR="000475CB" w:rsidP="007A73DE" w:rsidRDefault="000475CB" w14:paraId="40AF3A6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49,9</w:t>
            </w:r>
          </w:p>
        </w:tc>
        <w:tc>
          <w:tcPr>
            <w:tcW w:w="1276" w:type="dxa"/>
            <w:noWrap/>
          </w:tcPr>
          <w:p w:rsidRPr="00431340" w:rsidR="000475CB" w:rsidP="007A73DE" w:rsidRDefault="000475CB" w14:paraId="1D5FFB7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2F015B">
              <w:t>51,0</w:t>
            </w:r>
          </w:p>
        </w:tc>
        <w:tc>
          <w:tcPr>
            <w:tcW w:w="1134" w:type="dxa"/>
            <w:noWrap/>
          </w:tcPr>
          <w:p w:rsidRPr="00431340" w:rsidR="000475CB" w:rsidP="007A73DE" w:rsidRDefault="000475CB" w14:paraId="063E8C0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16F94">
              <w:t>69,0</w:t>
            </w:r>
          </w:p>
        </w:tc>
        <w:tc>
          <w:tcPr>
            <w:tcW w:w="1276" w:type="dxa"/>
            <w:noWrap/>
          </w:tcPr>
          <w:p w:rsidRPr="00431340" w:rsidR="000475CB" w:rsidP="007A73DE" w:rsidRDefault="000475CB" w14:paraId="288E97D3"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F96DA9">
              <w:t>73,0</w:t>
            </w:r>
          </w:p>
        </w:tc>
      </w:tr>
      <w:tr w:rsidRPr="00431340" w:rsidR="000475CB" w:rsidTr="007A73DE" w14:paraId="0C76A02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85093EC" w14:textId="77777777">
            <w:pPr>
              <w:rPr>
                <w:b w:val="0"/>
                <w:bCs w:val="0"/>
                <w:lang w:eastAsia="nl-NL"/>
              </w:rPr>
            </w:pPr>
            <w:r>
              <w:rPr>
                <w:b w:val="0"/>
                <w:bCs w:val="0"/>
                <w:lang w:eastAsia="nl-NL"/>
              </w:rPr>
              <w:t>BZK</w:t>
            </w:r>
          </w:p>
        </w:tc>
        <w:tc>
          <w:tcPr>
            <w:tcW w:w="1275" w:type="dxa"/>
            <w:noWrap/>
          </w:tcPr>
          <w:p w:rsidRPr="00672020" w:rsidR="000475CB" w:rsidP="007A73DE" w:rsidRDefault="000475CB" w14:paraId="2647A45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48,8</w:t>
            </w:r>
          </w:p>
        </w:tc>
        <w:tc>
          <w:tcPr>
            <w:tcW w:w="1276" w:type="dxa"/>
            <w:noWrap/>
          </w:tcPr>
          <w:p w:rsidRPr="00672020" w:rsidR="000475CB" w:rsidP="007A73DE" w:rsidRDefault="000475CB" w14:paraId="2578A09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32,9</w:t>
            </w:r>
          </w:p>
        </w:tc>
        <w:tc>
          <w:tcPr>
            <w:tcW w:w="1134" w:type="dxa"/>
            <w:noWrap/>
          </w:tcPr>
          <w:p w:rsidRPr="00672020" w:rsidR="000475CB" w:rsidP="007A73DE" w:rsidRDefault="000475CB" w14:paraId="1FB53B1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53,4</w:t>
            </w:r>
          </w:p>
        </w:tc>
        <w:tc>
          <w:tcPr>
            <w:tcW w:w="1276" w:type="dxa"/>
            <w:noWrap/>
          </w:tcPr>
          <w:p w:rsidRPr="00672020" w:rsidR="000475CB" w:rsidP="007A73DE" w:rsidRDefault="000475CB" w14:paraId="06A8955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59,0</w:t>
            </w:r>
          </w:p>
        </w:tc>
      </w:tr>
      <w:tr w:rsidRPr="00431340" w:rsidR="000475CB" w:rsidTr="007A73DE" w14:paraId="009FD858"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0475CB" w:rsidP="007A73DE" w:rsidRDefault="000475CB" w14:paraId="3DEA8E59" w14:textId="77777777">
            <w:pPr>
              <w:rPr>
                <w:b w:val="0"/>
                <w:bCs w:val="0"/>
                <w:lang w:eastAsia="nl-NL"/>
              </w:rPr>
            </w:pPr>
            <w:r>
              <w:rPr>
                <w:b w:val="0"/>
                <w:bCs w:val="0"/>
                <w:lang w:eastAsia="nl-NL"/>
              </w:rPr>
              <w:t>DEF</w:t>
            </w:r>
          </w:p>
        </w:tc>
        <w:tc>
          <w:tcPr>
            <w:tcW w:w="1275" w:type="dxa"/>
            <w:noWrap/>
          </w:tcPr>
          <w:p w:rsidRPr="00672020" w:rsidR="000475CB" w:rsidP="007A73DE" w:rsidRDefault="000475CB" w14:paraId="6A63BD2D"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31</w:t>
            </w:r>
          </w:p>
        </w:tc>
        <w:tc>
          <w:tcPr>
            <w:tcW w:w="1276" w:type="dxa"/>
            <w:noWrap/>
          </w:tcPr>
          <w:p w:rsidRPr="00672020" w:rsidR="000475CB" w:rsidP="007A73DE" w:rsidRDefault="000475CB" w14:paraId="0F5D672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2F015B">
              <w:t>38,0</w:t>
            </w:r>
          </w:p>
        </w:tc>
        <w:tc>
          <w:tcPr>
            <w:tcW w:w="1134" w:type="dxa"/>
            <w:noWrap/>
          </w:tcPr>
          <w:p w:rsidRPr="00672020" w:rsidR="000475CB" w:rsidP="007A73DE" w:rsidRDefault="000475CB" w14:paraId="0D4BFE8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48,2</w:t>
            </w:r>
          </w:p>
        </w:tc>
        <w:tc>
          <w:tcPr>
            <w:tcW w:w="1276" w:type="dxa"/>
            <w:noWrap/>
          </w:tcPr>
          <w:p w:rsidRPr="00672020" w:rsidR="000475CB" w:rsidP="007A73DE" w:rsidRDefault="000475CB" w14:paraId="3770E22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65,1</w:t>
            </w:r>
          </w:p>
        </w:tc>
      </w:tr>
      <w:tr w:rsidRPr="00431340" w:rsidR="000475CB" w:rsidTr="007A73DE" w14:paraId="641EEA3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0F3B5EF8" w14:textId="77777777">
            <w:pPr>
              <w:rPr>
                <w:b w:val="0"/>
                <w:bCs w:val="0"/>
                <w:lang w:eastAsia="nl-NL"/>
              </w:rPr>
            </w:pPr>
            <w:r>
              <w:rPr>
                <w:b w:val="0"/>
                <w:bCs w:val="0"/>
                <w:lang w:eastAsia="nl-NL"/>
              </w:rPr>
              <w:t>EZK</w:t>
            </w:r>
          </w:p>
        </w:tc>
        <w:tc>
          <w:tcPr>
            <w:tcW w:w="1275" w:type="dxa"/>
            <w:noWrap/>
          </w:tcPr>
          <w:p w:rsidRPr="00672020" w:rsidR="000475CB" w:rsidP="007A73DE" w:rsidRDefault="000475CB" w14:paraId="73B7100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50</w:t>
            </w:r>
          </w:p>
        </w:tc>
        <w:tc>
          <w:tcPr>
            <w:tcW w:w="1276" w:type="dxa"/>
            <w:noWrap/>
          </w:tcPr>
          <w:p w:rsidRPr="00672020" w:rsidR="000475CB" w:rsidP="007A73DE" w:rsidRDefault="000475CB" w14:paraId="50EDFFB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46,0</w:t>
            </w:r>
          </w:p>
        </w:tc>
        <w:tc>
          <w:tcPr>
            <w:tcW w:w="1134" w:type="dxa"/>
            <w:noWrap/>
          </w:tcPr>
          <w:p w:rsidRPr="00672020" w:rsidR="000475CB" w:rsidP="007A73DE" w:rsidRDefault="000475CB" w14:paraId="55790A8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54,0</w:t>
            </w:r>
          </w:p>
        </w:tc>
        <w:tc>
          <w:tcPr>
            <w:tcW w:w="1276" w:type="dxa"/>
            <w:noWrap/>
          </w:tcPr>
          <w:p w:rsidRPr="00672020" w:rsidR="000475CB" w:rsidP="007A73DE" w:rsidRDefault="000475CB" w14:paraId="1F964D4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67,7</w:t>
            </w:r>
          </w:p>
        </w:tc>
      </w:tr>
      <w:tr w:rsidRPr="00431340" w:rsidR="000475CB" w:rsidTr="007A73DE" w14:paraId="3F8C9C9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10C28E2" w14:textId="77777777">
            <w:pPr>
              <w:rPr>
                <w:b w:val="0"/>
                <w:bCs w:val="0"/>
                <w:lang w:eastAsia="nl-NL"/>
              </w:rPr>
            </w:pPr>
            <w:r>
              <w:rPr>
                <w:b w:val="0"/>
                <w:bCs w:val="0"/>
                <w:lang w:eastAsia="nl-NL"/>
              </w:rPr>
              <w:t>FIN</w:t>
            </w:r>
          </w:p>
        </w:tc>
        <w:tc>
          <w:tcPr>
            <w:tcW w:w="1275" w:type="dxa"/>
            <w:noWrap/>
          </w:tcPr>
          <w:p w:rsidRPr="00672020" w:rsidR="000475CB" w:rsidP="007A73DE" w:rsidRDefault="000475CB" w14:paraId="1A8924F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35</w:t>
            </w:r>
          </w:p>
        </w:tc>
        <w:tc>
          <w:tcPr>
            <w:tcW w:w="1276" w:type="dxa"/>
            <w:noWrap/>
          </w:tcPr>
          <w:p w:rsidRPr="00672020" w:rsidR="000475CB" w:rsidP="007A73DE" w:rsidRDefault="000475CB" w14:paraId="1A5C00C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2F015B">
              <w:t>44,4</w:t>
            </w:r>
          </w:p>
        </w:tc>
        <w:tc>
          <w:tcPr>
            <w:tcW w:w="1134" w:type="dxa"/>
            <w:noWrap/>
          </w:tcPr>
          <w:p w:rsidRPr="00672020" w:rsidR="000475CB" w:rsidP="007A73DE" w:rsidRDefault="000475CB" w14:paraId="5696C57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57,2</w:t>
            </w:r>
          </w:p>
        </w:tc>
        <w:tc>
          <w:tcPr>
            <w:tcW w:w="1276" w:type="dxa"/>
            <w:noWrap/>
          </w:tcPr>
          <w:p w:rsidRPr="00672020" w:rsidR="000475CB" w:rsidP="007A73DE" w:rsidRDefault="000475CB" w14:paraId="7121FA4F"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65,4</w:t>
            </w:r>
          </w:p>
        </w:tc>
      </w:tr>
      <w:tr w:rsidRPr="00431340" w:rsidR="000475CB" w:rsidTr="007A73DE" w14:paraId="5B2FCA4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0610CE1" w14:textId="77777777">
            <w:pPr>
              <w:rPr>
                <w:b w:val="0"/>
                <w:bCs w:val="0"/>
                <w:lang w:eastAsia="nl-NL"/>
              </w:rPr>
            </w:pPr>
            <w:r>
              <w:rPr>
                <w:b w:val="0"/>
                <w:bCs w:val="0"/>
                <w:lang w:eastAsia="nl-NL"/>
              </w:rPr>
              <w:t>IenW</w:t>
            </w:r>
          </w:p>
        </w:tc>
        <w:tc>
          <w:tcPr>
            <w:tcW w:w="1275" w:type="dxa"/>
            <w:noWrap/>
          </w:tcPr>
          <w:p w:rsidRPr="00431340" w:rsidR="000475CB" w:rsidP="007A73DE" w:rsidRDefault="000475CB" w14:paraId="7637BF0B"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54,7</w:t>
            </w:r>
          </w:p>
        </w:tc>
        <w:tc>
          <w:tcPr>
            <w:tcW w:w="1276" w:type="dxa"/>
            <w:noWrap/>
          </w:tcPr>
          <w:p w:rsidRPr="00431340" w:rsidR="000475CB" w:rsidP="007A73DE" w:rsidRDefault="000475CB" w14:paraId="53A908BF"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2F015B">
              <w:t>61,8</w:t>
            </w:r>
          </w:p>
        </w:tc>
        <w:tc>
          <w:tcPr>
            <w:tcW w:w="1134" w:type="dxa"/>
            <w:noWrap/>
          </w:tcPr>
          <w:p w:rsidRPr="00431340" w:rsidR="000475CB" w:rsidP="007A73DE" w:rsidRDefault="000475CB" w14:paraId="16C17C0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E16F94">
              <w:t>61,1</w:t>
            </w:r>
          </w:p>
        </w:tc>
        <w:tc>
          <w:tcPr>
            <w:tcW w:w="1276" w:type="dxa"/>
            <w:noWrap/>
          </w:tcPr>
          <w:p w:rsidRPr="00431340" w:rsidR="000475CB" w:rsidP="007A73DE" w:rsidRDefault="000475CB" w14:paraId="17C0D172"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F96DA9">
              <w:t>61,4</w:t>
            </w:r>
          </w:p>
        </w:tc>
      </w:tr>
      <w:tr w:rsidRPr="00431340" w:rsidR="000475CB" w:rsidTr="007A73DE" w14:paraId="4CC543E9"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536F9A53" w14:textId="77777777">
            <w:pPr>
              <w:rPr>
                <w:b w:val="0"/>
                <w:bCs w:val="0"/>
                <w:lang w:eastAsia="nl-NL"/>
              </w:rPr>
            </w:pPr>
            <w:r>
              <w:rPr>
                <w:b w:val="0"/>
                <w:bCs w:val="0"/>
                <w:lang w:eastAsia="nl-NL"/>
              </w:rPr>
              <w:t>JenV</w:t>
            </w:r>
          </w:p>
        </w:tc>
        <w:tc>
          <w:tcPr>
            <w:tcW w:w="1275" w:type="dxa"/>
            <w:noWrap/>
          </w:tcPr>
          <w:p w:rsidRPr="00672020" w:rsidR="000475CB" w:rsidP="007A73DE" w:rsidRDefault="000475CB" w14:paraId="7B80332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40,8</w:t>
            </w:r>
          </w:p>
        </w:tc>
        <w:tc>
          <w:tcPr>
            <w:tcW w:w="1276" w:type="dxa"/>
            <w:noWrap/>
          </w:tcPr>
          <w:p w:rsidRPr="00672020" w:rsidR="000475CB" w:rsidP="007A73DE" w:rsidRDefault="000475CB" w14:paraId="0037203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53289">
              <w:t>47,0</w:t>
            </w:r>
          </w:p>
        </w:tc>
        <w:tc>
          <w:tcPr>
            <w:tcW w:w="1134" w:type="dxa"/>
            <w:noWrap/>
          </w:tcPr>
          <w:p w:rsidRPr="00672020" w:rsidR="000475CB" w:rsidP="007A73DE" w:rsidRDefault="000475CB" w14:paraId="5DDB5E3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51,9</w:t>
            </w:r>
          </w:p>
        </w:tc>
        <w:tc>
          <w:tcPr>
            <w:tcW w:w="1276" w:type="dxa"/>
            <w:noWrap/>
          </w:tcPr>
          <w:p w:rsidRPr="00672020" w:rsidR="000475CB" w:rsidP="007A73DE" w:rsidRDefault="000475CB" w14:paraId="43B9DFA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57,0</w:t>
            </w:r>
          </w:p>
        </w:tc>
      </w:tr>
      <w:tr w:rsidRPr="00431340" w:rsidR="000475CB" w:rsidTr="007A73DE" w14:paraId="086FEABB"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0475CB" w:rsidP="007A73DE" w:rsidRDefault="000475CB" w14:paraId="46CB175D" w14:textId="77777777">
            <w:pPr>
              <w:rPr>
                <w:b w:val="0"/>
                <w:bCs w:val="0"/>
                <w:lang w:eastAsia="nl-NL"/>
              </w:rPr>
            </w:pPr>
            <w:r>
              <w:rPr>
                <w:b w:val="0"/>
                <w:bCs w:val="0"/>
                <w:lang w:eastAsia="nl-NL"/>
              </w:rPr>
              <w:t>LNV</w:t>
            </w:r>
          </w:p>
        </w:tc>
        <w:tc>
          <w:tcPr>
            <w:tcW w:w="1275" w:type="dxa"/>
            <w:noWrap/>
          </w:tcPr>
          <w:p w:rsidRPr="00672020" w:rsidR="000475CB" w:rsidP="007A73DE" w:rsidRDefault="000475CB" w14:paraId="784C1CD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p>
        </w:tc>
        <w:tc>
          <w:tcPr>
            <w:tcW w:w="1276" w:type="dxa"/>
            <w:noWrap/>
          </w:tcPr>
          <w:p w:rsidRPr="00672020" w:rsidR="000475CB" w:rsidP="007A73DE" w:rsidRDefault="000475CB" w14:paraId="1AFAED4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53289">
              <w:t>27,2</w:t>
            </w:r>
          </w:p>
        </w:tc>
        <w:tc>
          <w:tcPr>
            <w:tcW w:w="1134" w:type="dxa"/>
            <w:noWrap/>
          </w:tcPr>
          <w:p w:rsidRPr="00672020" w:rsidR="000475CB" w:rsidP="007A73DE" w:rsidRDefault="000475CB" w14:paraId="276C6A0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30,5</w:t>
            </w:r>
          </w:p>
        </w:tc>
        <w:tc>
          <w:tcPr>
            <w:tcW w:w="1276" w:type="dxa"/>
            <w:noWrap/>
          </w:tcPr>
          <w:p w:rsidRPr="00672020" w:rsidR="000475CB" w:rsidP="007A73DE" w:rsidRDefault="000475CB" w14:paraId="052C1D6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40,7</w:t>
            </w:r>
          </w:p>
        </w:tc>
      </w:tr>
      <w:tr w:rsidRPr="00431340" w:rsidR="000475CB" w:rsidTr="007A73DE" w14:paraId="5D7FD36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488CCF44" w14:textId="77777777">
            <w:pPr>
              <w:rPr>
                <w:b w:val="0"/>
                <w:bCs w:val="0"/>
                <w:lang w:eastAsia="nl-NL"/>
              </w:rPr>
            </w:pPr>
            <w:r>
              <w:rPr>
                <w:b w:val="0"/>
                <w:bCs w:val="0"/>
                <w:lang w:eastAsia="nl-NL"/>
              </w:rPr>
              <w:t>OCW</w:t>
            </w:r>
          </w:p>
        </w:tc>
        <w:tc>
          <w:tcPr>
            <w:tcW w:w="1275" w:type="dxa"/>
            <w:noWrap/>
          </w:tcPr>
          <w:p w:rsidRPr="00431340" w:rsidR="000475CB" w:rsidP="007A73DE" w:rsidRDefault="000475CB" w14:paraId="5CF83A8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41</w:t>
            </w:r>
          </w:p>
        </w:tc>
        <w:tc>
          <w:tcPr>
            <w:tcW w:w="1276" w:type="dxa"/>
            <w:noWrap/>
          </w:tcPr>
          <w:p w:rsidRPr="00431340" w:rsidR="000475CB" w:rsidP="007A73DE" w:rsidRDefault="000475CB" w14:paraId="39EAD45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53289">
              <w:t>42,1</w:t>
            </w:r>
          </w:p>
        </w:tc>
        <w:tc>
          <w:tcPr>
            <w:tcW w:w="1134" w:type="dxa"/>
            <w:noWrap/>
          </w:tcPr>
          <w:p w:rsidRPr="00431340" w:rsidR="000475CB" w:rsidP="007A73DE" w:rsidRDefault="000475CB" w14:paraId="00E0F263"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16F94">
              <w:t>51,5</w:t>
            </w:r>
          </w:p>
        </w:tc>
        <w:tc>
          <w:tcPr>
            <w:tcW w:w="1276" w:type="dxa"/>
            <w:noWrap/>
          </w:tcPr>
          <w:p w:rsidRPr="00431340" w:rsidR="000475CB" w:rsidP="007A73DE" w:rsidRDefault="000475CB" w14:paraId="50BF7F3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F96DA9">
              <w:t>69,3</w:t>
            </w:r>
          </w:p>
        </w:tc>
      </w:tr>
      <w:tr w:rsidRPr="00431340" w:rsidR="000475CB" w:rsidTr="007A73DE" w14:paraId="1BC5F82E"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0475CB" w:rsidP="007A73DE" w:rsidRDefault="000475CB" w14:paraId="0BDE99E6" w14:textId="77777777">
            <w:pPr>
              <w:rPr>
                <w:b w:val="0"/>
                <w:bCs w:val="0"/>
                <w:lang w:eastAsia="nl-NL"/>
              </w:rPr>
            </w:pPr>
            <w:r>
              <w:rPr>
                <w:b w:val="0"/>
                <w:bCs w:val="0"/>
                <w:lang w:eastAsia="nl-NL"/>
              </w:rPr>
              <w:t>SZW</w:t>
            </w:r>
          </w:p>
        </w:tc>
        <w:tc>
          <w:tcPr>
            <w:tcW w:w="1275" w:type="dxa"/>
            <w:noWrap/>
          </w:tcPr>
          <w:p w:rsidRPr="00431340" w:rsidR="000475CB" w:rsidP="007A73DE" w:rsidRDefault="000475CB" w14:paraId="75C2C0DA"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48,8</w:t>
            </w:r>
          </w:p>
        </w:tc>
        <w:tc>
          <w:tcPr>
            <w:tcW w:w="1276" w:type="dxa"/>
            <w:noWrap/>
          </w:tcPr>
          <w:p w:rsidRPr="00E53289" w:rsidR="000475CB" w:rsidP="007A73DE" w:rsidRDefault="000475CB" w14:paraId="4B6D6328" w14:textId="77777777">
            <w:pPr>
              <w:jc w:val="right"/>
              <w:cnfStyle w:val="000000100000" w:firstRow="0" w:lastRow="0" w:firstColumn="0" w:lastColumn="0" w:oddVBand="0" w:evenVBand="0" w:oddHBand="1" w:evenHBand="0" w:firstRowFirstColumn="0" w:firstRowLastColumn="0" w:lastRowFirstColumn="0" w:lastRowLastColumn="0"/>
            </w:pPr>
            <w:r w:rsidRPr="00742A3F">
              <w:t>48,7</w:t>
            </w:r>
          </w:p>
        </w:tc>
        <w:tc>
          <w:tcPr>
            <w:tcW w:w="1134" w:type="dxa"/>
            <w:noWrap/>
          </w:tcPr>
          <w:p w:rsidRPr="00431340" w:rsidR="000475CB" w:rsidP="007A73DE" w:rsidRDefault="000475CB" w14:paraId="3E81C807"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E16F94">
              <w:t>61,1</w:t>
            </w:r>
          </w:p>
        </w:tc>
        <w:tc>
          <w:tcPr>
            <w:tcW w:w="1276" w:type="dxa"/>
            <w:noWrap/>
          </w:tcPr>
          <w:p w:rsidRPr="00431340" w:rsidR="000475CB" w:rsidP="007A73DE" w:rsidRDefault="000475CB" w14:paraId="13E38DD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F96DA9">
              <w:t>60,2</w:t>
            </w:r>
          </w:p>
        </w:tc>
      </w:tr>
      <w:tr w:rsidRPr="00431340" w:rsidR="000475CB" w:rsidTr="007A73DE" w14:paraId="0A1D5EF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0475CB" w:rsidP="007A73DE" w:rsidRDefault="000475CB" w14:paraId="14CECC96" w14:textId="77777777">
            <w:pPr>
              <w:rPr>
                <w:b w:val="0"/>
                <w:bCs w:val="0"/>
                <w:lang w:eastAsia="nl-NL"/>
              </w:rPr>
            </w:pPr>
            <w:r>
              <w:rPr>
                <w:b w:val="0"/>
                <w:bCs w:val="0"/>
                <w:lang w:eastAsia="nl-NL"/>
              </w:rPr>
              <w:t>VWS</w:t>
            </w:r>
          </w:p>
        </w:tc>
        <w:tc>
          <w:tcPr>
            <w:tcW w:w="1275" w:type="dxa"/>
            <w:noWrap/>
          </w:tcPr>
          <w:p w:rsidRPr="00431340" w:rsidR="000475CB" w:rsidP="007A73DE" w:rsidRDefault="000475CB" w14:paraId="5C8B6218"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37,1</w:t>
            </w:r>
          </w:p>
        </w:tc>
        <w:tc>
          <w:tcPr>
            <w:tcW w:w="1276" w:type="dxa"/>
            <w:noWrap/>
          </w:tcPr>
          <w:p w:rsidRPr="00431340" w:rsidR="000475CB" w:rsidP="007A73DE" w:rsidRDefault="000475CB" w14:paraId="6A3F171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742A3F">
              <w:rPr>
                <w:lang w:eastAsia="nl-NL"/>
              </w:rPr>
              <w:t>58,1</w:t>
            </w:r>
          </w:p>
        </w:tc>
        <w:tc>
          <w:tcPr>
            <w:tcW w:w="1134" w:type="dxa"/>
            <w:noWrap/>
          </w:tcPr>
          <w:p w:rsidRPr="00431340" w:rsidR="000475CB" w:rsidP="007A73DE" w:rsidRDefault="000475CB" w14:paraId="1166E96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D07C14">
              <w:rPr>
                <w:lang w:eastAsia="nl-NL"/>
              </w:rPr>
              <w:t>65,9</w:t>
            </w:r>
          </w:p>
        </w:tc>
        <w:tc>
          <w:tcPr>
            <w:tcW w:w="1276" w:type="dxa"/>
            <w:noWrap/>
          </w:tcPr>
          <w:p w:rsidRPr="00431340" w:rsidR="000475CB" w:rsidP="007A73DE" w:rsidRDefault="000475CB" w14:paraId="34144EB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D07C14">
              <w:rPr>
                <w:lang w:eastAsia="nl-NL"/>
              </w:rPr>
              <w:t>73,4</w:t>
            </w:r>
          </w:p>
        </w:tc>
      </w:tr>
      <w:tr w:rsidRPr="00431340" w:rsidR="000475CB" w:rsidTr="007A73DE" w14:paraId="0AD0FD89"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0475CB" w:rsidP="007A73DE" w:rsidRDefault="000475CB" w14:paraId="23D1B779" w14:textId="77777777">
            <w:pPr>
              <w:rPr>
                <w:b w:val="0"/>
                <w:bCs w:val="0"/>
                <w:lang w:eastAsia="nl-NL"/>
              </w:rPr>
            </w:pPr>
            <w:r>
              <w:rPr>
                <w:b w:val="0"/>
                <w:bCs w:val="0"/>
                <w:lang w:eastAsia="nl-NL"/>
              </w:rPr>
              <w:t>AZ/DPC</w:t>
            </w:r>
          </w:p>
        </w:tc>
        <w:tc>
          <w:tcPr>
            <w:tcW w:w="1275" w:type="dxa"/>
            <w:noWrap/>
          </w:tcPr>
          <w:p w:rsidRPr="00431340" w:rsidR="000475CB" w:rsidP="007A73DE" w:rsidRDefault="000475CB" w14:paraId="3F78733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144,5</w:t>
            </w:r>
          </w:p>
        </w:tc>
        <w:tc>
          <w:tcPr>
            <w:tcW w:w="1276" w:type="dxa"/>
            <w:noWrap/>
          </w:tcPr>
          <w:p w:rsidRPr="00431340" w:rsidR="000475CB" w:rsidP="007A73DE" w:rsidRDefault="000475CB" w14:paraId="0AE847F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742A3F">
              <w:rPr>
                <w:lang w:eastAsia="nl-NL"/>
              </w:rPr>
              <w:t>148,7</w:t>
            </w:r>
          </w:p>
        </w:tc>
        <w:tc>
          <w:tcPr>
            <w:tcW w:w="1134" w:type="dxa"/>
            <w:noWrap/>
          </w:tcPr>
          <w:p w:rsidRPr="00431340" w:rsidR="000475CB" w:rsidP="007A73DE" w:rsidRDefault="000475CB" w14:paraId="0C1E944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D07C14">
              <w:rPr>
                <w:lang w:eastAsia="nl-NL"/>
              </w:rPr>
              <w:t>195,9</w:t>
            </w:r>
          </w:p>
        </w:tc>
        <w:tc>
          <w:tcPr>
            <w:tcW w:w="1276" w:type="dxa"/>
            <w:noWrap/>
          </w:tcPr>
          <w:p w:rsidRPr="00431340" w:rsidR="000475CB" w:rsidP="007A73DE" w:rsidRDefault="000475CB" w14:paraId="0C2BE3DB"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D07C14">
              <w:rPr>
                <w:lang w:eastAsia="nl-NL"/>
              </w:rPr>
              <w:t>235,5</w:t>
            </w:r>
          </w:p>
        </w:tc>
      </w:tr>
      <w:tr w:rsidRPr="009204BE" w:rsidR="000475CB" w:rsidTr="007A73DE" w14:paraId="414EF85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0475CB" w:rsidP="007A73DE" w:rsidRDefault="000475CB" w14:paraId="0E9B345C" w14:textId="77777777">
            <w:pPr>
              <w:rPr>
                <w:lang w:eastAsia="nl-NL"/>
              </w:rPr>
            </w:pPr>
            <w:r w:rsidRPr="009204BE">
              <w:rPr>
                <w:lang w:eastAsia="nl-NL"/>
              </w:rPr>
              <w:t>TOTAAL</w:t>
            </w:r>
          </w:p>
        </w:tc>
        <w:tc>
          <w:tcPr>
            <w:tcW w:w="1275" w:type="dxa"/>
            <w:shd w:val="clear" w:color="auto" w:fill="8EAADB" w:themeFill="accent1" w:themeFillTint="99"/>
            <w:noWrap/>
          </w:tcPr>
          <w:p w:rsidRPr="00D07C14" w:rsidR="000475CB" w:rsidP="007A73DE" w:rsidRDefault="000475CB" w14:paraId="73345AC0"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D07C14">
              <w:rPr>
                <w:b/>
                <w:bCs/>
              </w:rPr>
              <w:t>639,3</w:t>
            </w:r>
          </w:p>
        </w:tc>
        <w:tc>
          <w:tcPr>
            <w:tcW w:w="1276" w:type="dxa"/>
            <w:shd w:val="clear" w:color="auto" w:fill="8EAADB" w:themeFill="accent1" w:themeFillTint="99"/>
            <w:noWrap/>
          </w:tcPr>
          <w:p w:rsidRPr="009204BE" w:rsidR="000475CB" w:rsidP="007A73DE" w:rsidRDefault="000475CB" w14:paraId="3A8A73D5"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703,6</w:t>
            </w:r>
          </w:p>
        </w:tc>
        <w:tc>
          <w:tcPr>
            <w:tcW w:w="1134" w:type="dxa"/>
            <w:shd w:val="clear" w:color="auto" w:fill="8EAADB" w:themeFill="accent1" w:themeFillTint="99"/>
            <w:noWrap/>
          </w:tcPr>
          <w:p w:rsidRPr="009204BE" w:rsidR="000475CB" w:rsidP="007A73DE" w:rsidRDefault="000475CB" w14:paraId="6C8A846C"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851,7</w:t>
            </w:r>
          </w:p>
        </w:tc>
        <w:tc>
          <w:tcPr>
            <w:tcW w:w="1276" w:type="dxa"/>
            <w:shd w:val="clear" w:color="auto" w:fill="8EAADB" w:themeFill="accent1" w:themeFillTint="99"/>
            <w:noWrap/>
          </w:tcPr>
          <w:p w:rsidRPr="009204BE" w:rsidR="000475CB" w:rsidP="007A73DE" w:rsidRDefault="000475CB" w14:paraId="19071F78"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981,2</w:t>
            </w:r>
          </w:p>
        </w:tc>
      </w:tr>
    </w:tbl>
    <w:p w:rsidR="000475CB" w:rsidP="0095365E" w:rsidRDefault="000475CB" w14:paraId="0D9AE35A" w14:textId="77777777">
      <w:pPr>
        <w:rPr>
          <w:i/>
          <w:iCs/>
          <w:sz w:val="16"/>
          <w:szCs w:val="16"/>
        </w:rPr>
      </w:pPr>
      <w:r>
        <w:rPr>
          <w:i/>
          <w:iCs/>
          <w:sz w:val="16"/>
          <w:szCs w:val="16"/>
        </w:rPr>
        <w:t>Organisatieomvang ministeries incl. Defensie; exclusief Hoge Colleges van Staat (formele dienstverbanden, detacheringen en externe inhuur)</w:t>
      </w:r>
      <w:r w:rsidR="0095365E">
        <w:rPr>
          <w:i/>
          <w:iCs/>
          <w:sz w:val="16"/>
          <w:szCs w:val="16"/>
        </w:rPr>
        <w:t>.</w:t>
      </w:r>
      <w:r w:rsidRPr="0095365E" w:rsidR="0095365E">
        <w:rPr>
          <w:i/>
          <w:iCs/>
          <w:sz w:val="16"/>
          <w:szCs w:val="16"/>
        </w:rPr>
        <w:t xml:space="preserve"> </w:t>
      </w:r>
      <w:r w:rsidRPr="00CF50B1" w:rsidR="0095365E">
        <w:rPr>
          <w:i/>
          <w:iCs/>
          <w:sz w:val="16"/>
          <w:szCs w:val="16"/>
        </w:rPr>
        <w:t>Bron: AZ</w:t>
      </w:r>
    </w:p>
    <w:p w:rsidR="000475CB" w:rsidP="0095365E" w:rsidRDefault="000475CB" w14:paraId="0A10A5D3" w14:textId="77777777">
      <w:pPr>
        <w:rPr>
          <w:i/>
          <w:iCs/>
          <w:sz w:val="16"/>
          <w:szCs w:val="16"/>
        </w:rPr>
      </w:pPr>
      <w:r>
        <w:rPr>
          <w:i/>
          <w:iCs/>
          <w:sz w:val="16"/>
          <w:szCs w:val="16"/>
        </w:rPr>
        <w:t xml:space="preserve">Cijfers van 10 jaar geleden </w:t>
      </w:r>
      <w:r w:rsidR="0095365E">
        <w:rPr>
          <w:i/>
          <w:iCs/>
          <w:sz w:val="16"/>
          <w:szCs w:val="16"/>
        </w:rPr>
        <w:t xml:space="preserve">zijn </w:t>
      </w:r>
      <w:r>
        <w:rPr>
          <w:i/>
          <w:iCs/>
          <w:sz w:val="16"/>
          <w:szCs w:val="16"/>
        </w:rPr>
        <w:t xml:space="preserve">niet beschikbaar, daarom van 9 jaar geleden </w:t>
      </w:r>
      <w:r w:rsidR="0095365E">
        <w:rPr>
          <w:i/>
          <w:iCs/>
          <w:sz w:val="16"/>
          <w:szCs w:val="16"/>
        </w:rPr>
        <w:t>opgenomen</w:t>
      </w:r>
      <w:r w:rsidR="00725862">
        <w:rPr>
          <w:i/>
          <w:iCs/>
          <w:sz w:val="16"/>
          <w:szCs w:val="16"/>
        </w:rPr>
        <w:t>.</w:t>
      </w:r>
    </w:p>
    <w:bookmarkEnd w:id="0"/>
    <w:bookmarkEnd w:id="1"/>
    <w:p w:rsidRPr="0095365E" w:rsidR="00725862" w:rsidP="0095365E" w:rsidRDefault="00725862" w14:paraId="3BB656FC" w14:textId="77777777">
      <w:pPr>
        <w:pStyle w:val="Geenafstand"/>
        <w:spacing w:line="240" w:lineRule="atLeast"/>
        <w:rPr>
          <w:rFonts w:ascii="Verdana" w:hAnsi="Verdana"/>
          <w:i/>
          <w:iCs/>
          <w:sz w:val="16"/>
          <w:szCs w:val="16"/>
        </w:rPr>
      </w:pPr>
      <w:r w:rsidRPr="0095365E">
        <w:rPr>
          <w:rFonts w:ascii="Verdana" w:hAnsi="Verdana"/>
          <w:i/>
          <w:iCs/>
          <w:sz w:val="16"/>
          <w:szCs w:val="16"/>
        </w:rPr>
        <w:t>Het</w:t>
      </w:r>
      <w:r w:rsidRPr="0095365E" w:rsidR="000475CB">
        <w:rPr>
          <w:rFonts w:ascii="Verdana" w:hAnsi="Verdana"/>
          <w:i/>
          <w:iCs/>
          <w:sz w:val="16"/>
          <w:szCs w:val="16"/>
        </w:rPr>
        <w:t xml:space="preserve"> meest actueel beschikbare beeld van de ontwikkeling in het aantal fte’s van de directies communicatie </w:t>
      </w:r>
      <w:r w:rsidRPr="0095365E">
        <w:rPr>
          <w:rFonts w:ascii="Verdana" w:hAnsi="Verdana"/>
          <w:i/>
          <w:iCs/>
          <w:sz w:val="16"/>
          <w:szCs w:val="16"/>
        </w:rPr>
        <w:t>is via de volgende link te volgen.</w:t>
      </w:r>
      <w:r w:rsidRPr="0095365E" w:rsidR="000475CB">
        <w:rPr>
          <w:rFonts w:ascii="Verdana" w:hAnsi="Verdana"/>
          <w:i/>
          <w:iCs/>
          <w:sz w:val="16"/>
          <w:szCs w:val="16"/>
        </w:rPr>
        <w:t xml:space="preserve"> </w:t>
      </w:r>
      <w:r w:rsidRPr="0095365E">
        <w:rPr>
          <w:rFonts w:ascii="Verdana" w:hAnsi="Verdana"/>
          <w:i/>
          <w:iCs/>
          <w:sz w:val="16"/>
          <w:szCs w:val="16"/>
        </w:rPr>
        <w:t>Tabel 8 is samengesteld op grond van deze data.</w:t>
      </w:r>
      <w:r w:rsidR="007F6157">
        <w:rPr>
          <w:rStyle w:val="Voetnootmarkering"/>
          <w:rFonts w:ascii="Verdana" w:hAnsi="Verdana"/>
          <w:i/>
          <w:iCs/>
          <w:sz w:val="16"/>
          <w:szCs w:val="16"/>
        </w:rPr>
        <w:footnoteReference w:id="1"/>
      </w:r>
    </w:p>
    <w:p w:rsidRPr="00725862" w:rsidR="000475CB" w:rsidP="000475CB" w:rsidRDefault="000475CB" w14:paraId="5D33D863" w14:textId="77777777">
      <w:pPr>
        <w:spacing w:line="240" w:lineRule="auto"/>
        <w:rPr>
          <w:i/>
          <w:iCs/>
          <w:sz w:val="16"/>
          <w:szCs w:val="16"/>
        </w:rPr>
      </w:pPr>
    </w:p>
    <w:p w:rsidR="000475CB" w:rsidP="000475CB" w:rsidRDefault="000475CB" w14:paraId="29013BD0" w14:textId="77777777"/>
    <w:p w:rsidR="000475CB" w:rsidP="000475CB" w:rsidRDefault="000475CB" w14:paraId="2F6058FB" w14:textId="77777777"/>
    <w:p w:rsidRPr="000330B6" w:rsidR="000475CB" w:rsidP="000475CB" w:rsidRDefault="000475CB" w14:paraId="1E42546D" w14:textId="77777777">
      <w:pPr>
        <w:rPr>
          <w:b/>
          <w:bCs/>
        </w:rPr>
      </w:pPr>
      <w:r w:rsidRPr="000330B6">
        <w:rPr>
          <w:b/>
          <w:bCs/>
        </w:rPr>
        <w:t>4. Kunt u aangeven hoeveel interimmers momenteel worden ingezet bij de Rijksoverheid en welk</w:t>
      </w:r>
      <w:r w:rsidR="0095365E">
        <w:rPr>
          <w:b/>
          <w:bCs/>
        </w:rPr>
        <w:t xml:space="preserve"> </w:t>
      </w:r>
      <w:r w:rsidRPr="000330B6">
        <w:rPr>
          <w:b/>
          <w:bCs/>
        </w:rPr>
        <w:t>percentage dit is ten opzichte van de totale personeelsomvang? Hoe beoordeelt u dat het</w:t>
      </w:r>
      <w:r w:rsidR="0095365E">
        <w:rPr>
          <w:b/>
          <w:bCs/>
        </w:rPr>
        <w:t xml:space="preserve"> </w:t>
      </w:r>
      <w:r w:rsidRPr="000330B6">
        <w:rPr>
          <w:b/>
          <w:bCs/>
        </w:rPr>
        <w:t>rijksambtenarenbestand op dit moment tot wel vijftien ingevuld wordt door interimmers? Wat</w:t>
      </w:r>
    </w:p>
    <w:p w:rsidRPr="000330B6" w:rsidR="000475CB" w:rsidP="000475CB" w:rsidRDefault="000475CB" w14:paraId="71AD98C2" w14:textId="77777777">
      <w:pPr>
        <w:rPr>
          <w:b/>
          <w:bCs/>
        </w:rPr>
      </w:pPr>
      <w:r w:rsidRPr="000330B6">
        <w:rPr>
          <w:b/>
          <w:bCs/>
        </w:rPr>
        <w:t>betekent dit voor de gemaakte kosten?</w:t>
      </w:r>
    </w:p>
    <w:p w:rsidR="000475CB" w:rsidP="000475CB" w:rsidRDefault="000475CB" w14:paraId="2BCA4F67" w14:textId="77777777"/>
    <w:p w:rsidRPr="005606BE" w:rsidR="000475CB" w:rsidP="000475CB" w:rsidRDefault="000475CB" w14:paraId="0B54DEE3" w14:textId="77777777">
      <w:pPr>
        <w:rPr>
          <w:i/>
          <w:iCs/>
        </w:rPr>
      </w:pPr>
      <w:r w:rsidRPr="005606BE">
        <w:rPr>
          <w:i/>
          <w:iCs/>
        </w:rPr>
        <w:t>In 2023 bedroegen de uitgaven aan externe inhuur 15,4% van de totale personele uitgaven. Er worden geen gegevens bijgehouden van het geraamde aantal in te huren uren om het equivalent te kunnen berekenen van een fulltime-medewerker.</w:t>
      </w:r>
    </w:p>
    <w:p w:rsidRPr="005606BE" w:rsidR="000475CB" w:rsidP="000475CB" w:rsidRDefault="000475CB" w14:paraId="51F77458" w14:textId="77777777">
      <w:pPr>
        <w:pStyle w:val="Geenafstand"/>
        <w:rPr>
          <w:rFonts w:ascii="Verdana" w:hAnsi="Verdana"/>
          <w:i/>
          <w:iCs/>
          <w:sz w:val="18"/>
          <w:szCs w:val="18"/>
        </w:rPr>
      </w:pPr>
      <w:r w:rsidRPr="005606BE">
        <w:rPr>
          <w:rFonts w:ascii="Verdana" w:hAnsi="Verdana"/>
          <w:i/>
          <w:iCs/>
          <w:sz w:val="18"/>
          <w:szCs w:val="18"/>
        </w:rPr>
        <w:t xml:space="preserve">Externe inhuur bestaat uit de volgende hoofd- en subcategorieën: </w:t>
      </w:r>
    </w:p>
    <w:p w:rsidRPr="00F70042" w:rsidR="00F70042" w:rsidP="00F70042" w:rsidRDefault="000475CB" w14:paraId="1D37318E" w14:textId="77777777">
      <w:pPr>
        <w:pStyle w:val="Geenafstand"/>
        <w:numPr>
          <w:ilvl w:val="0"/>
          <w:numId w:val="10"/>
        </w:numPr>
        <w:rPr>
          <w:rFonts w:ascii="Verdana" w:hAnsi="Verdana"/>
          <w:i/>
          <w:iCs/>
          <w:sz w:val="18"/>
          <w:szCs w:val="18"/>
        </w:rPr>
      </w:pPr>
      <w:r w:rsidRPr="00F70042">
        <w:rPr>
          <w:rFonts w:ascii="Verdana" w:hAnsi="Verdana"/>
          <w:i/>
          <w:iCs/>
          <w:sz w:val="18"/>
          <w:szCs w:val="18"/>
        </w:rPr>
        <w:t>Beleid: interim-management, organisatie en formatieadvies, beleidsadvies, communicatieadvies</w:t>
      </w:r>
    </w:p>
    <w:p w:rsidRPr="00F70042" w:rsidR="00F70042" w:rsidP="00F70042" w:rsidRDefault="000475CB" w14:paraId="6974E967" w14:textId="77777777">
      <w:pPr>
        <w:pStyle w:val="Geenafstand"/>
        <w:numPr>
          <w:ilvl w:val="0"/>
          <w:numId w:val="10"/>
        </w:numPr>
        <w:rPr>
          <w:rFonts w:ascii="Verdana" w:hAnsi="Verdana"/>
          <w:i/>
          <w:iCs/>
          <w:sz w:val="18"/>
          <w:szCs w:val="18"/>
        </w:rPr>
      </w:pPr>
      <w:r w:rsidRPr="00F70042">
        <w:rPr>
          <w:rFonts w:ascii="Verdana" w:hAnsi="Verdana"/>
          <w:i/>
          <w:iCs/>
          <w:sz w:val="18"/>
          <w:szCs w:val="18"/>
        </w:rPr>
        <w:t xml:space="preserve">Beleidsondersteunend personeel: juridisch advies, advisering opdrachtgevers automatisering, accountancy, financiële en administratieve organisatie </w:t>
      </w:r>
    </w:p>
    <w:p w:rsidRPr="00F70042" w:rsidR="000475CB" w:rsidP="00F70042" w:rsidRDefault="000475CB" w14:paraId="452B05EF" w14:textId="77777777">
      <w:pPr>
        <w:pStyle w:val="Geenafstand"/>
        <w:numPr>
          <w:ilvl w:val="0"/>
          <w:numId w:val="10"/>
        </w:numPr>
        <w:rPr>
          <w:rFonts w:ascii="Verdana" w:hAnsi="Verdana"/>
          <w:i/>
          <w:iCs/>
          <w:sz w:val="18"/>
          <w:szCs w:val="18"/>
        </w:rPr>
      </w:pPr>
      <w:r w:rsidRPr="00F70042">
        <w:rPr>
          <w:rFonts w:ascii="Verdana" w:hAnsi="Verdana"/>
          <w:i/>
          <w:iCs/>
          <w:sz w:val="18"/>
          <w:szCs w:val="18"/>
        </w:rPr>
        <w:t>Uitvoering</w:t>
      </w:r>
    </w:p>
    <w:p w:rsidRPr="005606BE" w:rsidR="000475CB" w:rsidP="000475CB" w:rsidRDefault="000475CB" w14:paraId="1E8F82C9" w14:textId="77777777">
      <w:pPr>
        <w:rPr>
          <w:i/>
          <w:iCs/>
        </w:rPr>
      </w:pPr>
    </w:p>
    <w:p w:rsidRPr="005606BE" w:rsidR="000475CB" w:rsidP="000475CB" w:rsidRDefault="000475CB" w14:paraId="02990E26" w14:textId="77777777">
      <w:pPr>
        <w:rPr>
          <w:i/>
          <w:iCs/>
        </w:rPr>
      </w:pPr>
      <w:r w:rsidRPr="005606BE">
        <w:rPr>
          <w:i/>
          <w:iCs/>
        </w:rPr>
        <w:t>In het regeerprogramma is afgesproken het aantal ambtenaren en externe inhuur substantieel terug te dringen. De ministeries zijn druk bezig om op een verantwoorde en realiseerbare wijze aan dit voornemen uitvoering te geven. In het commissiedebat Functioneren Rijksdienst van 6 november 2024 heb ik in dit kader toegezegd om in het eerste kwartaal van 2025 een plan van aanpak terugdringen externe inhuur aan uw Kamer te sturen.</w:t>
      </w:r>
    </w:p>
    <w:p w:rsidR="000475CB" w:rsidP="000475CB" w:rsidRDefault="000475CB" w14:paraId="44C072F7" w14:textId="77777777"/>
    <w:p w:rsidRPr="00C877B2" w:rsidR="000475CB" w:rsidP="000475CB" w:rsidRDefault="000475CB" w14:paraId="26073930" w14:textId="77777777">
      <w:pPr>
        <w:rPr>
          <w:b/>
          <w:bCs/>
        </w:rPr>
      </w:pPr>
      <w:r w:rsidRPr="00C877B2">
        <w:rPr>
          <w:b/>
          <w:bCs/>
        </w:rPr>
        <w:t>5. Hoe staat het met de uitvoering van de motie-Erkens c.s. (Kamerstuk 36600-VII, nr. 21), ingediend bij de begrotingsbehandeling van het ministerie van Binnenlandse Zaken en Koninkrijksrelaties, omtrent het invullen van de bezuinigingsopgave aan de hand van een heldere visie op hoe een kleinere overheid ook slagvaardiger kan zijn? Wanneer kan de Kamer de uitwerking hiervan verwachten?</w:t>
      </w:r>
    </w:p>
    <w:p w:rsidRPr="00C877B2" w:rsidR="000475CB" w:rsidP="000475CB" w:rsidRDefault="000475CB" w14:paraId="7E29AD8A" w14:textId="77777777"/>
    <w:p w:rsidRPr="005606BE" w:rsidR="000475CB" w:rsidP="000475CB" w:rsidRDefault="000475CB" w14:paraId="1FF395CC" w14:textId="77777777">
      <w:pPr>
        <w:rPr>
          <w:i/>
          <w:iCs/>
        </w:rPr>
      </w:pPr>
      <w:r w:rsidRPr="00C877B2">
        <w:rPr>
          <w:i/>
          <w:iCs/>
        </w:rPr>
        <w:t>Over de uitwerking van de verschillende over de rijksbrede taakstelling aangenomen moties, waaronder de motie Erkens c.s., informeer ik u via een separate Kamerbrief in het eerste kwartaal van 2025. In deze brief schets ik het proces dat de verschillende departementen doorlopen in het kader van genoemde rijksbrede taakstelling en geef ik onder andere aan wat de (rijksbrede) uitgangspunten zijn. In de Kamerbrief schets ik ook de rol en invulling van de Ministeriële Commissie die al in het Regeerprogramma is aangekondigd. Via deze Ministeriële Commissie werk ik deze regeerperiode – samen met mijn collega’s – aan een slagvaardigere en kleinere Rijksoverheid.</w:t>
      </w:r>
      <w:r w:rsidRPr="005606BE">
        <w:rPr>
          <w:i/>
          <w:iCs/>
        </w:rPr>
        <w:t xml:space="preserve"> </w:t>
      </w:r>
    </w:p>
    <w:p w:rsidR="000475CB" w:rsidP="000475CB" w:rsidRDefault="000475CB" w14:paraId="5EC686F4" w14:textId="77777777"/>
    <w:p w:rsidRPr="00DD5FE5" w:rsidR="000475CB" w:rsidP="000475CB" w:rsidRDefault="000475CB" w14:paraId="0134224D" w14:textId="77777777">
      <w:pPr>
        <w:rPr>
          <w:b/>
          <w:bCs/>
        </w:rPr>
      </w:pPr>
      <w:r w:rsidRPr="000330B6">
        <w:rPr>
          <w:b/>
          <w:bCs/>
        </w:rPr>
        <w:t>6. Kunt u een overzicht verschaffen van alle bestaande adviesorganen, zoals adviesgroepen,</w:t>
      </w:r>
      <w:r w:rsidR="0095365E">
        <w:rPr>
          <w:b/>
          <w:bCs/>
        </w:rPr>
        <w:t xml:space="preserve"> </w:t>
      </w:r>
      <w:r w:rsidRPr="000330B6">
        <w:rPr>
          <w:b/>
          <w:bCs/>
        </w:rPr>
        <w:t>adviescolleges, taskforces, commissies, werkgroepen en overlegstructuren, binnen de Rijksoverheid?</w:t>
      </w:r>
      <w:r w:rsidR="0095365E">
        <w:rPr>
          <w:b/>
          <w:bCs/>
        </w:rPr>
        <w:t xml:space="preserve"> </w:t>
      </w:r>
      <w:r w:rsidRPr="000330B6">
        <w:rPr>
          <w:b/>
          <w:bCs/>
        </w:rPr>
        <w:t>Kunt u hierbij het aantal voltijdsequivalenten (vte) en bijbehorende budgetten per orgaan</w:t>
      </w:r>
      <w:r w:rsidR="0095365E">
        <w:rPr>
          <w:b/>
          <w:bCs/>
        </w:rPr>
        <w:t xml:space="preserve"> </w:t>
      </w:r>
      <w:r w:rsidRPr="000330B6">
        <w:rPr>
          <w:b/>
          <w:bCs/>
        </w:rPr>
        <w:t>specificeren?</w:t>
      </w:r>
    </w:p>
    <w:p w:rsidR="000475CB" w:rsidP="000475CB" w:rsidRDefault="000475CB" w14:paraId="4814876A" w14:textId="77777777"/>
    <w:p w:rsidRPr="00381136" w:rsidR="000475CB" w:rsidP="000475CB" w:rsidRDefault="0095365E" w14:paraId="569BC420" w14:textId="77777777">
      <w:pPr>
        <w:rPr>
          <w:i/>
          <w:iCs/>
        </w:rPr>
      </w:pPr>
      <w:r w:rsidRPr="00381136">
        <w:rPr>
          <w:i/>
          <w:iCs/>
        </w:rPr>
        <w:t>Voor h</w:t>
      </w:r>
      <w:r w:rsidRPr="00381136" w:rsidR="000475CB">
        <w:rPr>
          <w:i/>
          <w:iCs/>
        </w:rPr>
        <w:t xml:space="preserve">et meest volledige overzicht van adviescolleges </w:t>
      </w:r>
      <w:r w:rsidRPr="00381136">
        <w:rPr>
          <w:i/>
          <w:iCs/>
        </w:rPr>
        <w:t>verwijs ik u naar</w:t>
      </w:r>
      <w:r w:rsidRPr="00381136" w:rsidR="000475CB">
        <w:rPr>
          <w:i/>
          <w:iCs/>
        </w:rPr>
        <w:t xml:space="preserve"> de link</w:t>
      </w:r>
      <w:r w:rsidRPr="00381136">
        <w:rPr>
          <w:i/>
          <w:iCs/>
        </w:rPr>
        <w:t xml:space="preserve"> </w:t>
      </w:r>
      <w:hyperlink w:history="1" r:id="rId9">
        <w:r w:rsidRPr="00381136">
          <w:rPr>
            <w:rStyle w:val="Hyperlink"/>
            <w:i/>
            <w:iCs/>
          </w:rPr>
          <w:t>https://organisaties.overheid.nl/Adviescolleges/</w:t>
        </w:r>
      </w:hyperlink>
      <w:r w:rsidR="00672973">
        <w:rPr>
          <w:rStyle w:val="Hyperlink"/>
          <w:i/>
          <w:iCs/>
          <w:color w:val="000000"/>
          <w:u w:val="none"/>
        </w:rPr>
        <w:t xml:space="preserve"> . </w:t>
      </w:r>
      <w:r w:rsidRPr="00381136" w:rsidR="000475CB">
        <w:rPr>
          <w:i/>
          <w:iCs/>
        </w:rPr>
        <w:t>Ik heb geen overzicht van het aantal voltijdsequivalenten en budgetten per orgaan.</w:t>
      </w:r>
    </w:p>
    <w:p w:rsidR="000475CB" w:rsidP="000475CB" w:rsidRDefault="000475CB" w14:paraId="30BFE408" w14:textId="77777777"/>
    <w:p w:rsidRPr="000330B6" w:rsidR="000475CB" w:rsidP="000475CB" w:rsidRDefault="000475CB" w14:paraId="4C9BC9AB" w14:textId="77777777">
      <w:pPr>
        <w:rPr>
          <w:b/>
          <w:bCs/>
        </w:rPr>
      </w:pPr>
      <w:r w:rsidRPr="000330B6">
        <w:rPr>
          <w:b/>
          <w:bCs/>
        </w:rPr>
        <w:t>7. Welke adviesorganen zijn de afgelopen tien jaar opgeheven of samengevoegd? Hoeveel adviesorganen zijn er opgericht de afgelopen tien jaar? Kunt u hierbij aangeven of dit tijdelijke, eenmalige of vaste adviesorganen zijn en in hoeverre zij hun termijn hebben overschreden?</w:t>
      </w:r>
    </w:p>
    <w:p w:rsidR="000475CB" w:rsidP="000475CB" w:rsidRDefault="000475CB" w14:paraId="0F9478E5" w14:textId="77777777"/>
    <w:p w:rsidRPr="00381136" w:rsidR="000475CB" w:rsidP="23751E99" w:rsidRDefault="23751E99" w14:paraId="4DEE9F84" w14:textId="77777777">
      <w:pPr>
        <w:rPr>
          <w:i/>
          <w:iCs/>
        </w:rPr>
      </w:pPr>
      <w:r w:rsidRPr="23751E99">
        <w:rPr>
          <w:i/>
          <w:iCs/>
        </w:rPr>
        <w:t>Sinds 2010 wordt ieder jaar in de Jaarrapportage Bedrijfsvoering Rijk (JBR) aan Uw Kamer over de adviescolleges gerapporteerd die onder de Kaderwet adviescolleges vallen, met informatie over hun instelling, omvang en voor zover van toepassing hun expiratiedatum. Daaruit blijkt welke adviesorganen tijdelijk, eenmalig of vast zijn. Een actueel overzicht van deze en andere adviesorganen is online beschikbaar</w:t>
      </w:r>
      <w:r w:rsidR="00A30A61">
        <w:rPr>
          <w:i/>
          <w:iCs/>
        </w:rPr>
        <w:t>.</w:t>
      </w:r>
      <w:r w:rsidR="00A30A61">
        <w:rPr>
          <w:rStyle w:val="Voetnootmarkering"/>
          <w:i/>
          <w:iCs/>
        </w:rPr>
        <w:footnoteReference w:id="2"/>
      </w:r>
      <w:r w:rsidR="00A30A61">
        <w:rPr>
          <w:i/>
          <w:iCs/>
        </w:rPr>
        <w:t xml:space="preserve"> </w:t>
      </w:r>
      <w:r w:rsidRPr="23751E99">
        <w:rPr>
          <w:i/>
          <w:iCs/>
        </w:rPr>
        <w:t xml:space="preserve">In deze database is ook informatie opgenomen over de toepasselijke wetgeving (wel of niet toepasselijkheid Kaderwet adviescolleges, Wet open overheid, Ambtenarenwet 2017 en de CAO), alsmede specifieke wettelijke grondslag van het desbetreffende adviesorgaan. Uit de grondslag blijkt ook of de adviesorganen voor onbepaalde of bepaalde tijd zijn ingesteld. In de regel worden bij ad hoc commissies (voor een specifiek advies) en bij tijdelijke adviesorganen de termijnen niet overschreden: bij de instelling wordt namelijk ook de datum van opheffing geregeld. Tijdelijke adviesorganen die voor een bepaalde duur zijn ingesteld, zoals, voorheen, de Sportraad en het Adviescollege toetsing regeldruk, kunnen na de opheffingstermijn wel een keer worden verlengd en daarna wederom (opnieuw) worden ingesteld of zelfs voor onbepaalde tijd worden ingesteld. In het laatste geval is instelling bij wet noodzakelijk. </w:t>
      </w:r>
    </w:p>
    <w:p w:rsidR="000475CB" w:rsidP="000475CB" w:rsidRDefault="000475CB" w14:paraId="566A58E1" w14:textId="77777777"/>
    <w:p w:rsidRPr="000330B6" w:rsidR="000475CB" w:rsidP="000475CB" w:rsidRDefault="000475CB" w14:paraId="48E085FB" w14:textId="77777777">
      <w:pPr>
        <w:rPr>
          <w:b/>
          <w:bCs/>
        </w:rPr>
      </w:pPr>
      <w:r w:rsidRPr="000330B6">
        <w:rPr>
          <w:b/>
          <w:bCs/>
        </w:rPr>
        <w:t>8. Hoe beoordeelt u de doelmatigheid van de huidige adviesorganen?</w:t>
      </w:r>
    </w:p>
    <w:p w:rsidRPr="000330B6" w:rsidR="000475CB" w:rsidP="000475CB" w:rsidRDefault="000475CB" w14:paraId="6880CAA5" w14:textId="77777777">
      <w:pPr>
        <w:rPr>
          <w:i/>
          <w:iCs/>
        </w:rPr>
      </w:pPr>
    </w:p>
    <w:p w:rsidRPr="00381136" w:rsidR="000475CB" w:rsidP="000475CB" w:rsidRDefault="000475CB" w14:paraId="2FEAFB54" w14:textId="77777777">
      <w:pPr>
        <w:rPr>
          <w:i/>
          <w:iCs/>
        </w:rPr>
      </w:pPr>
      <w:r w:rsidRPr="00381136">
        <w:rPr>
          <w:i/>
          <w:iCs/>
        </w:rPr>
        <w:t xml:space="preserve">De laatste jaren is – net als bij de rijksdienst in het algemeen – bij het adviesstelsel als geheel een groei waar te nemen. Uit een enkele jaren geleden uitgevoerde evaluatie van de Kaderwet </w:t>
      </w:r>
      <w:r w:rsidRPr="00381136" w:rsidR="0095365E">
        <w:rPr>
          <w:i/>
          <w:iCs/>
        </w:rPr>
        <w:t xml:space="preserve">adviescolleges </w:t>
      </w:r>
      <w:r w:rsidRPr="00381136">
        <w:rPr>
          <w:i/>
          <w:iCs/>
        </w:rPr>
        <w:t>bleek dat het aantal adviescolleges, vooral eenmalige colleges, sinds 2018 sterk is toegenomen, ondanks de bedoeling van de Kaderwet om het adviesstelsel te versoberen</w:t>
      </w:r>
      <w:r w:rsidR="00DB5B1F">
        <w:rPr>
          <w:i/>
          <w:iCs/>
        </w:rPr>
        <w:t>.</w:t>
      </w:r>
      <w:r w:rsidR="00DB5B1F">
        <w:rPr>
          <w:rStyle w:val="Voetnootmarkering"/>
          <w:i/>
          <w:iCs/>
        </w:rPr>
        <w:footnoteReference w:id="3"/>
      </w:r>
      <w:r w:rsidRPr="00381136">
        <w:rPr>
          <w:i/>
          <w:iCs/>
        </w:rPr>
        <w:t xml:space="preserve"> </w:t>
      </w:r>
    </w:p>
    <w:p w:rsidRPr="00381136" w:rsidR="000475CB" w:rsidP="000475CB" w:rsidRDefault="000475CB" w14:paraId="64B881C2" w14:textId="77777777">
      <w:pPr>
        <w:rPr>
          <w:i/>
          <w:iCs/>
        </w:rPr>
      </w:pPr>
    </w:p>
    <w:p w:rsidRPr="0001112D" w:rsidR="000475CB" w:rsidP="000475CB" w:rsidRDefault="00494DD8" w14:paraId="1556CAD1" w14:textId="77777777">
      <w:pPr>
        <w:rPr>
          <w:i/>
          <w:iCs/>
        </w:rPr>
      </w:pPr>
      <w:r w:rsidRPr="0001112D">
        <w:rPr>
          <w:i/>
          <w:iCs/>
        </w:rPr>
        <w:t>Bij eenmalige colleges zijn er minder waarborgen voor de onafhankelijkheid (ministeries hebben meer invloed op de samenstelling en de vraagstelling). Ook leidt het tot vertrek van expertise: door de snelle opkomst en verdwijning van eenmalige colleges, is er minder tijd en ruimte voor vaste colleges om expertise op te bouwen en te benutten. Verder hebben de ministeries in hun bestuurlijke en beleidsrol vooral informatie nodig uit de praktijk en de uitvoering. Ik zie meer in de versterking van de rol van uitvoeringsorganisaties en inspecties bij het ontwikkelen van wetgeving en beleid, dan in de groei van externe adviesorganen.</w:t>
      </w:r>
    </w:p>
    <w:p w:rsidR="000475CB" w:rsidP="000475CB" w:rsidRDefault="000475CB" w14:paraId="3DAF7783" w14:textId="77777777"/>
    <w:p w:rsidRPr="000330B6" w:rsidR="000475CB" w:rsidP="000475CB" w:rsidRDefault="000475CB" w14:paraId="0F88B04A" w14:textId="77777777">
      <w:pPr>
        <w:rPr>
          <w:b/>
          <w:bCs/>
        </w:rPr>
      </w:pPr>
      <w:r w:rsidRPr="000330B6">
        <w:rPr>
          <w:b/>
          <w:bCs/>
        </w:rPr>
        <w:t>9. Welke stappen zet u om deze adviesorganen kritisch te evalueren en waar nodig af te bouwen</w:t>
      </w:r>
      <w:r w:rsidR="009A125A">
        <w:rPr>
          <w:b/>
          <w:bCs/>
        </w:rPr>
        <w:t xml:space="preserve"> </w:t>
      </w:r>
      <w:r w:rsidRPr="000330B6">
        <w:rPr>
          <w:b/>
          <w:bCs/>
        </w:rPr>
        <w:t>wanneer zij hun doelen hebben bereikt?</w:t>
      </w:r>
    </w:p>
    <w:p w:rsidR="000475CB" w:rsidP="000475CB" w:rsidRDefault="000475CB" w14:paraId="09DFB63E" w14:textId="77777777"/>
    <w:p w:rsidRPr="00381136" w:rsidR="000475CB" w:rsidP="000475CB" w:rsidRDefault="000475CB" w14:paraId="665F1434" w14:textId="77777777">
      <w:pPr>
        <w:rPr>
          <w:i/>
          <w:iCs/>
        </w:rPr>
      </w:pPr>
      <w:r w:rsidRPr="00381136">
        <w:rPr>
          <w:i/>
          <w:iCs/>
        </w:rPr>
        <w:t xml:space="preserve">Het is aan de afzonderlijke ministers die de </w:t>
      </w:r>
      <w:r w:rsidRPr="00381136" w:rsidR="009A125A">
        <w:rPr>
          <w:i/>
          <w:iCs/>
        </w:rPr>
        <w:t>beheersverantwoordelijkheid</w:t>
      </w:r>
      <w:r w:rsidRPr="00381136">
        <w:rPr>
          <w:i/>
          <w:iCs/>
        </w:rPr>
        <w:t xml:space="preserve"> hebben </w:t>
      </w:r>
      <w:r w:rsidR="001D1404">
        <w:rPr>
          <w:i/>
          <w:iCs/>
        </w:rPr>
        <w:t>v</w:t>
      </w:r>
      <w:r w:rsidRPr="00381136">
        <w:rPr>
          <w:i/>
          <w:iCs/>
        </w:rPr>
        <w:t>oor de desbetreffende adviesorganen, om het voortbestaan (periodiek) te beoordelen.</w:t>
      </w:r>
    </w:p>
    <w:p w:rsidR="000475CB" w:rsidP="000475CB" w:rsidRDefault="000475CB" w14:paraId="68970B1F" w14:textId="77777777"/>
    <w:p w:rsidR="000475CB" w:rsidP="000475CB" w:rsidRDefault="000475CB" w14:paraId="05928440" w14:textId="77777777"/>
    <w:p w:rsidRPr="000330B6" w:rsidR="000475CB" w:rsidP="000475CB" w:rsidRDefault="000475CB" w14:paraId="60E83283" w14:textId="77777777">
      <w:pPr>
        <w:rPr>
          <w:b/>
          <w:bCs/>
        </w:rPr>
      </w:pPr>
      <w:r w:rsidRPr="000330B6">
        <w:rPr>
          <w:b/>
          <w:bCs/>
        </w:rPr>
        <w:t>10. In hoeverre wordt er binnen een ministerie, of tussen ministeries, advies ingewonnen over exact</w:t>
      </w:r>
      <w:r>
        <w:rPr>
          <w:b/>
          <w:bCs/>
        </w:rPr>
        <w:t xml:space="preserve"> </w:t>
      </w:r>
      <w:r w:rsidRPr="000330B6">
        <w:rPr>
          <w:b/>
          <w:bCs/>
        </w:rPr>
        <w:t>hetzelfde of grotendeels hetzelfde beleidsonderwerp? Kunt u een concreet voorbeeld geven van een</w:t>
      </w:r>
      <w:r>
        <w:rPr>
          <w:b/>
          <w:bCs/>
        </w:rPr>
        <w:t xml:space="preserve"> </w:t>
      </w:r>
      <w:r w:rsidRPr="000330B6">
        <w:rPr>
          <w:b/>
          <w:bCs/>
        </w:rPr>
        <w:t>dergelijke overlap?</w:t>
      </w:r>
    </w:p>
    <w:p w:rsidRPr="00323EDD" w:rsidR="000475CB" w:rsidP="000475CB" w:rsidRDefault="000475CB" w14:paraId="46E6AC52" w14:textId="77777777">
      <w:pPr>
        <w:spacing w:line="240" w:lineRule="auto"/>
        <w:rPr>
          <w:rFonts w:eastAsia="Times New Roman"/>
        </w:rPr>
      </w:pPr>
    </w:p>
    <w:p w:rsidR="000475CB" w:rsidP="000475CB" w:rsidRDefault="000475CB" w14:paraId="1A6DB2BD" w14:textId="77777777">
      <w:pPr>
        <w:rPr>
          <w:i/>
          <w:iCs/>
        </w:rPr>
      </w:pPr>
      <w:r w:rsidRPr="000330B6">
        <w:rPr>
          <w:i/>
          <w:iCs/>
        </w:rPr>
        <w:t>Er zijn veel beleidsonderwerpen die meerdere ministeries raken. Het is ook goed dat beleidsonderwerpen vanuit verschillende ministeries – vanuit een verschillend perspectief – worden belicht. Hierdoor ontstaat er ruimte voor discussie en tegenspraak. In de praktijk is het uitgangspunt dat ministeries zoveel als mogelijk (grenzeloos) samenwerken</w:t>
      </w:r>
      <w:r w:rsidR="009A125A">
        <w:rPr>
          <w:i/>
          <w:iCs/>
        </w:rPr>
        <w:t xml:space="preserve"> inclusief</w:t>
      </w:r>
      <w:r w:rsidRPr="000330B6">
        <w:rPr>
          <w:i/>
          <w:iCs/>
        </w:rPr>
        <w:t xml:space="preserve"> kritische reflectie. Dit laat onverlet dat het duidelijk moet zijn welk ministerie of welke ministeries een bepaald beleidsdossier trekken en hierop primair aanspreekbaar is. Mijn beeld is dat dit altijd praktisch wordt opgelost door afspraken te maken over welk ministerie ‘trekker’ is.</w:t>
      </w:r>
    </w:p>
    <w:p w:rsidRPr="000330B6" w:rsidR="000475CB" w:rsidP="000475CB" w:rsidRDefault="000475CB" w14:paraId="7D6EB42E" w14:textId="77777777">
      <w:pPr>
        <w:rPr>
          <w:i/>
          <w:iCs/>
        </w:rPr>
      </w:pPr>
    </w:p>
    <w:p w:rsidRPr="000330B6" w:rsidR="000475CB" w:rsidP="000475CB" w:rsidRDefault="000475CB" w14:paraId="1B033968" w14:textId="77777777">
      <w:pPr>
        <w:rPr>
          <w:i/>
          <w:iCs/>
        </w:rPr>
      </w:pPr>
      <w:r w:rsidRPr="000330B6">
        <w:rPr>
          <w:i/>
          <w:iCs/>
        </w:rPr>
        <w:t xml:space="preserve">Een voorbeeld is bijvoorbeeld het dossier arbeidsmarktkrapte, waar alle ministeries eigenlijk in meer of mindere mate mee te maken hebben (hetzij van uit een brede verantwoordelijkheid voor de arbeidsmarkt, vanuit een stelselverantwoordelijkheid en/of vanuit de beleidsmatige verantwoordelijkheid voor een specifieke sector). </w:t>
      </w:r>
    </w:p>
    <w:p w:rsidR="000475CB" w:rsidP="000475CB" w:rsidRDefault="000475CB" w14:paraId="65BE0573" w14:textId="77777777"/>
    <w:p w:rsidR="000475CB" w:rsidP="000475CB" w:rsidRDefault="000475CB" w14:paraId="45E3EF3C" w14:textId="77777777"/>
    <w:p w:rsidRPr="000330B6" w:rsidR="000475CB" w:rsidP="000475CB" w:rsidRDefault="000475CB" w14:paraId="545D9E32" w14:textId="77777777">
      <w:pPr>
        <w:rPr>
          <w:b/>
          <w:bCs/>
        </w:rPr>
      </w:pPr>
      <w:r w:rsidRPr="000330B6">
        <w:rPr>
          <w:b/>
          <w:bCs/>
        </w:rPr>
        <w:t>11. Hoe wordt voorkomen dat advieswerk onnodig dubbel wordt uitgevoerd en welke</w:t>
      </w:r>
      <w:r w:rsidR="009A125A">
        <w:rPr>
          <w:b/>
          <w:bCs/>
        </w:rPr>
        <w:t xml:space="preserve"> </w:t>
      </w:r>
      <w:r w:rsidRPr="000330B6">
        <w:rPr>
          <w:b/>
          <w:bCs/>
        </w:rPr>
        <w:t>controlemechanismen zijn hiervoor ingesteld?</w:t>
      </w:r>
    </w:p>
    <w:p w:rsidR="000475CB" w:rsidP="000475CB" w:rsidRDefault="000475CB" w14:paraId="268AD65B" w14:textId="77777777"/>
    <w:p w:rsidRPr="000330B6" w:rsidR="000475CB" w:rsidP="23751E99" w:rsidRDefault="23751E99" w14:paraId="374E3401" w14:textId="77777777">
      <w:pPr>
        <w:rPr>
          <w:i/>
          <w:iCs/>
        </w:rPr>
      </w:pPr>
      <w:r w:rsidRPr="23751E99">
        <w:rPr>
          <w:i/>
          <w:iCs/>
        </w:rPr>
        <w:t xml:space="preserve">Er is geen centraal zicht op of en zo ja in welke mate, advieswerk dubbel wordt uitgevoerd. Zoals aangegeven komt het voor dat bepaalde onderwerpen bij meerdere ministeries voor advies worden uitgezet. Zo voorzien alle ministeries hun bewindspersonen van advies </w:t>
      </w:r>
      <w:r w:rsidR="00494DD8">
        <w:rPr>
          <w:i/>
          <w:iCs/>
        </w:rPr>
        <w:t>voor</w:t>
      </w:r>
      <w:r w:rsidRPr="23751E99" w:rsidR="00494DD8">
        <w:rPr>
          <w:i/>
          <w:iCs/>
        </w:rPr>
        <w:t xml:space="preserve"> </w:t>
      </w:r>
      <w:r w:rsidRPr="23751E99">
        <w:rPr>
          <w:i/>
          <w:iCs/>
        </w:rPr>
        <w:t xml:space="preserve">de ministerraad, hetzelfde gebeurt voor de ambtelijke voorportalen. Ik zie dit echter niet als ‘onnodig’, omdat ieder ministerie (en ieder bewindspersoon) het eigen perspectief en de eigen rol heeft. Bij twijfel over welk ministerie (primair) aan zet is op een beleidsdossier, wordt dit ambtelijk (of anders politiek) opgelost. Ik zou daar overigens geen nadere ‘controlemechanismen’ voor willen instellen, omdat dit ook weer een extra (controle)laag creëert. </w:t>
      </w:r>
    </w:p>
    <w:p w:rsidR="000475CB" w:rsidP="000475CB" w:rsidRDefault="000475CB" w14:paraId="4E2DE720" w14:textId="77777777"/>
    <w:p w:rsidR="000475CB" w:rsidP="000475CB" w:rsidRDefault="000475CB" w14:paraId="52088B85" w14:textId="77777777"/>
    <w:p w:rsidRPr="000330B6" w:rsidR="000475CB" w:rsidP="000475CB" w:rsidRDefault="000475CB" w14:paraId="2CDD3F70" w14:textId="77777777">
      <w:pPr>
        <w:rPr>
          <w:b/>
          <w:bCs/>
        </w:rPr>
      </w:pPr>
      <w:r w:rsidRPr="000330B6">
        <w:rPr>
          <w:b/>
          <w:bCs/>
        </w:rPr>
        <w:t>12. Kunt u aangeven hoeveel ambtenaren binnen de Rijksoverheid zich bezighouden met de coördinatie van overleggen tussen departementen, werkgroepen en/of adviesorganen? Zo nee, zou u dit niet willen weten? Zo ja, kunt u dit uitsplitsen naar beleidsniveau en uitvoering?</w:t>
      </w:r>
    </w:p>
    <w:p w:rsidRPr="000330B6" w:rsidR="000475CB" w:rsidP="000475CB" w:rsidRDefault="000475CB" w14:paraId="3ED78886" w14:textId="77777777">
      <w:pPr>
        <w:rPr>
          <w:i/>
          <w:iCs/>
        </w:rPr>
      </w:pPr>
    </w:p>
    <w:p w:rsidRPr="000330B6" w:rsidR="000475CB" w:rsidP="23751E99" w:rsidRDefault="23751E99" w14:paraId="6D9D588A" w14:textId="77777777">
      <w:pPr>
        <w:rPr>
          <w:i/>
          <w:iCs/>
        </w:rPr>
      </w:pPr>
      <w:r w:rsidRPr="23751E99">
        <w:rPr>
          <w:i/>
          <w:iCs/>
        </w:rPr>
        <w:t xml:space="preserve">Dit is niet mogelijk. De rijksbrede (P-Direkt) data geven wel deels inzicht in de geregistreerde functienaam (binnen het Functiegebouw Rijk) en het functieniveau (zie ook de beantwoording van vraag 3). De beschikbare data geven echter geen beeld van de feitelijke werkzaamheden die worden uitgevoerd en of er sprake is van ‘coördinatie van overleggen tussen departementen, werkgroepen en/of adviesorganen’. Dit inzicht verkrijgen zou naar verwachting onevenredig veel inspanning vragen ten opzichte van het inzicht dat daarmee verkregen wordt (aantallen zeggen nog niets over nut en noodzaak van werkzaamheden). </w:t>
      </w:r>
    </w:p>
    <w:p w:rsidR="000475CB" w:rsidP="000475CB" w:rsidRDefault="000475CB" w14:paraId="485A9A7F" w14:textId="77777777">
      <w:pPr>
        <w:rPr>
          <w:color w:val="00B050"/>
        </w:rPr>
      </w:pPr>
    </w:p>
    <w:p w:rsidRPr="000330B6" w:rsidR="000475CB" w:rsidP="000475CB" w:rsidRDefault="000475CB" w14:paraId="56E5D76C" w14:textId="77777777">
      <w:pPr>
        <w:rPr>
          <w:b/>
          <w:bCs/>
        </w:rPr>
      </w:pPr>
      <w:r w:rsidRPr="000330B6">
        <w:rPr>
          <w:b/>
          <w:bCs/>
        </w:rPr>
        <w:t>13. In hoeverre komt het voor dat verschillende ambtenaren binnen hetzelfde ministerie zich met</w:t>
      </w:r>
      <w:r w:rsidR="009A125A">
        <w:rPr>
          <w:b/>
          <w:bCs/>
        </w:rPr>
        <w:t xml:space="preserve"> </w:t>
      </w:r>
      <w:r w:rsidRPr="000330B6">
        <w:rPr>
          <w:b/>
          <w:bCs/>
        </w:rPr>
        <w:t>overlappende of identieke taken bezighouden?</w:t>
      </w:r>
    </w:p>
    <w:p w:rsidR="000475CB" w:rsidP="000475CB" w:rsidRDefault="000475CB" w14:paraId="4A86298B" w14:textId="77777777"/>
    <w:p w:rsidRPr="00717ABC" w:rsidR="000475CB" w:rsidP="000475CB" w:rsidRDefault="000475CB" w14:paraId="17F49523" w14:textId="77777777">
      <w:pPr>
        <w:rPr>
          <w:i/>
          <w:iCs/>
        </w:rPr>
      </w:pPr>
      <w:r w:rsidRPr="00717ABC">
        <w:rPr>
          <w:i/>
          <w:iCs/>
        </w:rPr>
        <w:t xml:space="preserve">Daar heb ik geen </w:t>
      </w:r>
      <w:r>
        <w:rPr>
          <w:i/>
          <w:iCs/>
        </w:rPr>
        <w:t>informatie over</w:t>
      </w:r>
      <w:r w:rsidRPr="00717ABC">
        <w:rPr>
          <w:i/>
          <w:iCs/>
        </w:rPr>
        <w:t>.</w:t>
      </w:r>
      <w:r>
        <w:rPr>
          <w:i/>
          <w:iCs/>
        </w:rPr>
        <w:t xml:space="preserve"> </w:t>
      </w:r>
    </w:p>
    <w:p w:rsidRPr="000330B6" w:rsidR="000475CB" w:rsidP="000475CB" w:rsidRDefault="000475CB" w14:paraId="1D0A18D0" w14:textId="77777777">
      <w:pPr>
        <w:rPr>
          <w:b/>
          <w:bCs/>
          <w:i/>
          <w:iCs/>
        </w:rPr>
      </w:pPr>
    </w:p>
    <w:p w:rsidRPr="000330B6" w:rsidR="000475CB" w:rsidP="000475CB" w:rsidRDefault="000475CB" w14:paraId="2766A6C6" w14:textId="77777777">
      <w:pPr>
        <w:rPr>
          <w:b/>
          <w:bCs/>
        </w:rPr>
      </w:pPr>
      <w:r w:rsidRPr="000330B6">
        <w:rPr>
          <w:b/>
          <w:bCs/>
        </w:rPr>
        <w:t>14. Worden er evaluaties uitgevoerd om dergelijke doublures bloot te leggen en zo ja, wat waren de</w:t>
      </w:r>
      <w:r>
        <w:rPr>
          <w:b/>
          <w:bCs/>
        </w:rPr>
        <w:t xml:space="preserve"> </w:t>
      </w:r>
      <w:r w:rsidRPr="000330B6">
        <w:rPr>
          <w:b/>
          <w:bCs/>
        </w:rPr>
        <w:t>resultaten?</w:t>
      </w:r>
    </w:p>
    <w:p w:rsidR="000475CB" w:rsidP="000475CB" w:rsidRDefault="000475CB" w14:paraId="2818D126" w14:textId="77777777"/>
    <w:p w:rsidRPr="000330B6" w:rsidR="000475CB" w:rsidP="000475CB" w:rsidRDefault="000475CB" w14:paraId="5B1C62C3" w14:textId="77777777">
      <w:pPr>
        <w:rPr>
          <w:i/>
          <w:iCs/>
        </w:rPr>
      </w:pPr>
      <w:r w:rsidRPr="000330B6">
        <w:rPr>
          <w:i/>
          <w:iCs/>
        </w:rPr>
        <w:t>Er worden geen evaluaties uitgevoerd die specifiek tot doel hebben om dit te onderzoeken. Er worden wel periodiek beleidsevaluaties en beleidsdoorlichtingen uitgevoerd. Zeker in beleidsdoorlichtingen wordt uitgebreid beschreven of het gevoerde beleid doeltreffend en doelmatig is.</w:t>
      </w:r>
      <w:r>
        <w:rPr>
          <w:i/>
          <w:iCs/>
        </w:rPr>
        <w:t xml:space="preserve"> Daarbij merk ik op dat, zeker als taken meerdere belangen raken, het juist wenselijk kan zijn dat verschillende medewerkers – vanuit en met verschillende perspectieven – bij deze taken betrokken zijn.</w:t>
      </w:r>
      <w:r w:rsidRPr="000330B6">
        <w:rPr>
          <w:i/>
          <w:iCs/>
        </w:rPr>
        <w:t xml:space="preserve"> </w:t>
      </w:r>
    </w:p>
    <w:p w:rsidRPr="000330B6" w:rsidR="000475CB" w:rsidP="000475CB" w:rsidRDefault="000475CB" w14:paraId="6B05C960" w14:textId="77777777">
      <w:pPr>
        <w:rPr>
          <w:b/>
          <w:bCs/>
        </w:rPr>
      </w:pPr>
    </w:p>
    <w:p w:rsidRPr="000330B6" w:rsidR="000475CB" w:rsidP="000475CB" w:rsidRDefault="000475CB" w14:paraId="580B4F5A" w14:textId="77777777">
      <w:pPr>
        <w:rPr>
          <w:b/>
          <w:bCs/>
        </w:rPr>
      </w:pPr>
      <w:r w:rsidRPr="000330B6">
        <w:rPr>
          <w:b/>
          <w:bCs/>
        </w:rPr>
        <w:t>15. Hoeveel externe adviseurs en consultants worden er jaarlijks ingehuurd? Kunt u deze uitgaven</w:t>
      </w:r>
      <w:r w:rsidR="009A125A">
        <w:rPr>
          <w:b/>
          <w:bCs/>
        </w:rPr>
        <w:t xml:space="preserve"> </w:t>
      </w:r>
      <w:r w:rsidRPr="000330B6">
        <w:rPr>
          <w:b/>
          <w:bCs/>
        </w:rPr>
        <w:t>uitsplitsen tussen eenmalig werk dat specifieke expertise vergt en werk dat ook uitgevoerd kan worden door het departement zelf?</w:t>
      </w:r>
    </w:p>
    <w:p w:rsidR="000475CB" w:rsidP="000475CB" w:rsidRDefault="000475CB" w14:paraId="44F003B1" w14:textId="77777777"/>
    <w:p w:rsidRPr="009A125A" w:rsidR="000475CB" w:rsidP="009A125A" w:rsidRDefault="000475CB" w14:paraId="46CA6887" w14:textId="77777777">
      <w:pPr>
        <w:overflowPunct w:val="0"/>
        <w:autoSpaceDE w:val="0"/>
        <w:ind w:right="28"/>
        <w:rPr>
          <w:i/>
          <w:iCs/>
        </w:rPr>
      </w:pPr>
      <w:r w:rsidRPr="00006FBB">
        <w:rPr>
          <w:i/>
          <w:iCs/>
        </w:rPr>
        <w:t>Inhuur</w:t>
      </w:r>
      <w:r w:rsidRPr="00006FBB">
        <w:rPr>
          <w:i/>
          <w:iCs/>
          <w:spacing w:val="-2"/>
        </w:rPr>
        <w:t xml:space="preserve"> </w:t>
      </w:r>
      <w:r w:rsidRPr="00006FBB">
        <w:rPr>
          <w:i/>
          <w:iCs/>
        </w:rPr>
        <w:t>vindt vooral plaats bij (grote) uitvoeringsorganisaties die te maken</w:t>
      </w:r>
      <w:r w:rsidRPr="00006FBB">
        <w:rPr>
          <w:i/>
          <w:iCs/>
          <w:spacing w:val="-1"/>
        </w:rPr>
        <w:t xml:space="preserve"> </w:t>
      </w:r>
      <w:r w:rsidRPr="00006FBB">
        <w:rPr>
          <w:i/>
          <w:iCs/>
        </w:rPr>
        <w:t>hebben</w:t>
      </w:r>
      <w:r w:rsidRPr="00006FBB">
        <w:rPr>
          <w:i/>
          <w:iCs/>
          <w:spacing w:val="-1"/>
        </w:rPr>
        <w:t xml:space="preserve"> </w:t>
      </w:r>
      <w:r w:rsidRPr="00006FBB">
        <w:rPr>
          <w:i/>
          <w:iCs/>
        </w:rPr>
        <w:t>met</w:t>
      </w:r>
      <w:r w:rsidRPr="00006FBB">
        <w:rPr>
          <w:i/>
          <w:iCs/>
          <w:spacing w:val="-4"/>
        </w:rPr>
        <w:t xml:space="preserve"> </w:t>
      </w:r>
      <w:r w:rsidRPr="00006FBB">
        <w:rPr>
          <w:i/>
          <w:iCs/>
        </w:rPr>
        <w:t>piekbelasting en</w:t>
      </w:r>
      <w:r w:rsidRPr="00006FBB">
        <w:rPr>
          <w:i/>
          <w:iCs/>
          <w:spacing w:val="-1"/>
        </w:rPr>
        <w:t xml:space="preserve"> </w:t>
      </w:r>
      <w:r w:rsidRPr="00006FBB">
        <w:rPr>
          <w:i/>
          <w:iCs/>
        </w:rPr>
        <w:t>opdrachten</w:t>
      </w:r>
      <w:r w:rsidRPr="00006FBB">
        <w:rPr>
          <w:i/>
          <w:iCs/>
          <w:spacing w:val="-1"/>
        </w:rPr>
        <w:t xml:space="preserve"> </w:t>
      </w:r>
      <w:r w:rsidRPr="00006FBB">
        <w:rPr>
          <w:i/>
          <w:iCs/>
        </w:rPr>
        <w:t>met een</w:t>
      </w:r>
      <w:r w:rsidRPr="00006FBB">
        <w:rPr>
          <w:i/>
          <w:iCs/>
          <w:spacing w:val="-1"/>
        </w:rPr>
        <w:t xml:space="preserve"> </w:t>
      </w:r>
      <w:r w:rsidRPr="00006FBB">
        <w:rPr>
          <w:i/>
          <w:iCs/>
        </w:rPr>
        <w:t>tijdelijk</w:t>
      </w:r>
      <w:r w:rsidRPr="00006FBB">
        <w:rPr>
          <w:i/>
          <w:iCs/>
          <w:spacing w:val="-1"/>
        </w:rPr>
        <w:t xml:space="preserve"> </w:t>
      </w:r>
      <w:r w:rsidRPr="00006FBB">
        <w:rPr>
          <w:i/>
          <w:iCs/>
        </w:rPr>
        <w:t>en/of specialistisch</w:t>
      </w:r>
      <w:r w:rsidRPr="00006FBB">
        <w:rPr>
          <w:i/>
          <w:iCs/>
          <w:spacing w:val="-1"/>
        </w:rPr>
        <w:t xml:space="preserve"> </w:t>
      </w:r>
      <w:r w:rsidRPr="00006FBB">
        <w:rPr>
          <w:i/>
          <w:iCs/>
        </w:rPr>
        <w:t>karakter.</w:t>
      </w:r>
      <w:r w:rsidRPr="00006FBB">
        <w:rPr>
          <w:i/>
          <w:iCs/>
          <w:spacing w:val="-2"/>
        </w:rPr>
        <w:t xml:space="preserve"> </w:t>
      </w:r>
      <w:r w:rsidRPr="00006FBB">
        <w:rPr>
          <w:i/>
          <w:iCs/>
        </w:rPr>
        <w:t>In</w:t>
      </w:r>
      <w:r w:rsidRPr="00006FBB">
        <w:rPr>
          <w:i/>
          <w:iCs/>
          <w:spacing w:val="-1"/>
        </w:rPr>
        <w:t xml:space="preserve"> </w:t>
      </w:r>
      <w:r w:rsidRPr="00006FBB">
        <w:rPr>
          <w:i/>
          <w:iCs/>
        </w:rPr>
        <w:t>deze gevallen</w:t>
      </w:r>
      <w:r w:rsidRPr="00006FBB">
        <w:rPr>
          <w:i/>
          <w:iCs/>
          <w:spacing w:val="-1"/>
        </w:rPr>
        <w:t xml:space="preserve"> </w:t>
      </w:r>
      <w:r w:rsidRPr="00006FBB">
        <w:rPr>
          <w:i/>
          <w:iCs/>
        </w:rPr>
        <w:t>kan</w:t>
      </w:r>
      <w:r w:rsidRPr="00006FBB">
        <w:rPr>
          <w:i/>
          <w:iCs/>
          <w:spacing w:val="-1"/>
        </w:rPr>
        <w:t xml:space="preserve"> </w:t>
      </w:r>
      <w:r w:rsidRPr="00006FBB">
        <w:rPr>
          <w:i/>
          <w:iCs/>
        </w:rPr>
        <w:t>er</w:t>
      </w:r>
      <w:r w:rsidRPr="00006FBB">
        <w:rPr>
          <w:i/>
          <w:iCs/>
          <w:spacing w:val="-2"/>
        </w:rPr>
        <w:t xml:space="preserve"> </w:t>
      </w:r>
      <w:r w:rsidRPr="00006FBB">
        <w:rPr>
          <w:i/>
          <w:iCs/>
        </w:rPr>
        <w:t>vanuit doelmatigheidsoverwegingen</w:t>
      </w:r>
      <w:r w:rsidRPr="00006FBB">
        <w:rPr>
          <w:i/>
          <w:iCs/>
          <w:spacing w:val="-1"/>
        </w:rPr>
        <w:t xml:space="preserve"> </w:t>
      </w:r>
      <w:r w:rsidRPr="00006FBB">
        <w:rPr>
          <w:i/>
          <w:iCs/>
        </w:rPr>
        <w:t>gekozen</w:t>
      </w:r>
      <w:r w:rsidRPr="00006FBB">
        <w:rPr>
          <w:i/>
          <w:iCs/>
          <w:spacing w:val="-1"/>
        </w:rPr>
        <w:t xml:space="preserve"> </w:t>
      </w:r>
      <w:r w:rsidRPr="00006FBB">
        <w:rPr>
          <w:i/>
          <w:iCs/>
        </w:rPr>
        <w:t>worden</w:t>
      </w:r>
      <w:r w:rsidRPr="00006FBB">
        <w:rPr>
          <w:i/>
          <w:iCs/>
          <w:spacing w:val="-1"/>
        </w:rPr>
        <w:t xml:space="preserve"> </w:t>
      </w:r>
      <w:r w:rsidRPr="00006FBB">
        <w:rPr>
          <w:i/>
          <w:iCs/>
        </w:rPr>
        <w:t>voor het inhuren</w:t>
      </w:r>
      <w:r w:rsidRPr="00006FBB">
        <w:rPr>
          <w:i/>
          <w:iCs/>
          <w:spacing w:val="-1"/>
        </w:rPr>
        <w:t xml:space="preserve"> </w:t>
      </w:r>
      <w:r w:rsidRPr="00006FBB">
        <w:rPr>
          <w:i/>
          <w:iCs/>
        </w:rPr>
        <w:t>van externen.</w:t>
      </w:r>
      <w:r w:rsidR="009A125A">
        <w:rPr>
          <w:i/>
          <w:iCs/>
        </w:rPr>
        <w:t xml:space="preserve"> </w:t>
      </w:r>
      <w:r w:rsidRPr="00006FBB">
        <w:rPr>
          <w:i/>
          <w:iCs/>
        </w:rPr>
        <w:t>Daarnaast is externe inhuur</w:t>
      </w:r>
      <w:r w:rsidRPr="00006FBB">
        <w:rPr>
          <w:i/>
          <w:iCs/>
          <w:spacing w:val="-2"/>
        </w:rPr>
        <w:t xml:space="preserve"> </w:t>
      </w:r>
      <w:r w:rsidRPr="00006FBB">
        <w:rPr>
          <w:i/>
          <w:iCs/>
        </w:rPr>
        <w:t>een</w:t>
      </w:r>
      <w:r w:rsidRPr="00006FBB">
        <w:rPr>
          <w:i/>
          <w:iCs/>
          <w:spacing w:val="-1"/>
        </w:rPr>
        <w:t xml:space="preserve"> </w:t>
      </w:r>
      <w:r w:rsidRPr="00006FBB">
        <w:rPr>
          <w:i/>
          <w:iCs/>
        </w:rPr>
        <w:t>oplossing wanneer</w:t>
      </w:r>
      <w:r w:rsidRPr="00006FBB">
        <w:rPr>
          <w:i/>
          <w:iCs/>
          <w:spacing w:val="-2"/>
        </w:rPr>
        <w:t xml:space="preserve"> </w:t>
      </w:r>
      <w:r w:rsidRPr="00006FBB">
        <w:rPr>
          <w:i/>
          <w:iCs/>
        </w:rPr>
        <w:t>het op korte termijn</w:t>
      </w:r>
      <w:r w:rsidRPr="00006FBB">
        <w:rPr>
          <w:i/>
          <w:iCs/>
          <w:spacing w:val="-1"/>
        </w:rPr>
        <w:t xml:space="preserve"> </w:t>
      </w:r>
      <w:r w:rsidRPr="00006FBB">
        <w:rPr>
          <w:i/>
          <w:iCs/>
        </w:rPr>
        <w:t>niet lukt om het benodigde personeel in</w:t>
      </w:r>
      <w:r w:rsidRPr="00006FBB">
        <w:rPr>
          <w:i/>
          <w:iCs/>
          <w:spacing w:val="-1"/>
        </w:rPr>
        <w:t xml:space="preserve"> </w:t>
      </w:r>
      <w:r w:rsidRPr="00006FBB">
        <w:rPr>
          <w:i/>
          <w:iCs/>
        </w:rPr>
        <w:t>dienst te nemen. Departementen</w:t>
      </w:r>
      <w:r w:rsidRPr="00006FBB">
        <w:rPr>
          <w:i/>
          <w:iCs/>
          <w:spacing w:val="-1"/>
        </w:rPr>
        <w:t xml:space="preserve"> </w:t>
      </w:r>
      <w:r w:rsidRPr="00006FBB">
        <w:rPr>
          <w:i/>
          <w:iCs/>
        </w:rPr>
        <w:t>die kampen</w:t>
      </w:r>
      <w:r w:rsidRPr="00006FBB">
        <w:rPr>
          <w:i/>
          <w:iCs/>
          <w:spacing w:val="-1"/>
        </w:rPr>
        <w:t xml:space="preserve"> </w:t>
      </w:r>
      <w:r w:rsidRPr="00006FBB">
        <w:rPr>
          <w:i/>
          <w:iCs/>
        </w:rPr>
        <w:t>met personele</w:t>
      </w:r>
      <w:r w:rsidRPr="00006FBB">
        <w:rPr>
          <w:i/>
          <w:iCs/>
          <w:sz w:val="24"/>
          <w:szCs w:val="24"/>
        </w:rPr>
        <w:t xml:space="preserve"> </w:t>
      </w:r>
      <w:r w:rsidRPr="00006FBB">
        <w:rPr>
          <w:i/>
          <w:iCs/>
        </w:rPr>
        <w:t>tekorten</w:t>
      </w:r>
      <w:r w:rsidRPr="00006FBB">
        <w:rPr>
          <w:i/>
          <w:iCs/>
          <w:spacing w:val="-1"/>
        </w:rPr>
        <w:t xml:space="preserve"> </w:t>
      </w:r>
      <w:r w:rsidRPr="00006FBB">
        <w:rPr>
          <w:i/>
          <w:iCs/>
        </w:rPr>
        <w:t>of waarbij sprake is van</w:t>
      </w:r>
      <w:r w:rsidRPr="00006FBB">
        <w:rPr>
          <w:i/>
          <w:iCs/>
          <w:spacing w:val="-1"/>
          <w:sz w:val="24"/>
          <w:szCs w:val="24"/>
        </w:rPr>
        <w:t xml:space="preserve"> </w:t>
      </w:r>
      <w:r w:rsidRPr="00006FBB">
        <w:rPr>
          <w:i/>
          <w:iCs/>
        </w:rPr>
        <w:t>beleidsintensiveringen</w:t>
      </w:r>
      <w:r w:rsidRPr="00006FBB">
        <w:rPr>
          <w:i/>
          <w:iCs/>
          <w:spacing w:val="-1"/>
        </w:rPr>
        <w:t xml:space="preserve"> </w:t>
      </w:r>
      <w:r w:rsidRPr="00006FBB">
        <w:rPr>
          <w:i/>
          <w:iCs/>
        </w:rPr>
        <w:t>kunnen</w:t>
      </w:r>
      <w:r w:rsidRPr="00006FBB">
        <w:rPr>
          <w:i/>
          <w:iCs/>
          <w:spacing w:val="-1"/>
        </w:rPr>
        <w:t xml:space="preserve"> </w:t>
      </w:r>
      <w:r w:rsidRPr="00006FBB">
        <w:rPr>
          <w:i/>
          <w:iCs/>
        </w:rPr>
        <w:t>op deze manier</w:t>
      </w:r>
      <w:r w:rsidRPr="00006FBB">
        <w:rPr>
          <w:i/>
          <w:iCs/>
          <w:spacing w:val="-2"/>
        </w:rPr>
        <w:t xml:space="preserve"> </w:t>
      </w:r>
      <w:r w:rsidRPr="00006FBB">
        <w:rPr>
          <w:i/>
          <w:iCs/>
        </w:rPr>
        <w:t>toch</w:t>
      </w:r>
      <w:r w:rsidRPr="00006FBB">
        <w:rPr>
          <w:i/>
          <w:iCs/>
          <w:spacing w:val="-1"/>
        </w:rPr>
        <w:t xml:space="preserve"> </w:t>
      </w:r>
      <w:r w:rsidRPr="00006FBB">
        <w:rPr>
          <w:i/>
          <w:iCs/>
        </w:rPr>
        <w:t>hun werkzaamheden</w:t>
      </w:r>
      <w:r w:rsidRPr="00006FBB">
        <w:rPr>
          <w:i/>
          <w:iCs/>
          <w:spacing w:val="-1"/>
        </w:rPr>
        <w:t xml:space="preserve"> </w:t>
      </w:r>
      <w:r w:rsidRPr="00006FBB">
        <w:rPr>
          <w:i/>
          <w:iCs/>
        </w:rPr>
        <w:t>uitvoeren. Externe inhuur vormt samen met de reguliere aanstellingen het totaal van de beschikbare personele capaciteit voor de taakuitoefening.</w:t>
      </w:r>
      <w:r w:rsidR="009A125A">
        <w:rPr>
          <w:i/>
          <w:iCs/>
        </w:rPr>
        <w:t xml:space="preserve"> </w:t>
      </w:r>
      <w:r w:rsidRPr="00006FBB">
        <w:rPr>
          <w:i/>
          <w:iCs/>
        </w:rPr>
        <w:t>Departementen leggen in hun jaarverslagen verantwoording af over de externe inhuur binnen hun departement. De gegevens over 2024 worden in mei 2025 gepubliceerd in de Jaarrapportage Bedrijfsvoering Rijk 2024.</w:t>
      </w:r>
    </w:p>
    <w:p w:rsidR="000475CB" w:rsidP="000475CB" w:rsidRDefault="000475CB" w14:paraId="5E18EAF8" w14:textId="77777777"/>
    <w:p w:rsidR="0067774C" w:rsidP="000475CB" w:rsidRDefault="0067774C" w14:paraId="7CFB0375" w14:textId="77777777">
      <w:pPr>
        <w:rPr>
          <w:b/>
          <w:bCs/>
        </w:rPr>
      </w:pPr>
    </w:p>
    <w:p w:rsidRPr="000330B6" w:rsidR="000475CB" w:rsidP="000475CB" w:rsidRDefault="000475CB" w14:paraId="44C097C4" w14:textId="77777777">
      <w:pPr>
        <w:rPr>
          <w:b/>
          <w:bCs/>
        </w:rPr>
      </w:pPr>
      <w:r w:rsidRPr="000330B6">
        <w:rPr>
          <w:b/>
          <w:bCs/>
        </w:rPr>
        <w:t>16. Wat waren de totale kosten voor externe inhuur de afgelopen tien jaar? Kunt u dit uitsplitsen per</w:t>
      </w:r>
      <w:r>
        <w:rPr>
          <w:b/>
          <w:bCs/>
        </w:rPr>
        <w:t xml:space="preserve"> </w:t>
      </w:r>
      <w:r w:rsidRPr="000330B6">
        <w:rPr>
          <w:b/>
          <w:bCs/>
        </w:rPr>
        <w:t>ministerie?</w:t>
      </w:r>
    </w:p>
    <w:p w:rsidR="000475CB" w:rsidP="000475CB" w:rsidRDefault="000475CB" w14:paraId="2B8B0236" w14:textId="77777777"/>
    <w:p w:rsidR="000475CB" w:rsidP="000475CB" w:rsidRDefault="000475CB" w14:paraId="0EE09A73" w14:textId="77777777">
      <w:pPr>
        <w:rPr>
          <w:i/>
          <w:iCs/>
        </w:rPr>
      </w:pPr>
      <w:r w:rsidRPr="00006FBB">
        <w:rPr>
          <w:i/>
          <w:iCs/>
        </w:rPr>
        <w:t xml:space="preserve">Zie onderstaande tabel, deze gegevens zijn afkomstig uit de </w:t>
      </w:r>
      <w:r>
        <w:rPr>
          <w:i/>
          <w:iCs/>
        </w:rPr>
        <w:t>J</w:t>
      </w:r>
      <w:r w:rsidRPr="00006FBB">
        <w:rPr>
          <w:i/>
          <w:iCs/>
        </w:rPr>
        <w:t xml:space="preserve">aarrapportages </w:t>
      </w:r>
      <w:r>
        <w:rPr>
          <w:i/>
          <w:iCs/>
        </w:rPr>
        <w:t>B</w:t>
      </w:r>
      <w:r w:rsidRPr="00006FBB">
        <w:rPr>
          <w:i/>
          <w:iCs/>
        </w:rPr>
        <w:t xml:space="preserve">edrijfsvoering </w:t>
      </w:r>
      <w:r>
        <w:rPr>
          <w:i/>
          <w:iCs/>
        </w:rPr>
        <w:t>R</w:t>
      </w:r>
      <w:r w:rsidRPr="00006FBB">
        <w:rPr>
          <w:i/>
          <w:iCs/>
        </w:rPr>
        <w:t>ijk 2014 t/m 2023</w:t>
      </w:r>
      <w:r w:rsidR="0050328A">
        <w:rPr>
          <w:i/>
          <w:iCs/>
        </w:rPr>
        <w:t>.</w:t>
      </w:r>
    </w:p>
    <w:p w:rsidRPr="00006FBB" w:rsidR="00BA6350" w:rsidP="000475CB" w:rsidRDefault="00BA6350" w14:paraId="5991F688" w14:textId="77777777">
      <w:pPr>
        <w:rPr>
          <w:i/>
          <w:iCs/>
        </w:rPr>
      </w:pPr>
    </w:p>
    <w:p w:rsidR="000475CB" w:rsidP="000475CB" w:rsidRDefault="000475CB" w14:paraId="4FABA78E" w14:textId="77777777">
      <w:r w:rsidRPr="00006FBB">
        <w:rPr>
          <w:noProof/>
        </w:rPr>
        <w:drawing>
          <wp:inline distT="0" distB="0" distL="0" distR="0" wp14:anchorId="27DE03BC">
            <wp:extent cx="5760720" cy="1459230"/>
            <wp:effectExtent l="0" t="0" r="0" b="7620"/>
            <wp:docPr id="13727480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459230"/>
                    </a:xfrm>
                    <a:prstGeom prst="rect">
                      <a:avLst/>
                    </a:prstGeom>
                    <a:noFill/>
                    <a:ln>
                      <a:noFill/>
                    </a:ln>
                  </pic:spPr>
                </pic:pic>
              </a:graphicData>
            </a:graphic>
          </wp:inline>
        </w:drawing>
      </w:r>
    </w:p>
    <w:p w:rsidRPr="0050328A" w:rsidR="000475CB" w:rsidP="000475CB" w:rsidRDefault="0050328A" w14:paraId="0747DEDC" w14:textId="77777777">
      <w:pPr>
        <w:rPr>
          <w:i/>
          <w:iCs/>
          <w:sz w:val="16"/>
          <w:szCs w:val="16"/>
        </w:rPr>
      </w:pPr>
      <w:r w:rsidRPr="0050328A">
        <w:rPr>
          <w:i/>
          <w:iCs/>
          <w:sz w:val="16"/>
          <w:szCs w:val="16"/>
        </w:rPr>
        <w:t>Bedragen keer duizend</w:t>
      </w:r>
    </w:p>
    <w:p w:rsidR="000475CB" w:rsidP="000475CB" w:rsidRDefault="000475CB" w14:paraId="6B3D6374" w14:textId="77777777"/>
    <w:p w:rsidRPr="000330B6" w:rsidR="000475CB" w:rsidP="000475CB" w:rsidRDefault="000475CB" w14:paraId="2D1D488F" w14:textId="77777777">
      <w:pPr>
        <w:rPr>
          <w:b/>
          <w:bCs/>
        </w:rPr>
      </w:pPr>
      <w:r w:rsidRPr="000330B6">
        <w:rPr>
          <w:b/>
          <w:bCs/>
        </w:rPr>
        <w:t>17. Hoe wordt voorkomen dat de groei in adviesorganen en externen leidt</w:t>
      </w:r>
      <w:r w:rsidR="009A125A">
        <w:rPr>
          <w:b/>
          <w:bCs/>
        </w:rPr>
        <w:t xml:space="preserve"> </w:t>
      </w:r>
      <w:r w:rsidRPr="000330B6">
        <w:rPr>
          <w:b/>
          <w:bCs/>
        </w:rPr>
        <w:t>tot verlies van regie binnen het ambtenarenapparaat?</w:t>
      </w:r>
    </w:p>
    <w:p w:rsidR="000475CB" w:rsidP="000475CB" w:rsidRDefault="000475CB" w14:paraId="577573AF" w14:textId="77777777"/>
    <w:p w:rsidRPr="00006FBB" w:rsidR="000475CB" w:rsidP="000475CB" w:rsidRDefault="000475CB" w14:paraId="4FE3E354" w14:textId="77777777">
      <w:pPr>
        <w:rPr>
          <w:i/>
          <w:iCs/>
          <w:u w:val="single"/>
        </w:rPr>
      </w:pPr>
      <w:r>
        <w:rPr>
          <w:i/>
          <w:iCs/>
        </w:rPr>
        <w:t>De inzet van ‘externe inhuur’ en het instellen van adviesorganen is, rijksbreed beschouwd en in vergelijking met het werk dat gedaan wordt via de ‘vaste structuren’ (medewerkers in dienst), een uitzondering. Mijns inziens is er dan ook geen sprake van verlies van regie.</w:t>
      </w:r>
      <w:r w:rsidRPr="00006FBB">
        <w:rPr>
          <w:i/>
          <w:iCs/>
        </w:rPr>
        <w:t xml:space="preserve"> </w:t>
      </w:r>
    </w:p>
    <w:p w:rsidR="000475CB" w:rsidP="000475CB" w:rsidRDefault="000475CB" w14:paraId="7494F6C9" w14:textId="77777777"/>
    <w:p w:rsidRPr="000330B6" w:rsidR="000475CB" w:rsidP="000475CB" w:rsidRDefault="000475CB" w14:paraId="11CC8518" w14:textId="77777777">
      <w:pPr>
        <w:rPr>
          <w:b/>
          <w:bCs/>
        </w:rPr>
      </w:pPr>
      <w:r w:rsidRPr="000330B6">
        <w:rPr>
          <w:b/>
          <w:bCs/>
        </w:rPr>
        <w:t>18. Kunt u deze vragen één voor één beantwoorden?</w:t>
      </w:r>
    </w:p>
    <w:p w:rsidR="000475CB" w:rsidP="000475CB" w:rsidRDefault="000475CB" w14:paraId="6E1A97CC" w14:textId="77777777"/>
    <w:p w:rsidRPr="003119F1" w:rsidR="000475CB" w:rsidP="000475CB" w:rsidRDefault="000475CB" w14:paraId="0D3E6227" w14:textId="77777777">
      <w:pPr>
        <w:rPr>
          <w:i/>
          <w:iCs/>
        </w:rPr>
      </w:pPr>
      <w:r>
        <w:rPr>
          <w:i/>
          <w:iCs/>
        </w:rPr>
        <w:t>Ja</w:t>
      </w:r>
      <w:r w:rsidRPr="003119F1">
        <w:rPr>
          <w:i/>
          <w:iCs/>
        </w:rPr>
        <w:t>.</w:t>
      </w:r>
    </w:p>
    <w:p w:rsidR="000475CB" w:rsidP="000475CB" w:rsidRDefault="000475CB" w14:paraId="2D481B28" w14:textId="77777777"/>
    <w:p w:rsidR="000E5EB7" w:rsidRDefault="000E5EB7" w14:paraId="42468EB8" w14:textId="77777777"/>
    <w:sectPr w:rsidR="000E5EB7">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5D74" w14:textId="77777777" w:rsidR="000E6FE5" w:rsidRDefault="000E6FE5">
      <w:pPr>
        <w:spacing w:line="240" w:lineRule="auto"/>
      </w:pPr>
      <w:r>
        <w:separator/>
      </w:r>
    </w:p>
  </w:endnote>
  <w:endnote w:type="continuationSeparator" w:id="0">
    <w:p w14:paraId="21F43BD5" w14:textId="77777777" w:rsidR="000E6FE5" w:rsidRDefault="000E6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4FE6" w14:textId="77777777" w:rsidR="006D5D29" w:rsidRDefault="006D5D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4428" w14:textId="77777777" w:rsidR="000E5EB7" w:rsidRDefault="000E5EB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00B8" w14:textId="77777777" w:rsidR="006D5D29" w:rsidRDefault="006D5D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0370" w14:textId="77777777" w:rsidR="000E6FE5" w:rsidRDefault="000E6FE5">
      <w:pPr>
        <w:spacing w:line="240" w:lineRule="auto"/>
      </w:pPr>
      <w:r>
        <w:separator/>
      </w:r>
    </w:p>
  </w:footnote>
  <w:footnote w:type="continuationSeparator" w:id="0">
    <w:p w14:paraId="280563DC" w14:textId="77777777" w:rsidR="000E6FE5" w:rsidRDefault="000E6FE5">
      <w:pPr>
        <w:spacing w:line="240" w:lineRule="auto"/>
      </w:pPr>
      <w:r>
        <w:continuationSeparator/>
      </w:r>
    </w:p>
  </w:footnote>
  <w:footnote w:id="1">
    <w:p w14:paraId="2DD89B8D" w14:textId="77777777" w:rsidR="007F6157" w:rsidRDefault="007F6157" w:rsidP="007F6157">
      <w:pPr>
        <w:rPr>
          <w:rStyle w:val="Hyperlink"/>
        </w:rPr>
      </w:pPr>
      <w:r>
        <w:rPr>
          <w:rStyle w:val="Voetnootmarkering"/>
        </w:rPr>
        <w:footnoteRef/>
      </w:r>
      <w:r>
        <w:t xml:space="preserve"> </w:t>
      </w:r>
      <w:hyperlink r:id="rId1" w:history="1">
        <w:r w:rsidRPr="00124042">
          <w:rPr>
            <w:rStyle w:val="Hyperlink"/>
          </w:rPr>
          <w:t>https://www.rijksoverheid.nl/documenten/publicaties/2024/04/02/overzicht-fte-directies-communicatie-rijksoverheid-2024</w:t>
        </w:r>
      </w:hyperlink>
    </w:p>
    <w:p w14:paraId="69D44C88" w14:textId="77777777" w:rsidR="007F6157" w:rsidRPr="007F6157" w:rsidRDefault="007F6157">
      <w:pPr>
        <w:pStyle w:val="Voetnoottekst"/>
        <w:rPr>
          <w:lang w:val="en-US"/>
        </w:rPr>
      </w:pPr>
    </w:p>
  </w:footnote>
  <w:footnote w:id="2">
    <w:p w14:paraId="1088F538" w14:textId="77777777" w:rsidR="00A30A61" w:rsidRPr="00DB5B1F" w:rsidRDefault="00A30A61">
      <w:pPr>
        <w:pStyle w:val="Voetnoottekst"/>
        <w:rPr>
          <w:sz w:val="16"/>
          <w:szCs w:val="16"/>
          <w:lang w:val="en-US"/>
        </w:rPr>
      </w:pPr>
      <w:r w:rsidRPr="00DB5B1F">
        <w:rPr>
          <w:rStyle w:val="Voetnootmarkering"/>
          <w:sz w:val="16"/>
          <w:szCs w:val="16"/>
        </w:rPr>
        <w:footnoteRef/>
      </w:r>
      <w:r w:rsidRPr="006D5D29">
        <w:rPr>
          <w:sz w:val="16"/>
          <w:szCs w:val="16"/>
          <w:lang w:val="en-US"/>
        </w:rPr>
        <w:t xml:space="preserve"> </w:t>
      </w:r>
      <w:hyperlink r:id="rId2">
        <w:r w:rsidRPr="006D5D29">
          <w:rPr>
            <w:rStyle w:val="Hyperlink"/>
            <w:i/>
            <w:iCs/>
            <w:sz w:val="16"/>
            <w:szCs w:val="16"/>
            <w:lang w:val="en-US"/>
          </w:rPr>
          <w:t>https://organisaties.overheid.nl/Adviescolleges/</w:t>
        </w:r>
      </w:hyperlink>
    </w:p>
  </w:footnote>
  <w:footnote w:id="3">
    <w:p w14:paraId="713429D3" w14:textId="77777777" w:rsidR="00DB5B1F" w:rsidRPr="00173A39" w:rsidRDefault="00DB5B1F" w:rsidP="00DB5B1F">
      <w:pPr>
        <w:rPr>
          <w:i/>
          <w:iCs/>
        </w:rPr>
      </w:pPr>
      <w:r w:rsidRPr="00173A39">
        <w:rPr>
          <w:rStyle w:val="Voetnootmarkering"/>
        </w:rPr>
        <w:footnoteRef/>
      </w:r>
      <w:r w:rsidRPr="00173A39">
        <w:t xml:space="preserve"> </w:t>
      </w:r>
      <w:r w:rsidR="00173A39" w:rsidRPr="00173A39">
        <w:t>Z</w:t>
      </w:r>
      <w:r w:rsidRPr="00173A39">
        <w:rPr>
          <w:i/>
          <w:iCs/>
        </w:rPr>
        <w:t>ie bijlage bij Kamerstuk 31490, nr. 309, rapport “Evaluatie van de kaders voor zbo’s agentschappen, adviescolleges en planbureaus, Rapportage deelonderzoek B3, onderdeel van de brede evaluatie van kaders voor rijksorganisaties op afstand, blz. 38-39</w:t>
      </w:r>
    </w:p>
    <w:p w14:paraId="7935849A" w14:textId="77777777" w:rsidR="00DB5B1F" w:rsidRPr="00DB5B1F" w:rsidRDefault="00DB5B1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E100" w14:textId="77777777" w:rsidR="006D5D29" w:rsidRDefault="006D5D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15BF" w14:textId="77777777" w:rsidR="000E5EB7" w:rsidRDefault="006149D3">
    <w:r>
      <w:rPr>
        <w:noProof/>
      </w:rPr>
      <mc:AlternateContent>
        <mc:Choice Requires="wps">
          <w:drawing>
            <wp:anchor distT="0" distB="0" distL="0" distR="0" simplePos="0" relativeHeight="251652608" behindDoc="0" locked="1" layoutInCell="1" allowOverlap="1" wp14:anchorId="012997A6" wp14:editId="385FC4B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59C5AC" w14:textId="77777777" w:rsidR="000E5EB7" w:rsidRPr="00436D95" w:rsidRDefault="006149D3">
                          <w:pPr>
                            <w:pStyle w:val="Referentiegegevensbold"/>
                            <w:rPr>
                              <w:lang w:val="es-ES"/>
                            </w:rPr>
                          </w:pPr>
                          <w:r w:rsidRPr="00436D95">
                            <w:rPr>
                              <w:lang w:val="es-ES"/>
                            </w:rPr>
                            <w:t>DGDOO</w:t>
                          </w:r>
                        </w:p>
                        <w:p w14:paraId="040152AC" w14:textId="77777777" w:rsidR="000E5EB7" w:rsidRPr="00436D95" w:rsidRDefault="006149D3">
                          <w:pPr>
                            <w:pStyle w:val="Referentiegegevens"/>
                            <w:rPr>
                              <w:lang w:val="es-ES"/>
                            </w:rPr>
                          </w:pPr>
                          <w:r w:rsidRPr="00436D95">
                            <w:rPr>
                              <w:lang w:val="es-ES"/>
                            </w:rPr>
                            <w:t>A&amp;O</w:t>
                          </w:r>
                        </w:p>
                        <w:p w14:paraId="41CD3546" w14:textId="77777777" w:rsidR="000E5EB7" w:rsidRPr="00436D95" w:rsidRDefault="006149D3">
                          <w:pPr>
                            <w:pStyle w:val="Referentiegegevens"/>
                            <w:rPr>
                              <w:lang w:val="es-ES"/>
                            </w:rPr>
                          </w:pPr>
                          <w:r w:rsidRPr="00436D95">
                            <w:rPr>
                              <w:lang w:val="es-ES"/>
                            </w:rPr>
                            <w:t>TEA</w:t>
                          </w:r>
                        </w:p>
                        <w:p w14:paraId="78819F62" w14:textId="77777777" w:rsidR="000E5EB7" w:rsidRPr="00436D95" w:rsidRDefault="000E5EB7">
                          <w:pPr>
                            <w:pStyle w:val="WitregelW2"/>
                            <w:rPr>
                              <w:lang w:val="es-ES"/>
                            </w:rPr>
                          </w:pPr>
                        </w:p>
                        <w:p w14:paraId="1FCC7474" w14:textId="77777777" w:rsidR="000E5EB7" w:rsidRDefault="000E5EB7">
                          <w:pPr>
                            <w:pStyle w:val="WitregelW1"/>
                            <w:rPr>
                              <w:lang w:val="es-ES"/>
                            </w:rPr>
                          </w:pPr>
                        </w:p>
                        <w:p w14:paraId="019C57BE" w14:textId="77777777" w:rsidR="0067774C" w:rsidRPr="0067774C" w:rsidRDefault="0067774C" w:rsidP="0067774C">
                          <w:pPr>
                            <w:rPr>
                              <w:lang w:val="es-ES"/>
                            </w:rPr>
                          </w:pPr>
                        </w:p>
                        <w:p w14:paraId="65DEC014" w14:textId="77777777" w:rsidR="000E5EB7" w:rsidRPr="00436D95" w:rsidRDefault="006149D3">
                          <w:pPr>
                            <w:pStyle w:val="Referentiegegevensbold"/>
                            <w:rPr>
                              <w:lang w:val="es-ES"/>
                            </w:rPr>
                          </w:pPr>
                          <w:r w:rsidRPr="00436D95">
                            <w:rPr>
                              <w:lang w:val="es-ES"/>
                            </w:rPr>
                            <w:t>Onze referentie</w:t>
                          </w:r>
                        </w:p>
                        <w:p w14:paraId="2D7BB7FA" w14:textId="51831C54" w:rsidR="00841C67" w:rsidRDefault="006D5D29">
                          <w:pPr>
                            <w:pStyle w:val="Referentiegegevens"/>
                          </w:pPr>
                          <w:fldSimple w:instr=" DOCPROPERTY  &quot;Kenmerk&quot;  \* MERGEFORMAT ">
                            <w:r w:rsidR="007A7261">
                              <w:t>2025-0000121971</w:t>
                            </w:r>
                          </w:fldSimple>
                        </w:p>
                      </w:txbxContent>
                    </wps:txbx>
                    <wps:bodyPr vert="horz" wrap="square" lIns="0" tIns="0" rIns="0" bIns="0" anchor="t" anchorCtr="0"/>
                  </wps:wsp>
                </a:graphicData>
              </a:graphic>
            </wp:anchor>
          </w:drawing>
        </mc:Choice>
        <mc:Fallback>
          <w:pict>
            <v:shapetype w14:anchorId="012997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59C5AC" w14:textId="77777777" w:rsidR="000E5EB7" w:rsidRPr="00436D95" w:rsidRDefault="006149D3">
                    <w:pPr>
                      <w:pStyle w:val="Referentiegegevensbold"/>
                      <w:rPr>
                        <w:lang w:val="es-ES"/>
                      </w:rPr>
                    </w:pPr>
                    <w:r w:rsidRPr="00436D95">
                      <w:rPr>
                        <w:lang w:val="es-ES"/>
                      </w:rPr>
                      <w:t>DGDOO</w:t>
                    </w:r>
                  </w:p>
                  <w:p w14:paraId="040152AC" w14:textId="77777777" w:rsidR="000E5EB7" w:rsidRPr="00436D95" w:rsidRDefault="006149D3">
                    <w:pPr>
                      <w:pStyle w:val="Referentiegegevens"/>
                      <w:rPr>
                        <w:lang w:val="es-ES"/>
                      </w:rPr>
                    </w:pPr>
                    <w:r w:rsidRPr="00436D95">
                      <w:rPr>
                        <w:lang w:val="es-ES"/>
                      </w:rPr>
                      <w:t>A&amp;O</w:t>
                    </w:r>
                  </w:p>
                  <w:p w14:paraId="41CD3546" w14:textId="77777777" w:rsidR="000E5EB7" w:rsidRPr="00436D95" w:rsidRDefault="006149D3">
                    <w:pPr>
                      <w:pStyle w:val="Referentiegegevens"/>
                      <w:rPr>
                        <w:lang w:val="es-ES"/>
                      </w:rPr>
                    </w:pPr>
                    <w:r w:rsidRPr="00436D95">
                      <w:rPr>
                        <w:lang w:val="es-ES"/>
                      </w:rPr>
                      <w:t>TEA</w:t>
                    </w:r>
                  </w:p>
                  <w:p w14:paraId="78819F62" w14:textId="77777777" w:rsidR="000E5EB7" w:rsidRPr="00436D95" w:rsidRDefault="000E5EB7">
                    <w:pPr>
                      <w:pStyle w:val="WitregelW2"/>
                      <w:rPr>
                        <w:lang w:val="es-ES"/>
                      </w:rPr>
                    </w:pPr>
                  </w:p>
                  <w:p w14:paraId="1FCC7474" w14:textId="77777777" w:rsidR="000E5EB7" w:rsidRDefault="000E5EB7">
                    <w:pPr>
                      <w:pStyle w:val="WitregelW1"/>
                      <w:rPr>
                        <w:lang w:val="es-ES"/>
                      </w:rPr>
                    </w:pPr>
                  </w:p>
                  <w:p w14:paraId="019C57BE" w14:textId="77777777" w:rsidR="0067774C" w:rsidRPr="0067774C" w:rsidRDefault="0067774C" w:rsidP="0067774C">
                    <w:pPr>
                      <w:rPr>
                        <w:lang w:val="es-ES"/>
                      </w:rPr>
                    </w:pPr>
                  </w:p>
                  <w:p w14:paraId="65DEC014" w14:textId="77777777" w:rsidR="000E5EB7" w:rsidRPr="00436D95" w:rsidRDefault="006149D3">
                    <w:pPr>
                      <w:pStyle w:val="Referentiegegevensbold"/>
                      <w:rPr>
                        <w:lang w:val="es-ES"/>
                      </w:rPr>
                    </w:pPr>
                    <w:r w:rsidRPr="00436D95">
                      <w:rPr>
                        <w:lang w:val="es-ES"/>
                      </w:rPr>
                      <w:t>Onze referentie</w:t>
                    </w:r>
                  </w:p>
                  <w:p w14:paraId="2D7BB7FA" w14:textId="51831C54" w:rsidR="00841C67" w:rsidRDefault="006D5D29">
                    <w:pPr>
                      <w:pStyle w:val="Referentiegegevens"/>
                    </w:pPr>
                    <w:fldSimple w:instr=" DOCPROPERTY  &quot;Kenmerk&quot;  \* MERGEFORMAT ">
                      <w:r w:rsidR="007A7261">
                        <w:t>2025-0000121971</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AB70F4" wp14:editId="42A8438D">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917E93E" w14:textId="3331ED90" w:rsidR="00841C67" w:rsidRDefault="006D5D2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3AB70F4"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917E93E" w14:textId="3331ED90" w:rsidR="00841C67" w:rsidRDefault="006D5D2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191C94" wp14:editId="0DFAE47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327588" w14:textId="77777777" w:rsidR="00841C67" w:rsidRDefault="006D5D2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191C9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327588" w14:textId="77777777" w:rsidR="00841C67" w:rsidRDefault="006D5D2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B217" w14:textId="77777777" w:rsidR="000E5EB7" w:rsidRDefault="006149D3">
    <w:pPr>
      <w:spacing w:after="6377" w:line="14" w:lineRule="exact"/>
    </w:pPr>
    <w:r>
      <w:rPr>
        <w:noProof/>
      </w:rPr>
      <mc:AlternateContent>
        <mc:Choice Requires="wps">
          <w:drawing>
            <wp:anchor distT="0" distB="0" distL="0" distR="0" simplePos="0" relativeHeight="251655680" behindDoc="0" locked="1" layoutInCell="1" allowOverlap="1" wp14:anchorId="056A3A3D" wp14:editId="4AA42140">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9738859" w14:textId="77777777" w:rsidR="000E5EB7" w:rsidRDefault="006149D3">
                          <w:r>
                            <w:t xml:space="preserve">Aan de </w:t>
                          </w:r>
                          <w:sdt>
                            <w:sdtPr>
                              <w:id w:val="694192470"/>
                              <w:dataBinding w:prefixMappings="xmlns:ns0='docgen-assistant'" w:xpath="/ns0:CustomXml[1]/ns0:Variables[1]/ns0:Variable[1]/ns0:Value[1]" w:storeItemID="{69D6EEC8-C9E1-4904-8281-341938F2DEB0}"/>
                              <w:text/>
                            </w:sdtPr>
                            <w:sdtEndPr/>
                            <w:sdtContent>
                              <w:r w:rsidR="00D20DDA">
                                <w:t>Voorzitter van de Tweede Kamer der Staten-Generaal</w:t>
                              </w:r>
                            </w:sdtContent>
                          </w:sdt>
                        </w:p>
                        <w:p w14:paraId="6042B83D" w14:textId="77777777" w:rsidR="000E5EB7" w:rsidRDefault="007A7261">
                          <w:sdt>
                            <w:sdtPr>
                              <w:id w:val="-46062276"/>
                              <w:dataBinding w:prefixMappings="xmlns:ns0='docgen-assistant'" w:xpath="/ns0:CustomXml[1]/ns0:Variables[1]/ns0:Variable[2]/ns0:Value[1]" w:storeItemID="{69D6EEC8-C9E1-4904-8281-341938F2DEB0}"/>
                              <w:text/>
                            </w:sdtPr>
                            <w:sdtEndPr/>
                            <w:sdtContent>
                              <w:r w:rsidR="00D20DDA">
                                <w:t xml:space="preserve">Postbus 20018 </w:t>
                              </w:r>
                            </w:sdtContent>
                          </w:sdt>
                        </w:p>
                        <w:p w14:paraId="7AA2EA60" w14:textId="77777777" w:rsidR="000E5EB7" w:rsidRDefault="007A7261">
                          <w:sdt>
                            <w:sdtPr>
                              <w:id w:val="-1102408358"/>
                              <w:dataBinding w:prefixMappings="xmlns:ns0='docgen-assistant'" w:xpath="/ns0:CustomXml[1]/ns0:Variables[1]/ns0:Variable[3]/ns0:Value[1]" w:storeItemID="{69D6EEC8-C9E1-4904-8281-341938F2DEB0}"/>
                              <w:text/>
                            </w:sdtPr>
                            <w:sdtEndPr/>
                            <w:sdtContent>
                              <w:r w:rsidR="00D20DDA">
                                <w:t>2500 EA</w:t>
                              </w:r>
                            </w:sdtContent>
                          </w:sdt>
                          <w:r w:rsidR="006149D3">
                            <w:t xml:space="preserve">  </w:t>
                          </w:r>
                          <w:sdt>
                            <w:sdtPr>
                              <w:id w:val="75870290"/>
                              <w:dataBinding w:prefixMappings="xmlns:ns0='docgen-assistant'" w:xpath="/ns0:CustomXml[1]/ns0:Variables[1]/ns0:Variable[4]/ns0:Value[1]" w:storeItemID="{69D6EEC8-C9E1-4904-8281-341938F2DEB0}"/>
                              <w:text/>
                            </w:sdtPr>
                            <w:sdtEndPr/>
                            <w:sdtContent>
                              <w:r w:rsidR="00D20DDA">
                                <w:t>DEN HAAG</w:t>
                              </w:r>
                            </w:sdtContent>
                          </w:sdt>
                        </w:p>
                      </w:txbxContent>
                    </wps:txbx>
                    <wps:bodyPr vert="horz" wrap="square" lIns="0" tIns="0" rIns="0" bIns="0" anchor="t" anchorCtr="0"/>
                  </wps:wsp>
                </a:graphicData>
              </a:graphic>
            </wp:anchor>
          </w:drawing>
        </mc:Choice>
        <mc:Fallback>
          <w:pict>
            <v:shapetype w14:anchorId="75D1ECD3"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6E5A080F" w14:textId="77777777" w:rsidR="000E5EB7" w:rsidRDefault="006149D3">
                    <w:r>
                      <w:t xml:space="preserve">Aan de </w:t>
                    </w:r>
                    <w:sdt>
                      <w:sdtPr>
                        <w:id w:val="694192470"/>
                        <w:dataBinding w:prefixMappings="xmlns:ns0='docgen-assistant'" w:xpath="/ns0:CustomXml[1]/ns0:Variables[1]/ns0:Variable[1]/ns0:Value[1]" w:storeItemID="{69D6EEC8-C9E1-4904-8281-341938F2DEB0}"/>
                        <w:text/>
                      </w:sdtPr>
                      <w:sdtEndPr/>
                      <w:sdtContent>
                        <w:r w:rsidR="00D20DDA">
                          <w:t>Voorzitter van de Tweede Kamer der Staten-Generaal</w:t>
                        </w:r>
                      </w:sdtContent>
                    </w:sdt>
                  </w:p>
                  <w:p w14:paraId="0EF4129A" w14:textId="77777777" w:rsidR="000E5EB7" w:rsidRDefault="006D5D29">
                    <w:sdt>
                      <w:sdtPr>
                        <w:id w:val="-46062276"/>
                        <w:dataBinding w:prefixMappings="xmlns:ns0='docgen-assistant'" w:xpath="/ns0:CustomXml[1]/ns0:Variables[1]/ns0:Variable[2]/ns0:Value[1]" w:storeItemID="{69D6EEC8-C9E1-4904-8281-341938F2DEB0}"/>
                        <w:text/>
                      </w:sdtPr>
                      <w:sdtEndPr/>
                      <w:sdtContent>
                        <w:r w:rsidR="00D20DDA">
                          <w:t xml:space="preserve">Postbus 20018 </w:t>
                        </w:r>
                      </w:sdtContent>
                    </w:sdt>
                  </w:p>
                  <w:p w14:paraId="447A47D5" w14:textId="77777777" w:rsidR="000E5EB7" w:rsidRDefault="006D5D29">
                    <w:sdt>
                      <w:sdtPr>
                        <w:id w:val="-1102408358"/>
                        <w:dataBinding w:prefixMappings="xmlns:ns0='docgen-assistant'" w:xpath="/ns0:CustomXml[1]/ns0:Variables[1]/ns0:Variable[3]/ns0:Value[1]" w:storeItemID="{69D6EEC8-C9E1-4904-8281-341938F2DEB0}"/>
                        <w:text/>
                      </w:sdtPr>
                      <w:sdtEndPr/>
                      <w:sdtContent>
                        <w:r w:rsidR="00D20DDA">
                          <w:t>2500 EA</w:t>
                        </w:r>
                      </w:sdtContent>
                    </w:sdt>
                    <w:r w:rsidR="006149D3">
                      <w:t xml:space="preserve">  </w:t>
                    </w:r>
                    <w:sdt>
                      <w:sdtPr>
                        <w:id w:val="75870290"/>
                        <w:dataBinding w:prefixMappings="xmlns:ns0='docgen-assistant'" w:xpath="/ns0:CustomXml[1]/ns0:Variables[1]/ns0:Variable[4]/ns0:Value[1]" w:storeItemID="{69D6EEC8-C9E1-4904-8281-341938F2DEB0}"/>
                        <w:text/>
                      </w:sdtPr>
                      <w:sdtEndPr/>
                      <w:sdtContent>
                        <w:r w:rsidR="00D20DDA">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48F77F" wp14:editId="2BC28AD7">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E5EB7" w14:paraId="6AD0ACD8" w14:textId="77777777">
                            <w:trPr>
                              <w:trHeight w:val="240"/>
                            </w:trPr>
                            <w:tc>
                              <w:tcPr>
                                <w:tcW w:w="1140" w:type="dxa"/>
                              </w:tcPr>
                              <w:p w14:paraId="2C7D1549" w14:textId="77777777" w:rsidR="000E5EB7" w:rsidRDefault="006149D3">
                                <w:r>
                                  <w:t>Datum</w:t>
                                </w:r>
                              </w:p>
                            </w:tc>
                            <w:tc>
                              <w:tcPr>
                                <w:tcW w:w="5918" w:type="dxa"/>
                              </w:tcPr>
                              <w:p w14:paraId="55A6607E" w14:textId="735CBD1D" w:rsidR="00841C67" w:rsidRDefault="006D5D29">
                                <w:r>
                                  <w:t>4 februari 2025</w:t>
                                </w:r>
                                <w:r>
                                  <w:fldChar w:fldCharType="begin"/>
                                </w:r>
                                <w:r>
                                  <w:instrText xml:space="preserve"> DOCPROPERTY  "Datum"  \* MERGEFORMAT </w:instrText>
                                </w:r>
                                <w:r>
                                  <w:fldChar w:fldCharType="end"/>
                                </w:r>
                              </w:p>
                            </w:tc>
                          </w:tr>
                          <w:tr w:rsidR="000E5EB7" w14:paraId="7AC9FC4D" w14:textId="77777777">
                            <w:trPr>
                              <w:trHeight w:val="240"/>
                            </w:trPr>
                            <w:tc>
                              <w:tcPr>
                                <w:tcW w:w="1140" w:type="dxa"/>
                              </w:tcPr>
                              <w:p w14:paraId="6283C9F6" w14:textId="77777777" w:rsidR="000E5EB7" w:rsidRDefault="006149D3">
                                <w:r>
                                  <w:t>Betreft</w:t>
                                </w:r>
                              </w:p>
                            </w:tc>
                            <w:tc>
                              <w:tcPr>
                                <w:tcW w:w="5918" w:type="dxa"/>
                              </w:tcPr>
                              <w:p w14:paraId="74E7C6FE" w14:textId="77777777" w:rsidR="00841C67" w:rsidRDefault="006D5D29">
                                <w:r w:rsidRPr="006D5D29">
                                  <w:t>Beantwoording van de Kamervraag van lid Erkens (VVD)</w:t>
                                </w:r>
                              </w:p>
                            </w:tc>
                          </w:tr>
                        </w:tbl>
                        <w:p w14:paraId="31E103E5" w14:textId="77777777" w:rsidR="006149D3" w:rsidRDefault="006149D3"/>
                      </w:txbxContent>
                    </wps:txbx>
                    <wps:bodyPr vert="horz" wrap="square" lIns="0" tIns="0" rIns="0" bIns="0" anchor="t" anchorCtr="0"/>
                  </wps:wsp>
                </a:graphicData>
              </a:graphic>
            </wp:anchor>
          </w:drawing>
        </mc:Choice>
        <mc:Fallback>
          <w:pict>
            <v:shapetype w14:anchorId="5748F77F" id="_x0000_t202" coordsize="21600,21600" o:spt="202" path="m,l,21600r21600,l21600,xe">
              <v:stroke joinstyle="miter"/>
              <v:path gradientshapeok="t" o:connecttype="rect"/>
            </v:shapetype>
            <v:shape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0E5EB7" w14:paraId="6AD0ACD8" w14:textId="77777777">
                      <w:trPr>
                        <w:trHeight w:val="240"/>
                      </w:trPr>
                      <w:tc>
                        <w:tcPr>
                          <w:tcW w:w="1140" w:type="dxa"/>
                        </w:tcPr>
                        <w:p w14:paraId="2C7D1549" w14:textId="77777777" w:rsidR="000E5EB7" w:rsidRDefault="006149D3">
                          <w:r>
                            <w:t>Datum</w:t>
                          </w:r>
                        </w:p>
                      </w:tc>
                      <w:tc>
                        <w:tcPr>
                          <w:tcW w:w="5918" w:type="dxa"/>
                        </w:tcPr>
                        <w:p w14:paraId="55A6607E" w14:textId="735CBD1D" w:rsidR="00841C67" w:rsidRDefault="006D5D29">
                          <w:r>
                            <w:t>4 februari 2025</w:t>
                          </w:r>
                          <w:r>
                            <w:fldChar w:fldCharType="begin"/>
                          </w:r>
                          <w:r>
                            <w:instrText xml:space="preserve"> DOCPROPERTY  "Datum"  \* MERGEFORMAT </w:instrText>
                          </w:r>
                          <w:r>
                            <w:fldChar w:fldCharType="end"/>
                          </w:r>
                        </w:p>
                      </w:tc>
                    </w:tr>
                    <w:tr w:rsidR="000E5EB7" w14:paraId="7AC9FC4D" w14:textId="77777777">
                      <w:trPr>
                        <w:trHeight w:val="240"/>
                      </w:trPr>
                      <w:tc>
                        <w:tcPr>
                          <w:tcW w:w="1140" w:type="dxa"/>
                        </w:tcPr>
                        <w:p w14:paraId="6283C9F6" w14:textId="77777777" w:rsidR="000E5EB7" w:rsidRDefault="006149D3">
                          <w:r>
                            <w:t>Betreft</w:t>
                          </w:r>
                        </w:p>
                      </w:tc>
                      <w:tc>
                        <w:tcPr>
                          <w:tcW w:w="5918" w:type="dxa"/>
                        </w:tcPr>
                        <w:p w14:paraId="74E7C6FE" w14:textId="77777777" w:rsidR="00841C67" w:rsidRDefault="006D5D29">
                          <w:r w:rsidRPr="006D5D29">
                            <w:t>Beantwoording van de Kamervraag van lid Erkens (VVD)</w:t>
                          </w:r>
                        </w:p>
                      </w:tc>
                    </w:tr>
                  </w:tbl>
                  <w:p w14:paraId="31E103E5" w14:textId="77777777" w:rsidR="006149D3" w:rsidRDefault="006149D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4BABF7" wp14:editId="1C719FB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6721C0" w14:textId="77777777" w:rsidR="000E5EB7" w:rsidRPr="00436D95" w:rsidRDefault="006149D3">
                          <w:pPr>
                            <w:pStyle w:val="Referentiegegevensbold"/>
                            <w:rPr>
                              <w:lang w:val="es-ES"/>
                            </w:rPr>
                          </w:pPr>
                          <w:r w:rsidRPr="00436D95">
                            <w:rPr>
                              <w:lang w:val="es-ES"/>
                            </w:rPr>
                            <w:t>DGDOO</w:t>
                          </w:r>
                        </w:p>
                        <w:p w14:paraId="5586CAE5" w14:textId="77777777" w:rsidR="000E5EB7" w:rsidRPr="00436D95" w:rsidRDefault="006149D3">
                          <w:pPr>
                            <w:pStyle w:val="Referentiegegevens"/>
                            <w:rPr>
                              <w:lang w:val="es-ES"/>
                            </w:rPr>
                          </w:pPr>
                          <w:r w:rsidRPr="00436D95">
                            <w:rPr>
                              <w:lang w:val="es-ES"/>
                            </w:rPr>
                            <w:t>A&amp;O</w:t>
                          </w:r>
                        </w:p>
                        <w:p w14:paraId="2F228EAE" w14:textId="77777777" w:rsidR="000E5EB7" w:rsidRPr="00436D95" w:rsidRDefault="006149D3">
                          <w:pPr>
                            <w:pStyle w:val="Referentiegegevens"/>
                            <w:rPr>
                              <w:lang w:val="es-ES"/>
                            </w:rPr>
                          </w:pPr>
                          <w:r w:rsidRPr="00436D95">
                            <w:rPr>
                              <w:lang w:val="es-ES"/>
                            </w:rPr>
                            <w:t>TEA</w:t>
                          </w:r>
                        </w:p>
                        <w:p w14:paraId="5BC87ABB" w14:textId="77777777" w:rsidR="000E5EB7" w:rsidRPr="00436D95" w:rsidRDefault="000E5EB7">
                          <w:pPr>
                            <w:pStyle w:val="WitregelW1"/>
                            <w:rPr>
                              <w:lang w:val="es-ES"/>
                            </w:rPr>
                          </w:pPr>
                        </w:p>
                        <w:p w14:paraId="351949C0" w14:textId="77777777" w:rsidR="000E5EB7" w:rsidRPr="00436D95" w:rsidRDefault="006149D3">
                          <w:pPr>
                            <w:pStyle w:val="Referentiegegevens"/>
                            <w:rPr>
                              <w:lang w:val="es-ES"/>
                            </w:rPr>
                          </w:pPr>
                          <w:r w:rsidRPr="00436D95">
                            <w:rPr>
                              <w:lang w:val="es-ES"/>
                            </w:rPr>
                            <w:t>Turfmarkt 147</w:t>
                          </w:r>
                        </w:p>
                        <w:p w14:paraId="262F2138" w14:textId="77777777" w:rsidR="000E5EB7" w:rsidRDefault="006149D3">
                          <w:pPr>
                            <w:pStyle w:val="Referentiegegevens"/>
                          </w:pPr>
                          <w:r>
                            <w:t>2511 DP  Den Haag</w:t>
                          </w:r>
                        </w:p>
                        <w:p w14:paraId="791A2C58" w14:textId="77777777" w:rsidR="000E5EB7" w:rsidRDefault="000E5EB7">
                          <w:pPr>
                            <w:pStyle w:val="WitregelW2"/>
                          </w:pPr>
                        </w:p>
                        <w:p w14:paraId="7C242559" w14:textId="77777777" w:rsidR="000E5EB7" w:rsidRDefault="006149D3">
                          <w:pPr>
                            <w:pStyle w:val="Referentiegegevensbold"/>
                          </w:pPr>
                          <w:r>
                            <w:t>Onze referentie</w:t>
                          </w:r>
                        </w:p>
                        <w:p w14:paraId="11B9D16E" w14:textId="11164A77" w:rsidR="00841C67" w:rsidRDefault="006D5D29">
                          <w:pPr>
                            <w:pStyle w:val="Referentiegegevens"/>
                          </w:pPr>
                          <w:fldSimple w:instr=" DOCPROPERTY  &quot;Kenmerk&quot;  \* MERGEFORMAT ">
                            <w:r w:rsidR="007A7261">
                              <w:t>2025-0000121971</w:t>
                            </w:r>
                          </w:fldSimple>
                        </w:p>
                        <w:p w14:paraId="20A41373" w14:textId="77777777" w:rsidR="000E5EB7" w:rsidRDefault="000E5EB7">
                          <w:pPr>
                            <w:pStyle w:val="WitregelW1"/>
                          </w:pPr>
                        </w:p>
                        <w:p w14:paraId="518AD5E1" w14:textId="77777777" w:rsidR="000E5EB7" w:rsidRDefault="006149D3">
                          <w:pPr>
                            <w:pStyle w:val="Referentiegegevensbold"/>
                          </w:pPr>
                          <w:r>
                            <w:t>Uw referentie</w:t>
                          </w:r>
                        </w:p>
                        <w:p w14:paraId="563BEDEE" w14:textId="77777777" w:rsidR="000E5EB7" w:rsidRDefault="006149D3">
                          <w:pPr>
                            <w:pStyle w:val="Referentiegegevens"/>
                          </w:pPr>
                          <w:r>
                            <w:t>2024Z21910</w:t>
                          </w:r>
                        </w:p>
                      </w:txbxContent>
                    </wps:txbx>
                    <wps:bodyPr vert="horz" wrap="square" lIns="0" tIns="0" rIns="0" bIns="0" anchor="t" anchorCtr="0"/>
                  </wps:wsp>
                </a:graphicData>
              </a:graphic>
            </wp:anchor>
          </w:drawing>
        </mc:Choice>
        <mc:Fallback>
          <w:pict>
            <v:shape w14:anchorId="254BABF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E6721C0" w14:textId="77777777" w:rsidR="000E5EB7" w:rsidRPr="00436D95" w:rsidRDefault="006149D3">
                    <w:pPr>
                      <w:pStyle w:val="Referentiegegevensbold"/>
                      <w:rPr>
                        <w:lang w:val="es-ES"/>
                      </w:rPr>
                    </w:pPr>
                    <w:r w:rsidRPr="00436D95">
                      <w:rPr>
                        <w:lang w:val="es-ES"/>
                      </w:rPr>
                      <w:t>DGDOO</w:t>
                    </w:r>
                  </w:p>
                  <w:p w14:paraId="5586CAE5" w14:textId="77777777" w:rsidR="000E5EB7" w:rsidRPr="00436D95" w:rsidRDefault="006149D3">
                    <w:pPr>
                      <w:pStyle w:val="Referentiegegevens"/>
                      <w:rPr>
                        <w:lang w:val="es-ES"/>
                      </w:rPr>
                    </w:pPr>
                    <w:r w:rsidRPr="00436D95">
                      <w:rPr>
                        <w:lang w:val="es-ES"/>
                      </w:rPr>
                      <w:t>A&amp;O</w:t>
                    </w:r>
                  </w:p>
                  <w:p w14:paraId="2F228EAE" w14:textId="77777777" w:rsidR="000E5EB7" w:rsidRPr="00436D95" w:rsidRDefault="006149D3">
                    <w:pPr>
                      <w:pStyle w:val="Referentiegegevens"/>
                      <w:rPr>
                        <w:lang w:val="es-ES"/>
                      </w:rPr>
                    </w:pPr>
                    <w:r w:rsidRPr="00436D95">
                      <w:rPr>
                        <w:lang w:val="es-ES"/>
                      </w:rPr>
                      <w:t>TEA</w:t>
                    </w:r>
                  </w:p>
                  <w:p w14:paraId="5BC87ABB" w14:textId="77777777" w:rsidR="000E5EB7" w:rsidRPr="00436D95" w:rsidRDefault="000E5EB7">
                    <w:pPr>
                      <w:pStyle w:val="WitregelW1"/>
                      <w:rPr>
                        <w:lang w:val="es-ES"/>
                      </w:rPr>
                    </w:pPr>
                  </w:p>
                  <w:p w14:paraId="351949C0" w14:textId="77777777" w:rsidR="000E5EB7" w:rsidRPr="00436D95" w:rsidRDefault="006149D3">
                    <w:pPr>
                      <w:pStyle w:val="Referentiegegevens"/>
                      <w:rPr>
                        <w:lang w:val="es-ES"/>
                      </w:rPr>
                    </w:pPr>
                    <w:r w:rsidRPr="00436D95">
                      <w:rPr>
                        <w:lang w:val="es-ES"/>
                      </w:rPr>
                      <w:t>Turfmarkt 147</w:t>
                    </w:r>
                  </w:p>
                  <w:p w14:paraId="262F2138" w14:textId="77777777" w:rsidR="000E5EB7" w:rsidRDefault="006149D3">
                    <w:pPr>
                      <w:pStyle w:val="Referentiegegevens"/>
                    </w:pPr>
                    <w:r>
                      <w:t>2511 DP  Den Haag</w:t>
                    </w:r>
                  </w:p>
                  <w:p w14:paraId="791A2C58" w14:textId="77777777" w:rsidR="000E5EB7" w:rsidRDefault="000E5EB7">
                    <w:pPr>
                      <w:pStyle w:val="WitregelW2"/>
                    </w:pPr>
                  </w:p>
                  <w:p w14:paraId="7C242559" w14:textId="77777777" w:rsidR="000E5EB7" w:rsidRDefault="006149D3">
                    <w:pPr>
                      <w:pStyle w:val="Referentiegegevensbold"/>
                    </w:pPr>
                    <w:r>
                      <w:t>Onze referentie</w:t>
                    </w:r>
                  </w:p>
                  <w:p w14:paraId="11B9D16E" w14:textId="11164A77" w:rsidR="00841C67" w:rsidRDefault="006D5D29">
                    <w:pPr>
                      <w:pStyle w:val="Referentiegegevens"/>
                    </w:pPr>
                    <w:fldSimple w:instr=" DOCPROPERTY  &quot;Kenmerk&quot;  \* MERGEFORMAT ">
                      <w:r w:rsidR="007A7261">
                        <w:t>2025-0000121971</w:t>
                      </w:r>
                    </w:fldSimple>
                  </w:p>
                  <w:p w14:paraId="20A41373" w14:textId="77777777" w:rsidR="000E5EB7" w:rsidRDefault="000E5EB7">
                    <w:pPr>
                      <w:pStyle w:val="WitregelW1"/>
                    </w:pPr>
                  </w:p>
                  <w:p w14:paraId="518AD5E1" w14:textId="77777777" w:rsidR="000E5EB7" w:rsidRDefault="006149D3">
                    <w:pPr>
                      <w:pStyle w:val="Referentiegegevensbold"/>
                    </w:pPr>
                    <w:r>
                      <w:t>Uw referentie</w:t>
                    </w:r>
                  </w:p>
                  <w:p w14:paraId="563BEDEE" w14:textId="77777777" w:rsidR="000E5EB7" w:rsidRDefault="006149D3">
                    <w:pPr>
                      <w:pStyle w:val="Referentiegegevens"/>
                    </w:pPr>
                    <w:r>
                      <w:t>2024Z21910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10DAA0" wp14:editId="26BACA7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85BA1DA" w14:textId="0054E8E6" w:rsidR="00841C67" w:rsidRDefault="006D5D2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310DAA0"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785BA1DA" w14:textId="0054E8E6" w:rsidR="00841C67" w:rsidRDefault="006D5D2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A0194C" wp14:editId="02487E4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6ABCCD" w14:textId="77777777" w:rsidR="00841C67" w:rsidRDefault="006D5D2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A019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76ABCCD" w14:textId="77777777" w:rsidR="00841C67" w:rsidRDefault="006D5D2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F74509" wp14:editId="527CE8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3322C6" w14:textId="77777777" w:rsidR="000E5EB7" w:rsidRDefault="006149D3">
                          <w:pPr>
                            <w:spacing w:line="240" w:lineRule="auto"/>
                          </w:pPr>
                          <w:r>
                            <w:rPr>
                              <w:noProof/>
                            </w:rPr>
                            <w:drawing>
                              <wp:inline distT="0" distB="0" distL="0" distR="0" wp14:anchorId="074384B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9273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07F582" w14:textId="77777777" w:rsidR="000E5EB7" w:rsidRDefault="006149D3">
                    <w:pPr>
                      <w:spacing w:line="240" w:lineRule="auto"/>
                    </w:pPr>
                    <w:r>
                      <w:rPr>
                        <w:noProof/>
                      </w:rPr>
                      <w:drawing>
                        <wp:inline distT="0" distB="0" distL="0" distR="0" wp14:anchorId="24A4D20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204E99" wp14:editId="054DAEB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ED8AFB" w14:textId="77777777" w:rsidR="000E5EB7" w:rsidRDefault="006149D3">
                          <w:pPr>
                            <w:spacing w:line="240" w:lineRule="auto"/>
                          </w:pPr>
                          <w:r>
                            <w:rPr>
                              <w:noProof/>
                            </w:rPr>
                            <w:drawing>
                              <wp:inline distT="0" distB="0" distL="0" distR="0" wp14:anchorId="4447087E">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E23B1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B4DA09" w14:textId="77777777" w:rsidR="000E5EB7" w:rsidRDefault="006149D3">
                    <w:pPr>
                      <w:spacing w:line="240" w:lineRule="auto"/>
                    </w:pPr>
                    <w:r>
                      <w:rPr>
                        <w:noProof/>
                      </w:rPr>
                      <w:drawing>
                        <wp:inline distT="0" distB="0" distL="0" distR="0" wp14:anchorId="62199BD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7425BD" wp14:editId="5A69B9F6">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67C7A60" w14:textId="77777777" w:rsidR="000E5EB7" w:rsidRDefault="006149D3">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28023149"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D8594D8" w14:textId="77777777" w:rsidR="000E5EB7" w:rsidRDefault="006149D3">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9A181"/>
    <w:multiLevelType w:val="multilevel"/>
    <w:tmpl w:val="40885F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4D01EF9"/>
    <w:multiLevelType w:val="multilevel"/>
    <w:tmpl w:val="653FB6B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2A558A"/>
    <w:multiLevelType w:val="multilevel"/>
    <w:tmpl w:val="D14163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745E1E"/>
    <w:multiLevelType w:val="multilevel"/>
    <w:tmpl w:val="FEFA84F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2B27231F"/>
    <w:multiLevelType w:val="hybridMultilevel"/>
    <w:tmpl w:val="346A1750"/>
    <w:lvl w:ilvl="0" w:tplc="A97803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9B2369"/>
    <w:multiLevelType w:val="multilevel"/>
    <w:tmpl w:val="5C9CEA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AD3D29"/>
    <w:multiLevelType w:val="hybridMultilevel"/>
    <w:tmpl w:val="F8765EAE"/>
    <w:lvl w:ilvl="0" w:tplc="9228B5FC">
      <w:start w:val="1"/>
      <w:numFmt w:val="bullet"/>
      <w:lvlText w:val=""/>
      <w:lvlJc w:val="left"/>
      <w:pPr>
        <w:ind w:left="720" w:hanging="360"/>
      </w:pPr>
      <w:rPr>
        <w:rFonts w:ascii="Wingdings" w:eastAsia="Calibri" w:hAnsi="Wingdings"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7F46CFE"/>
    <w:multiLevelType w:val="hybridMultilevel"/>
    <w:tmpl w:val="1666B5E6"/>
    <w:lvl w:ilvl="0" w:tplc="BEDEFFAA">
      <w:start w:val="1"/>
      <w:numFmt w:val="bullet"/>
      <w:lvlText w:val=""/>
      <w:lvlJc w:val="left"/>
      <w:pPr>
        <w:ind w:left="720" w:hanging="360"/>
      </w:pPr>
      <w:rPr>
        <w:rFonts w:ascii="Symbol" w:hAnsi="Symbol"/>
      </w:rPr>
    </w:lvl>
    <w:lvl w:ilvl="1" w:tplc="B992997E">
      <w:start w:val="1"/>
      <w:numFmt w:val="bullet"/>
      <w:lvlText w:val=""/>
      <w:lvlJc w:val="left"/>
      <w:pPr>
        <w:ind w:left="720" w:hanging="360"/>
      </w:pPr>
      <w:rPr>
        <w:rFonts w:ascii="Symbol" w:hAnsi="Symbol"/>
      </w:rPr>
    </w:lvl>
    <w:lvl w:ilvl="2" w:tplc="1384F640">
      <w:start w:val="1"/>
      <w:numFmt w:val="bullet"/>
      <w:lvlText w:val=""/>
      <w:lvlJc w:val="left"/>
      <w:pPr>
        <w:ind w:left="720" w:hanging="360"/>
      </w:pPr>
      <w:rPr>
        <w:rFonts w:ascii="Symbol" w:hAnsi="Symbol"/>
      </w:rPr>
    </w:lvl>
    <w:lvl w:ilvl="3" w:tplc="AFA4CD8A">
      <w:start w:val="1"/>
      <w:numFmt w:val="bullet"/>
      <w:lvlText w:val=""/>
      <w:lvlJc w:val="left"/>
      <w:pPr>
        <w:ind w:left="720" w:hanging="360"/>
      </w:pPr>
      <w:rPr>
        <w:rFonts w:ascii="Symbol" w:hAnsi="Symbol"/>
      </w:rPr>
    </w:lvl>
    <w:lvl w:ilvl="4" w:tplc="B702668A">
      <w:start w:val="1"/>
      <w:numFmt w:val="bullet"/>
      <w:lvlText w:val=""/>
      <w:lvlJc w:val="left"/>
      <w:pPr>
        <w:ind w:left="720" w:hanging="360"/>
      </w:pPr>
      <w:rPr>
        <w:rFonts w:ascii="Symbol" w:hAnsi="Symbol"/>
      </w:rPr>
    </w:lvl>
    <w:lvl w:ilvl="5" w:tplc="3CA862CC">
      <w:start w:val="1"/>
      <w:numFmt w:val="bullet"/>
      <w:lvlText w:val=""/>
      <w:lvlJc w:val="left"/>
      <w:pPr>
        <w:ind w:left="720" w:hanging="360"/>
      </w:pPr>
      <w:rPr>
        <w:rFonts w:ascii="Symbol" w:hAnsi="Symbol"/>
      </w:rPr>
    </w:lvl>
    <w:lvl w:ilvl="6" w:tplc="8820A37C">
      <w:start w:val="1"/>
      <w:numFmt w:val="bullet"/>
      <w:lvlText w:val=""/>
      <w:lvlJc w:val="left"/>
      <w:pPr>
        <w:ind w:left="720" w:hanging="360"/>
      </w:pPr>
      <w:rPr>
        <w:rFonts w:ascii="Symbol" w:hAnsi="Symbol"/>
      </w:rPr>
    </w:lvl>
    <w:lvl w:ilvl="7" w:tplc="3690AD7C">
      <w:start w:val="1"/>
      <w:numFmt w:val="bullet"/>
      <w:lvlText w:val=""/>
      <w:lvlJc w:val="left"/>
      <w:pPr>
        <w:ind w:left="720" w:hanging="360"/>
      </w:pPr>
      <w:rPr>
        <w:rFonts w:ascii="Symbol" w:hAnsi="Symbol"/>
      </w:rPr>
    </w:lvl>
    <w:lvl w:ilvl="8" w:tplc="DC426BCC">
      <w:start w:val="1"/>
      <w:numFmt w:val="bullet"/>
      <w:lvlText w:val=""/>
      <w:lvlJc w:val="left"/>
      <w:pPr>
        <w:ind w:left="720" w:hanging="360"/>
      </w:pPr>
      <w:rPr>
        <w:rFonts w:ascii="Symbol" w:hAnsi="Symbol"/>
      </w:rPr>
    </w:lvl>
  </w:abstractNum>
  <w:abstractNum w:abstractNumId="8" w15:restartNumberingAfterBreak="0">
    <w:nsid w:val="660A54C6"/>
    <w:multiLevelType w:val="hybridMultilevel"/>
    <w:tmpl w:val="2F7870A4"/>
    <w:lvl w:ilvl="0" w:tplc="030A0F0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46C899"/>
    <w:multiLevelType w:val="multilevel"/>
    <w:tmpl w:val="C346CF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41155244">
    <w:abstractNumId w:val="9"/>
  </w:num>
  <w:num w:numId="2" w16cid:durableId="1944144547">
    <w:abstractNumId w:val="5"/>
  </w:num>
  <w:num w:numId="3" w16cid:durableId="1697925025">
    <w:abstractNumId w:val="2"/>
  </w:num>
  <w:num w:numId="4" w16cid:durableId="942761164">
    <w:abstractNumId w:val="1"/>
  </w:num>
  <w:num w:numId="5" w16cid:durableId="1137142097">
    <w:abstractNumId w:val="0"/>
  </w:num>
  <w:num w:numId="6" w16cid:durableId="2055156588">
    <w:abstractNumId w:val="6"/>
  </w:num>
  <w:num w:numId="7" w16cid:durableId="550456975">
    <w:abstractNumId w:val="8"/>
  </w:num>
  <w:num w:numId="8" w16cid:durableId="1465658655">
    <w:abstractNumId w:val="3"/>
  </w:num>
  <w:num w:numId="9" w16cid:durableId="124809601">
    <w:abstractNumId w:val="7"/>
  </w:num>
  <w:num w:numId="10" w16cid:durableId="62758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7E"/>
    <w:rsid w:val="00005A63"/>
    <w:rsid w:val="0001112D"/>
    <w:rsid w:val="000475CB"/>
    <w:rsid w:val="000E2777"/>
    <w:rsid w:val="000E5EB7"/>
    <w:rsid w:val="000E6FE5"/>
    <w:rsid w:val="001043B0"/>
    <w:rsid w:val="001152FF"/>
    <w:rsid w:val="0013682F"/>
    <w:rsid w:val="0014537E"/>
    <w:rsid w:val="00173A39"/>
    <w:rsid w:val="001A53F1"/>
    <w:rsid w:val="001D1404"/>
    <w:rsid w:val="00286743"/>
    <w:rsid w:val="00296405"/>
    <w:rsid w:val="002F5B06"/>
    <w:rsid w:val="00381136"/>
    <w:rsid w:val="003903D6"/>
    <w:rsid w:val="00436D95"/>
    <w:rsid w:val="00456A68"/>
    <w:rsid w:val="00494DD8"/>
    <w:rsid w:val="0049607B"/>
    <w:rsid w:val="004C1B44"/>
    <w:rsid w:val="0050328A"/>
    <w:rsid w:val="00503FCE"/>
    <w:rsid w:val="00526315"/>
    <w:rsid w:val="005606BE"/>
    <w:rsid w:val="005C096D"/>
    <w:rsid w:val="005F1411"/>
    <w:rsid w:val="0060491F"/>
    <w:rsid w:val="006149D3"/>
    <w:rsid w:val="006520AF"/>
    <w:rsid w:val="0067066A"/>
    <w:rsid w:val="00672973"/>
    <w:rsid w:val="0067774C"/>
    <w:rsid w:val="00682538"/>
    <w:rsid w:val="006D5D29"/>
    <w:rsid w:val="006F28F6"/>
    <w:rsid w:val="00725862"/>
    <w:rsid w:val="00732A20"/>
    <w:rsid w:val="007A7261"/>
    <w:rsid w:val="007F6157"/>
    <w:rsid w:val="00813B95"/>
    <w:rsid w:val="00841C67"/>
    <w:rsid w:val="00845E99"/>
    <w:rsid w:val="00862BC9"/>
    <w:rsid w:val="00872644"/>
    <w:rsid w:val="008C529D"/>
    <w:rsid w:val="00906400"/>
    <w:rsid w:val="0095365E"/>
    <w:rsid w:val="00993D5F"/>
    <w:rsid w:val="009A125A"/>
    <w:rsid w:val="009E4061"/>
    <w:rsid w:val="009F7886"/>
    <w:rsid w:val="00A0082E"/>
    <w:rsid w:val="00A10F89"/>
    <w:rsid w:val="00A30A61"/>
    <w:rsid w:val="00A6437F"/>
    <w:rsid w:val="00AD15EC"/>
    <w:rsid w:val="00AF336D"/>
    <w:rsid w:val="00B50726"/>
    <w:rsid w:val="00B76641"/>
    <w:rsid w:val="00B852F8"/>
    <w:rsid w:val="00B9167B"/>
    <w:rsid w:val="00BA6350"/>
    <w:rsid w:val="00BD5476"/>
    <w:rsid w:val="00BE385F"/>
    <w:rsid w:val="00BE4506"/>
    <w:rsid w:val="00C475FC"/>
    <w:rsid w:val="00C5208C"/>
    <w:rsid w:val="00C523C3"/>
    <w:rsid w:val="00C877B2"/>
    <w:rsid w:val="00C9284F"/>
    <w:rsid w:val="00CA4F88"/>
    <w:rsid w:val="00D17AC8"/>
    <w:rsid w:val="00D20DDA"/>
    <w:rsid w:val="00D60F80"/>
    <w:rsid w:val="00DB5B1F"/>
    <w:rsid w:val="00DF77DD"/>
    <w:rsid w:val="00E64BF0"/>
    <w:rsid w:val="00EB6E19"/>
    <w:rsid w:val="00EC5F58"/>
    <w:rsid w:val="00ED2EE2"/>
    <w:rsid w:val="00F02A90"/>
    <w:rsid w:val="00F46C44"/>
    <w:rsid w:val="00F70042"/>
    <w:rsid w:val="00F8633B"/>
    <w:rsid w:val="00F92F23"/>
    <w:rsid w:val="00FB6334"/>
    <w:rsid w:val="00FF22B7"/>
    <w:rsid w:val="23751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4CFF8"/>
  <w15:docId w15:val="{3FD5F3D5-2BAA-477A-A6A1-EE90771F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53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537E"/>
    <w:rPr>
      <w:rFonts w:ascii="Verdana" w:hAnsi="Verdana"/>
      <w:color w:val="000000"/>
      <w:sz w:val="18"/>
      <w:szCs w:val="18"/>
    </w:rPr>
  </w:style>
  <w:style w:type="paragraph" w:styleId="Voettekst">
    <w:name w:val="footer"/>
    <w:basedOn w:val="Standaard"/>
    <w:link w:val="VoettekstChar"/>
    <w:uiPriority w:val="99"/>
    <w:unhideWhenUsed/>
    <w:rsid w:val="001453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537E"/>
    <w:rPr>
      <w:rFonts w:ascii="Verdana" w:hAnsi="Verdana"/>
      <w:color w:val="000000"/>
      <w:sz w:val="18"/>
      <w:szCs w:val="18"/>
    </w:rPr>
  </w:style>
  <w:style w:type="paragraph" w:styleId="Lijstalinea">
    <w:name w:val="List Paragraph"/>
    <w:basedOn w:val="Standaard"/>
    <w:uiPriority w:val="34"/>
    <w:qFormat/>
    <w:rsid w:val="000475C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GeenafstandChar">
    <w:name w:val="Geen afstand Char"/>
    <w:basedOn w:val="Standaardalinea-lettertype"/>
    <w:link w:val="Geenafstand"/>
    <w:uiPriority w:val="1"/>
    <w:locked/>
    <w:rsid w:val="000475CB"/>
  </w:style>
  <w:style w:type="paragraph" w:styleId="Geenafstand">
    <w:name w:val="No Spacing"/>
    <w:basedOn w:val="Standaard"/>
    <w:link w:val="GeenafstandChar"/>
    <w:uiPriority w:val="1"/>
    <w:qFormat/>
    <w:rsid w:val="000475CB"/>
    <w:pPr>
      <w:autoSpaceDN/>
      <w:spacing w:line="240" w:lineRule="auto"/>
      <w:textAlignment w:val="auto"/>
    </w:pPr>
    <w:rPr>
      <w:rFonts w:ascii="Times New Roman" w:hAnsi="Times New Roman"/>
      <w:color w:val="auto"/>
      <w:sz w:val="20"/>
      <w:szCs w:val="20"/>
    </w:rPr>
  </w:style>
  <w:style w:type="table" w:styleId="Rastertabel5donker-Accent1">
    <w:name w:val="Grid Table 5 Dark Accent 1"/>
    <w:basedOn w:val="Standaardtabel"/>
    <w:uiPriority w:val="50"/>
    <w:rsid w:val="000475CB"/>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GevolgdeHyperlink">
    <w:name w:val="FollowedHyperlink"/>
    <w:basedOn w:val="Standaardalinea-lettertype"/>
    <w:uiPriority w:val="99"/>
    <w:semiHidden/>
    <w:unhideWhenUsed/>
    <w:rsid w:val="000475CB"/>
    <w:rPr>
      <w:color w:val="954F72" w:themeColor="followedHyperlink"/>
      <w:u w:val="single"/>
    </w:rPr>
  </w:style>
  <w:style w:type="character" w:styleId="Onopgelostemelding">
    <w:name w:val="Unresolved Mention"/>
    <w:basedOn w:val="Standaardalinea-lettertype"/>
    <w:uiPriority w:val="99"/>
    <w:semiHidden/>
    <w:unhideWhenUsed/>
    <w:rsid w:val="000475CB"/>
    <w:rPr>
      <w:color w:val="605E5C"/>
      <w:shd w:val="clear" w:color="auto" w:fill="E1DFDD"/>
    </w:rPr>
  </w:style>
  <w:style w:type="paragraph" w:styleId="Revisie">
    <w:name w:val="Revision"/>
    <w:hidden/>
    <w:uiPriority w:val="99"/>
    <w:semiHidden/>
    <w:rsid w:val="000475C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0475CB"/>
    <w:rPr>
      <w:sz w:val="16"/>
      <w:szCs w:val="16"/>
    </w:rPr>
  </w:style>
  <w:style w:type="paragraph" w:styleId="Tekstopmerking">
    <w:name w:val="annotation text"/>
    <w:basedOn w:val="Standaard"/>
    <w:link w:val="TekstopmerkingChar"/>
    <w:uiPriority w:val="99"/>
    <w:unhideWhenUsed/>
    <w:rsid w:val="000475C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475CB"/>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0475CB"/>
    <w:rPr>
      <w:b/>
      <w:bCs/>
    </w:rPr>
  </w:style>
  <w:style w:type="character" w:customStyle="1" w:styleId="OnderwerpvanopmerkingChar">
    <w:name w:val="Onderwerp van opmerking Char"/>
    <w:basedOn w:val="TekstopmerkingChar"/>
    <w:link w:val="Onderwerpvanopmerking"/>
    <w:uiPriority w:val="99"/>
    <w:semiHidden/>
    <w:rsid w:val="000475CB"/>
    <w:rPr>
      <w:rFonts w:asciiTheme="minorHAnsi" w:eastAsiaTheme="minorHAnsi" w:hAnsiTheme="minorHAnsi" w:cstheme="minorBidi"/>
      <w:b/>
      <w:bCs/>
      <w:kern w:val="2"/>
      <w:lang w:eastAsia="en-US"/>
      <w14:ligatures w14:val="standardContextual"/>
    </w:rPr>
  </w:style>
  <w:style w:type="paragraph" w:styleId="Voetnoottekst">
    <w:name w:val="footnote text"/>
    <w:basedOn w:val="Standaard"/>
    <w:link w:val="VoetnoottekstChar"/>
    <w:uiPriority w:val="99"/>
    <w:semiHidden/>
    <w:unhideWhenUsed/>
    <w:rsid w:val="007F61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6157"/>
    <w:rPr>
      <w:rFonts w:ascii="Verdana" w:hAnsi="Verdana"/>
      <w:color w:val="000000"/>
    </w:rPr>
  </w:style>
  <w:style w:type="character" w:styleId="Voetnootmarkering">
    <w:name w:val="footnote reference"/>
    <w:basedOn w:val="Standaardalinea-lettertype"/>
    <w:uiPriority w:val="99"/>
    <w:semiHidden/>
    <w:unhideWhenUsed/>
    <w:rsid w:val="007F6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88699">
      <w:bodyDiv w:val="1"/>
      <w:marLeft w:val="0"/>
      <w:marRight w:val="0"/>
      <w:marTop w:val="0"/>
      <w:marBottom w:val="0"/>
      <w:divBdr>
        <w:top w:val="none" w:sz="0" w:space="0" w:color="auto"/>
        <w:left w:val="none" w:sz="0" w:space="0" w:color="auto"/>
        <w:bottom w:val="none" w:sz="0" w:space="0" w:color="auto"/>
        <w:right w:val="none" w:sz="0" w:space="0" w:color="auto"/>
      </w:divBdr>
    </w:div>
    <w:div w:id="170061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1.emf" Id="rId10" /><Relationship Type="http://schemas.openxmlformats.org/officeDocument/2006/relationships/styles" Target="styles.xml" Id="rId4" /><Relationship Type="http://schemas.openxmlformats.org/officeDocument/2006/relationships/hyperlink" Target="https://organisaties.overheid.nl/Adviescolleges/"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rganisaties.overheid.nl/Adviescolleges/" TargetMode="External"/><Relationship Id="rId1" Type="http://schemas.openxmlformats.org/officeDocument/2006/relationships/hyperlink" Target="https://www.rijksoverheid.nl/documenten/publicaties/2024/04/02/overzicht-fte-directies-communicatie-rijksoverheid-202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3168</ap:Words>
  <ap:Characters>17429</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Brief aan Parlement - beantwoording van de kamervraag van lid Erkens (VVD)</vt:lpstr>
    </vt:vector>
  </ap:TitlesOfParts>
  <ap:LinksUpToDate>false</ap:LinksUpToDate>
  <ap:CharactersWithSpaces>20556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2025-02-03T17:34:00.0000000Z</dcterms:created>
  <dcterms:modified xsi:type="dcterms:W3CDTF">2025-02-04T09:22:00.0000000Z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kamervraag van lid Erkens (VVD)</vt:lpwstr>
  </property>
  <property fmtid="{D5CDD505-2E9C-101B-9397-08002B2CF9AE}" pid="5" name="Publicatiedatum">
    <vt:lpwstr/>
  </property>
  <property fmtid="{D5CDD505-2E9C-101B-9397-08002B2CF9AE}" pid="6" name="Verantwoordelijke organisatie">
    <vt:lpwstr>A&amp;O</vt:lpwstr>
  </property>
  <property fmtid="{D5CDD505-2E9C-101B-9397-08002B2CF9AE}" pid="7" name="Taal">
    <vt:lpwstr>nl_NL</vt:lpwstr>
  </property>
  <property fmtid="{D5CDD505-2E9C-101B-9397-08002B2CF9AE}" pid="8" name="Inhoudsindicatie">
    <vt:lpwstr>beantwoording kamervraag 2024Z21910 van lid Erkens c.s. van 20 december 2024</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
  </property>
  <property fmtid="{D5CDD505-2E9C-101B-9397-08002B2CF9AE}" pid="13" name="Opgesteld door, Naam">
    <vt:lpwstr>Hein Schut</vt:lpwstr>
  </property>
  <property fmtid="{D5CDD505-2E9C-101B-9397-08002B2CF9AE}" pid="14" name="Opgesteld door, Telefoonnummer">
    <vt:lpwstr>0650768026</vt:lpwstr>
  </property>
  <property fmtid="{D5CDD505-2E9C-101B-9397-08002B2CF9AE}" pid="15" name="Kenmerk">
    <vt:lpwstr>2025-0000121971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van de kamervraag van lid Erkens (VVD)</vt:lpwstr>
  </property>
</Properties>
</file>