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6D2C" w:rsidR="005D233E" w:rsidP="00F262CF" w:rsidRDefault="007602BF" w14:paraId="6ACE8283" w14:textId="55C23D8C">
      <w:pPr>
        <w:rPr>
          <w:color w:val="auto"/>
        </w:rPr>
      </w:pPr>
      <w:bookmarkStart w:name="_GoBack" w:id="0"/>
      <w:bookmarkEnd w:id="0"/>
      <w:r w:rsidRPr="00F16D2C">
        <w:rPr>
          <w:color w:val="auto"/>
        </w:rPr>
        <w:t xml:space="preserve">Met deze brief informeer ik uw Kamer, </w:t>
      </w:r>
      <w:r w:rsidRPr="00CC246C">
        <w:rPr>
          <w:color w:val="auto"/>
        </w:rPr>
        <w:t xml:space="preserve">mede namens de minister van Buitenlandse Zaken en de </w:t>
      </w:r>
      <w:r w:rsidR="00CC246C">
        <w:rPr>
          <w:color w:val="auto"/>
        </w:rPr>
        <w:t>s</w:t>
      </w:r>
      <w:r w:rsidRPr="00CC246C">
        <w:rPr>
          <w:color w:val="auto"/>
        </w:rPr>
        <w:t>taatssecretarissen van Sociale Zaken en Werkgelegenheid en Onderwijs, Cultuur en Wetenschap,</w:t>
      </w:r>
      <w:r w:rsidRPr="00F16D2C">
        <w:rPr>
          <w:color w:val="auto"/>
        </w:rPr>
        <w:t xml:space="preserve"> over </w:t>
      </w:r>
      <w:r w:rsidRPr="00F16D2C" w:rsidR="00F262CF">
        <w:rPr>
          <w:color w:val="auto"/>
        </w:rPr>
        <w:t>de actuele stand van zaken over het beleid inzake ongewenste buitenlandse inmenging en beïnvloeding.</w:t>
      </w:r>
      <w:r w:rsidRPr="00F16D2C" w:rsidR="00B6265D">
        <w:rPr>
          <w:color w:val="auto"/>
        </w:rPr>
        <w:t xml:space="preserve"> </w:t>
      </w:r>
    </w:p>
    <w:p w:rsidRPr="00F16D2C" w:rsidR="005D233E" w:rsidRDefault="005D233E" w14:paraId="3193A3C5" w14:textId="77777777">
      <w:pPr>
        <w:rPr>
          <w:color w:val="auto"/>
        </w:rPr>
      </w:pPr>
    </w:p>
    <w:p w:rsidRPr="00F16D2C" w:rsidR="00A4027D" w:rsidP="007E729A" w:rsidRDefault="005D233E" w14:paraId="3858EF56" w14:textId="56E1E09A">
      <w:pPr>
        <w:rPr>
          <w:color w:val="auto"/>
        </w:rPr>
      </w:pPr>
      <w:r w:rsidRPr="00F16D2C">
        <w:rPr>
          <w:color w:val="auto"/>
        </w:rPr>
        <w:t xml:space="preserve">Voor een overzicht van de stand van zaken van het kabinetsbeleid </w:t>
      </w:r>
      <w:r w:rsidRPr="00F16D2C" w:rsidR="002437FD">
        <w:rPr>
          <w:color w:val="auto"/>
        </w:rPr>
        <w:t xml:space="preserve">over ongewenste buitenlandse inmenging (OBI) </w:t>
      </w:r>
      <w:r w:rsidRPr="00F16D2C">
        <w:rPr>
          <w:color w:val="auto"/>
        </w:rPr>
        <w:t>verwijs ik u</w:t>
      </w:r>
      <w:r w:rsidRPr="00F16D2C" w:rsidR="007E729A">
        <w:rPr>
          <w:color w:val="auto"/>
        </w:rPr>
        <w:t xml:space="preserve"> naar de Kamerbrief van 17 oktober jl.</w:t>
      </w:r>
      <w:r w:rsidRPr="00F16D2C" w:rsidR="007E729A">
        <w:rPr>
          <w:rStyle w:val="Voetnootmarkering"/>
          <w:color w:val="auto"/>
        </w:rPr>
        <w:footnoteReference w:id="1"/>
      </w:r>
      <w:r w:rsidRPr="00F16D2C" w:rsidR="000825A1">
        <w:rPr>
          <w:color w:val="auto"/>
        </w:rPr>
        <w:t xml:space="preserve"> </w:t>
      </w:r>
      <w:r w:rsidR="004F0E9E">
        <w:rPr>
          <w:color w:val="auto"/>
        </w:rPr>
        <w:t>Die brief definieert</w:t>
      </w:r>
      <w:r w:rsidRPr="00F16D2C" w:rsidR="002437FD">
        <w:rPr>
          <w:color w:val="auto"/>
        </w:rPr>
        <w:t xml:space="preserve"> </w:t>
      </w:r>
      <w:r w:rsidRPr="00F16D2C" w:rsidR="007E729A">
        <w:rPr>
          <w:color w:val="auto"/>
        </w:rPr>
        <w:t xml:space="preserve">het huidige kabinetsbeleid aan de hand van vijf actielijnen. </w:t>
      </w:r>
      <w:r w:rsidRPr="00F16D2C" w:rsidR="00A4027D">
        <w:rPr>
          <w:color w:val="auto"/>
        </w:rPr>
        <w:t xml:space="preserve">Daarnaast </w:t>
      </w:r>
      <w:r w:rsidRPr="00F16D2C" w:rsidR="007E729A">
        <w:rPr>
          <w:color w:val="auto"/>
        </w:rPr>
        <w:t xml:space="preserve">wordt in </w:t>
      </w:r>
      <w:r w:rsidRPr="00F16D2C" w:rsidR="007602BF">
        <w:rPr>
          <w:color w:val="auto"/>
        </w:rPr>
        <w:t xml:space="preserve">die </w:t>
      </w:r>
      <w:r w:rsidRPr="00F16D2C" w:rsidR="00B6265D">
        <w:rPr>
          <w:color w:val="auto"/>
        </w:rPr>
        <w:t xml:space="preserve">brief ingegaan </w:t>
      </w:r>
      <w:r w:rsidRPr="00F16D2C" w:rsidR="007E729A">
        <w:rPr>
          <w:color w:val="auto"/>
        </w:rPr>
        <w:t>op de ongewenste invloed die statelijke actoren kunnen uitoefenen op het informele onderwijs in Nederland en wordt de laatste stand van zaken weergegeven rond de aanpak van ongewenste buitenlandse financiering</w:t>
      </w:r>
      <w:r w:rsidRPr="00F16D2C" w:rsidR="00B6265D">
        <w:rPr>
          <w:color w:val="auto"/>
        </w:rPr>
        <w:t>.</w:t>
      </w:r>
      <w:r w:rsidRPr="00F16D2C" w:rsidR="00B66506">
        <w:rPr>
          <w:color w:val="auto"/>
        </w:rPr>
        <w:t xml:space="preserve"> </w:t>
      </w:r>
      <w:r w:rsidRPr="00F16D2C" w:rsidR="00A4027D">
        <w:rPr>
          <w:color w:val="auto"/>
        </w:rPr>
        <w:t xml:space="preserve">In aanvulling </w:t>
      </w:r>
      <w:r w:rsidR="004F0E9E">
        <w:rPr>
          <w:color w:val="auto"/>
        </w:rPr>
        <w:t>vindt u</w:t>
      </w:r>
      <w:r w:rsidRPr="00F16D2C" w:rsidR="00A4027D">
        <w:rPr>
          <w:color w:val="auto"/>
        </w:rPr>
        <w:t xml:space="preserve"> hieronder de </w:t>
      </w:r>
      <w:r w:rsidR="004F0E9E">
        <w:rPr>
          <w:color w:val="auto"/>
        </w:rPr>
        <w:t xml:space="preserve">laatste </w:t>
      </w:r>
      <w:r w:rsidRPr="00F16D2C" w:rsidR="00A4027D">
        <w:rPr>
          <w:color w:val="auto"/>
        </w:rPr>
        <w:t xml:space="preserve">stand van zaken. </w:t>
      </w:r>
    </w:p>
    <w:p w:rsidRPr="00F16D2C" w:rsidR="00B66506" w:rsidP="007E729A" w:rsidRDefault="00B66506" w14:paraId="6F2F6ABF" w14:textId="77777777">
      <w:pPr>
        <w:rPr>
          <w:color w:val="auto"/>
        </w:rPr>
      </w:pPr>
    </w:p>
    <w:p w:rsidRPr="002545E9" w:rsidR="007602BF" w:rsidP="007E729A" w:rsidRDefault="007602BF" w14:paraId="028BD1A7" w14:textId="73529D0B">
      <w:pPr>
        <w:rPr>
          <w:b/>
          <w:bCs/>
          <w:color w:val="auto"/>
        </w:rPr>
      </w:pPr>
      <w:r w:rsidRPr="002545E9">
        <w:rPr>
          <w:b/>
          <w:bCs/>
          <w:color w:val="auto"/>
        </w:rPr>
        <w:t>Stand van zaken</w:t>
      </w:r>
    </w:p>
    <w:p w:rsidR="00126CA0" w:rsidP="007602BF" w:rsidRDefault="00126CA0" w14:paraId="2594218E" w14:textId="1848D8F2">
      <w:pPr>
        <w:rPr>
          <w:color w:val="auto"/>
        </w:rPr>
      </w:pPr>
      <w:r w:rsidRPr="002545E9">
        <w:rPr>
          <w:color w:val="auto"/>
        </w:rPr>
        <w:t xml:space="preserve">Voorafgaand aan het commissiedebat buitenlandse inmenging en beïnvloeding op 6 februari aanstaande, </w:t>
      </w:r>
      <w:r w:rsidRPr="002545E9" w:rsidR="007602BF">
        <w:rPr>
          <w:color w:val="auto"/>
        </w:rPr>
        <w:t xml:space="preserve">vind </w:t>
      </w:r>
      <w:r w:rsidRPr="002545E9">
        <w:rPr>
          <w:color w:val="auto"/>
        </w:rPr>
        <w:t xml:space="preserve">ik </w:t>
      </w:r>
      <w:r w:rsidRPr="002545E9" w:rsidR="007602BF">
        <w:rPr>
          <w:color w:val="auto"/>
        </w:rPr>
        <w:t>h</w:t>
      </w:r>
      <w:r w:rsidRPr="00F16D2C" w:rsidR="007602BF">
        <w:rPr>
          <w:color w:val="auto"/>
        </w:rPr>
        <w:t xml:space="preserve">et </w:t>
      </w:r>
      <w:r w:rsidRPr="00F16D2C" w:rsidR="00A4027D">
        <w:rPr>
          <w:color w:val="auto"/>
        </w:rPr>
        <w:t>allereerst</w:t>
      </w:r>
      <w:r w:rsidRPr="00F16D2C" w:rsidR="007602BF">
        <w:rPr>
          <w:color w:val="auto"/>
        </w:rPr>
        <w:t xml:space="preserve"> </w:t>
      </w:r>
      <w:r w:rsidRPr="00F16D2C">
        <w:rPr>
          <w:color w:val="auto"/>
        </w:rPr>
        <w:t xml:space="preserve">belangrijk om </w:t>
      </w:r>
      <w:r w:rsidRPr="00F16D2C" w:rsidR="007602BF">
        <w:rPr>
          <w:color w:val="auto"/>
        </w:rPr>
        <w:t>te benoemen dat statelijke inmenging een verzamelnaam is voor allerlei manieren waarop buitenlandse overheden zich proberen te bemoeien met of te mengen in de gang van zaken in Nederland.</w:t>
      </w:r>
      <w:r w:rsidR="00D250EB">
        <w:rPr>
          <w:color w:val="auto"/>
        </w:rPr>
        <w:t xml:space="preserve"> </w:t>
      </w:r>
      <w:r w:rsidRPr="00F16D2C" w:rsidR="007602BF">
        <w:rPr>
          <w:color w:val="auto"/>
        </w:rPr>
        <w:t>Onder statelijke inmenging valt elke activiteit die de democratische rechtsorde ondermijnt en die wordt ondernomen door een buitenlandse overheid of proxy namens een buitenlandse overheid. Het gaat om een breed palet aan activiteiten van andere landen, gericht tegen verschillende soorten doelwitten, zoals overheidsinstanties, media en wetenschappelijke instituties, maar ook individuen zoals politici, bestuurders, journalisten en andere burgers.</w:t>
      </w:r>
      <w:r w:rsidRPr="00F16D2C" w:rsidR="007602BF">
        <w:rPr>
          <w:rStyle w:val="Voetnootmarkering"/>
          <w:color w:val="auto"/>
        </w:rPr>
        <w:footnoteReference w:id="2"/>
      </w:r>
      <w:r w:rsidRPr="00F16D2C" w:rsidR="007602BF">
        <w:rPr>
          <w:color w:val="auto"/>
        </w:rPr>
        <w:t xml:space="preserve"> </w:t>
      </w:r>
    </w:p>
    <w:p w:rsidR="00126CA0" w:rsidP="007602BF" w:rsidRDefault="00126CA0" w14:paraId="01968912" w14:textId="77777777">
      <w:pPr>
        <w:rPr>
          <w:color w:val="auto"/>
        </w:rPr>
      </w:pPr>
    </w:p>
    <w:p w:rsidRPr="005338F3" w:rsidR="007602BF" w:rsidP="007602BF" w:rsidRDefault="00126CA0" w14:paraId="498347A3" w14:textId="20C2A22C">
      <w:pPr>
        <w:rPr>
          <w:rFonts w:asciiTheme="minorHAnsi" w:hAnsiTheme="minorHAnsi"/>
          <w:color w:val="auto"/>
          <w:sz w:val="22"/>
          <w:szCs w:val="22"/>
        </w:rPr>
      </w:pPr>
      <w:r>
        <w:rPr>
          <w:color w:val="auto"/>
        </w:rPr>
        <w:t xml:space="preserve">Het kabinet vindt alle vormen van ongewenste buitenlandse inmenging (of: statelijke inmenging) volstrekt onacceptabel. Burgers in Nederland moeten in vrijheid kunnen leven en hun eigen </w:t>
      </w:r>
      <w:r w:rsidRPr="002545E9">
        <w:rPr>
          <w:color w:val="auto"/>
        </w:rPr>
        <w:t xml:space="preserve">keuzes maken, zonder door autoriteiten van derde landen in die keuzes te worden beperkt. Sinds 2018 hanteert het kabinet een integrale aanpak om dit tegen te gaan. </w:t>
      </w:r>
      <w:r w:rsidRPr="002545E9" w:rsidR="007602BF">
        <w:rPr>
          <w:color w:val="auto"/>
        </w:rPr>
        <w:t xml:space="preserve">Tijdens het commissiedebat op 6 februari </w:t>
      </w:r>
      <w:r w:rsidRPr="002545E9">
        <w:rPr>
          <w:color w:val="auto"/>
        </w:rPr>
        <w:t xml:space="preserve">aanstaande </w:t>
      </w:r>
      <w:r w:rsidRPr="002545E9" w:rsidR="007602BF">
        <w:rPr>
          <w:color w:val="auto"/>
        </w:rPr>
        <w:t xml:space="preserve">staat </w:t>
      </w:r>
      <w:r w:rsidRPr="002545E9">
        <w:rPr>
          <w:color w:val="auto"/>
        </w:rPr>
        <w:t>deze aanpak centraal. Specifiek spreken we over ongewenste inmenging en beïnvloeding vanuit het</w:t>
      </w:r>
      <w:r>
        <w:rPr>
          <w:color w:val="auto"/>
        </w:rPr>
        <w:t xml:space="preserve"> buit</w:t>
      </w:r>
      <w:r w:rsidRPr="00F16D2C" w:rsidR="007602BF">
        <w:rPr>
          <w:color w:val="auto"/>
        </w:rPr>
        <w:t xml:space="preserve">enland gericht tegen personen en organisaties die deel uitmaken van in Nederland verblijvende </w:t>
      </w:r>
      <w:r w:rsidRPr="00F16D2C" w:rsidR="007602BF">
        <w:rPr>
          <w:color w:val="auto"/>
        </w:rPr>
        <w:lastRenderedPageBreak/>
        <w:t>diasporagemeenschappen. Op 17 oktober jl. hebben de AIVD en NCTV een fenomeenanalyse hierover gepubliceerd.</w:t>
      </w:r>
      <w:r w:rsidRPr="00F16D2C" w:rsidR="007602BF">
        <w:rPr>
          <w:rStyle w:val="Voetnootmarkering"/>
          <w:color w:val="auto"/>
        </w:rPr>
        <w:footnoteReference w:id="3"/>
      </w:r>
    </w:p>
    <w:p w:rsidRPr="00F16D2C" w:rsidR="007602BF" w:rsidP="007602BF" w:rsidRDefault="007602BF" w14:paraId="4C6019B2" w14:textId="77777777">
      <w:pPr>
        <w:rPr>
          <w:color w:val="auto"/>
        </w:rPr>
      </w:pPr>
    </w:p>
    <w:p w:rsidRPr="00F16D2C" w:rsidR="00B6265D" w:rsidP="007E729A" w:rsidRDefault="007602BF" w14:paraId="4FD29B4A" w14:textId="1A069668">
      <w:pPr>
        <w:rPr>
          <w:color w:val="auto"/>
        </w:rPr>
      </w:pPr>
      <w:r w:rsidRPr="00F16D2C">
        <w:rPr>
          <w:color w:val="auto"/>
        </w:rPr>
        <w:t xml:space="preserve">Daarnaast </w:t>
      </w:r>
      <w:r w:rsidR="004F0E9E">
        <w:rPr>
          <w:color w:val="auto"/>
        </w:rPr>
        <w:t>staat</w:t>
      </w:r>
      <w:r w:rsidRPr="00F16D2C">
        <w:rPr>
          <w:color w:val="auto"/>
        </w:rPr>
        <w:t xml:space="preserve"> in </w:t>
      </w:r>
      <w:r w:rsidR="008F3581">
        <w:rPr>
          <w:color w:val="auto"/>
        </w:rPr>
        <w:t xml:space="preserve">zowel </w:t>
      </w:r>
      <w:r w:rsidRPr="00F16D2C">
        <w:rPr>
          <w:color w:val="auto"/>
        </w:rPr>
        <w:t>het</w:t>
      </w:r>
      <w:r w:rsidR="008F3581">
        <w:rPr>
          <w:color w:val="auto"/>
        </w:rPr>
        <w:t xml:space="preserve"> hoofdlijnenakkoord als</w:t>
      </w:r>
      <w:r w:rsidRPr="00F16D2C">
        <w:rPr>
          <w:color w:val="auto"/>
        </w:rPr>
        <w:t xml:space="preserve"> </w:t>
      </w:r>
      <w:r w:rsidRPr="00F16D2C" w:rsidR="00B66506">
        <w:rPr>
          <w:color w:val="auto"/>
        </w:rPr>
        <w:t>regeerprogramma dat het kabinet werkt aan wettelijk toezicht op informeel onderwijs om daarin de ruimte voor onwenselijke en excessieve elementen te beperken.</w:t>
      </w:r>
      <w:r w:rsidRPr="00F16D2C" w:rsidR="00B66506">
        <w:rPr>
          <w:rStyle w:val="Voetnootmarkering"/>
          <w:color w:val="auto"/>
        </w:rPr>
        <w:footnoteReference w:id="4"/>
      </w:r>
      <w:r w:rsidRPr="00F16D2C" w:rsidR="00B66506">
        <w:rPr>
          <w:color w:val="auto"/>
        </w:rPr>
        <w:t xml:space="preserve"> </w:t>
      </w:r>
      <w:r w:rsidR="008F3581">
        <w:rPr>
          <w:color w:val="auto"/>
        </w:rPr>
        <w:t xml:space="preserve">De staatssecretaris van </w:t>
      </w:r>
      <w:r w:rsidRPr="00F16D2C" w:rsidR="00B66506">
        <w:rPr>
          <w:color w:val="auto"/>
        </w:rPr>
        <w:t xml:space="preserve">Onderwijs, Cultuur en Wetenschap </w:t>
      </w:r>
      <w:r w:rsidR="0008214E">
        <w:rPr>
          <w:color w:val="auto"/>
        </w:rPr>
        <w:t xml:space="preserve">(OCW) </w:t>
      </w:r>
      <w:r w:rsidRPr="00F16D2C" w:rsidR="00B66506">
        <w:rPr>
          <w:color w:val="auto"/>
        </w:rPr>
        <w:t>heeft uw Kamer per brief op 12 november jl. geïnformeerd</w:t>
      </w:r>
      <w:r w:rsidR="008F3581">
        <w:rPr>
          <w:color w:val="auto"/>
        </w:rPr>
        <w:t xml:space="preserve"> over de start van de internetconsultatie van het conceptwetsvoorstel</w:t>
      </w:r>
      <w:r w:rsidR="00304337">
        <w:rPr>
          <w:color w:val="auto"/>
        </w:rPr>
        <w:t xml:space="preserve"> rondom toezicht op informeel onderwijs</w:t>
      </w:r>
      <w:r w:rsidRPr="00F16D2C" w:rsidR="00B66506">
        <w:rPr>
          <w:color w:val="auto"/>
        </w:rPr>
        <w:t>.</w:t>
      </w:r>
      <w:r w:rsidRPr="00F16D2C" w:rsidR="00B66506">
        <w:rPr>
          <w:rStyle w:val="Voetnootmarkering"/>
          <w:color w:val="auto"/>
        </w:rPr>
        <w:footnoteReference w:id="5"/>
      </w:r>
      <w:r w:rsidRPr="00F16D2C" w:rsidR="000F7B39">
        <w:rPr>
          <w:color w:val="auto"/>
        </w:rPr>
        <w:t xml:space="preserve"> </w:t>
      </w:r>
      <w:r w:rsidR="008F3581">
        <w:rPr>
          <w:color w:val="auto"/>
        </w:rPr>
        <w:t xml:space="preserve">Op dit moment worden de reacties van de internetconsultatie, die tot en met 7 januari jl. liep, verwerkt. </w:t>
      </w:r>
      <w:r w:rsidRPr="00F16D2C" w:rsidR="00672854">
        <w:rPr>
          <w:color w:val="auto"/>
        </w:rPr>
        <w:t xml:space="preserve">Ook heeft mijn collega uw Kamer op 21 januari jl. per brief geïnformeerd over hoe andere landen met </w:t>
      </w:r>
      <w:r w:rsidR="00304337">
        <w:rPr>
          <w:color w:val="auto"/>
        </w:rPr>
        <w:t>dit</w:t>
      </w:r>
      <w:r w:rsidRPr="00F16D2C" w:rsidR="00672854">
        <w:rPr>
          <w:color w:val="auto"/>
        </w:rPr>
        <w:t xml:space="preserve"> vraagstuk omgaan.</w:t>
      </w:r>
      <w:r w:rsidRPr="00F16D2C" w:rsidR="00672854">
        <w:rPr>
          <w:rStyle w:val="Voetnootmarkering"/>
          <w:color w:val="auto"/>
        </w:rPr>
        <w:footnoteReference w:id="6"/>
      </w:r>
      <w:r w:rsidRPr="00F16D2C" w:rsidR="00672854">
        <w:rPr>
          <w:color w:val="auto"/>
        </w:rPr>
        <w:t xml:space="preserve"> </w:t>
      </w:r>
      <w:r w:rsidRPr="00CC246C" w:rsidR="008F3581">
        <w:rPr>
          <w:color w:val="auto"/>
        </w:rPr>
        <w:t>Conform</w:t>
      </w:r>
      <w:r w:rsidR="008F3581">
        <w:rPr>
          <w:color w:val="auto"/>
        </w:rPr>
        <w:t xml:space="preserve"> de toezegging aan het Lid Paternotte (D66) wordt in deze brief het beleid rondom informeel onderwijs in een aantal specifieke landen, waaronder Frankrijk, Duitsland en Denemarken, uitgelicht.</w:t>
      </w:r>
      <w:r w:rsidR="00736FEF">
        <w:rPr>
          <w:color w:val="auto"/>
        </w:rPr>
        <w:t xml:space="preserve"> </w:t>
      </w:r>
      <w:r w:rsidRPr="00F05167" w:rsidR="007362B3">
        <w:rPr>
          <w:color w:val="auto"/>
        </w:rPr>
        <w:t>Uiteraard kent elk land zijn eigen stelsel en juridische kaders. Ondanks deze verschillen wordt de zorg van ondemocratische invloeden binnen het informeel onderwijs gedeeld. Landen werken daarom aan beleid of een vorm van toezicht, passend bij hun specifieke context.</w:t>
      </w:r>
    </w:p>
    <w:p w:rsidRPr="00F16D2C" w:rsidR="00B6265D" w:rsidP="007E729A" w:rsidRDefault="00B6265D" w14:paraId="4E84AB08" w14:textId="77777777">
      <w:pPr>
        <w:rPr>
          <w:color w:val="auto"/>
        </w:rPr>
      </w:pPr>
    </w:p>
    <w:p w:rsidRPr="00F16D2C" w:rsidR="005D233E" w:rsidP="007E729A" w:rsidRDefault="00B66506" w14:paraId="4A16E565" w14:textId="43393F8F">
      <w:pPr>
        <w:rPr>
          <w:color w:val="auto"/>
        </w:rPr>
      </w:pPr>
      <w:r w:rsidRPr="00F16D2C">
        <w:rPr>
          <w:color w:val="auto"/>
        </w:rPr>
        <w:t xml:space="preserve">Ook gaat het kabinet onwenselijke beïnvloeding vanuit het buitenland tegen </w:t>
      </w:r>
      <w:r w:rsidRPr="00F16D2C" w:rsidR="000F7B39">
        <w:rPr>
          <w:color w:val="auto"/>
        </w:rPr>
        <w:t xml:space="preserve">met een </w:t>
      </w:r>
      <w:r w:rsidR="00462BB8">
        <w:rPr>
          <w:color w:val="auto"/>
        </w:rPr>
        <w:t>wetsvoorstel</w:t>
      </w:r>
      <w:r w:rsidRPr="00F16D2C" w:rsidR="000F7B39">
        <w:rPr>
          <w:color w:val="auto"/>
        </w:rPr>
        <w:t xml:space="preserve"> </w:t>
      </w:r>
      <w:r w:rsidR="001C14A0">
        <w:rPr>
          <w:color w:val="auto"/>
        </w:rPr>
        <w:t>dat</w:t>
      </w:r>
      <w:r w:rsidRPr="00F16D2C" w:rsidR="000F7B39">
        <w:rPr>
          <w:color w:val="auto"/>
        </w:rPr>
        <w:t xml:space="preserve"> ongewenste buitenlandse financiering van onder meer Nederlandse verengingen, stichtingen, kerkgenootschappen of informele organisaties</w:t>
      </w:r>
      <w:r w:rsidR="00462BB8">
        <w:rPr>
          <w:color w:val="auto"/>
        </w:rPr>
        <w:t xml:space="preserve"> tegengaat</w:t>
      </w:r>
      <w:r w:rsidRPr="00F16D2C" w:rsidR="000F7B39">
        <w:rPr>
          <w:color w:val="auto"/>
        </w:rPr>
        <w:t>.</w:t>
      </w:r>
      <w:r w:rsidRPr="00F16D2C" w:rsidR="000F7B39">
        <w:rPr>
          <w:rStyle w:val="Voetnootmarkering"/>
          <w:color w:val="auto"/>
        </w:rPr>
        <w:footnoteReference w:id="7"/>
      </w:r>
      <w:r w:rsidRPr="00F16D2C" w:rsidR="000F7B39">
        <w:rPr>
          <w:color w:val="auto"/>
        </w:rPr>
        <w:t xml:space="preserve"> Het wetsvoorstel transparantie </w:t>
      </w:r>
      <w:r w:rsidR="00462BB8">
        <w:rPr>
          <w:color w:val="auto"/>
        </w:rPr>
        <w:t xml:space="preserve">en tegengaan ondermijning door </w:t>
      </w:r>
      <w:r w:rsidRPr="00F16D2C" w:rsidR="000F7B39">
        <w:rPr>
          <w:color w:val="auto"/>
        </w:rPr>
        <w:t xml:space="preserve">maatschappelijke organisaties (Wtmo) is hierop gericht. Naar verwachting zal de plenaire behandeling van dit wetsvoorstel voorafgaand aan het commissiedebat ‘buitenlandse inmenging en beïnvloeding’ van 6 februari plaatsvinden. </w:t>
      </w:r>
      <w:r w:rsidRPr="00F16D2C" w:rsidR="00CB54C0">
        <w:rPr>
          <w:color w:val="auto"/>
        </w:rPr>
        <w:t xml:space="preserve"> </w:t>
      </w:r>
    </w:p>
    <w:p w:rsidRPr="00F16D2C" w:rsidR="002246A0" w:rsidP="007E729A" w:rsidRDefault="002246A0" w14:paraId="296D276D" w14:textId="77777777">
      <w:pPr>
        <w:rPr>
          <w:color w:val="auto"/>
        </w:rPr>
      </w:pPr>
    </w:p>
    <w:p w:rsidRPr="00F16D2C" w:rsidR="002246A0" w:rsidP="007E729A" w:rsidRDefault="008F3581" w14:paraId="091B940F" w14:textId="375B0AB2">
      <w:pPr>
        <w:rPr>
          <w:color w:val="auto"/>
        </w:rPr>
      </w:pPr>
      <w:r>
        <w:rPr>
          <w:color w:val="auto"/>
        </w:rPr>
        <w:t xml:space="preserve">Recente ontwikkelingen in landen om ons heen laten zien dat statelijke actoren het vertrouwen in de democratische rechtsstaat in toenemende mate proberen te ondermijnen. Op verzoek van uw Kamer heeft </w:t>
      </w:r>
      <w:r w:rsidRPr="00F16D2C" w:rsidR="00B45137">
        <w:rPr>
          <w:color w:val="auto"/>
        </w:rPr>
        <w:t>de minister van Binnenlandse Zaken en Koninkrijksrelaties</w:t>
      </w:r>
      <w:r w:rsidR="0008214E">
        <w:rPr>
          <w:color w:val="auto"/>
        </w:rPr>
        <w:t xml:space="preserve"> (BZK)</w:t>
      </w:r>
      <w:r>
        <w:rPr>
          <w:color w:val="auto"/>
        </w:rPr>
        <w:t>, mede namens de minister van Justitie en Veiligheid</w:t>
      </w:r>
      <w:r w:rsidR="0008214E">
        <w:rPr>
          <w:color w:val="auto"/>
        </w:rPr>
        <w:t xml:space="preserve"> (JenV)</w:t>
      </w:r>
      <w:r>
        <w:rPr>
          <w:color w:val="auto"/>
        </w:rPr>
        <w:t xml:space="preserve">, </w:t>
      </w:r>
      <w:r w:rsidRPr="00F16D2C" w:rsidR="00B45137">
        <w:rPr>
          <w:color w:val="auto"/>
        </w:rPr>
        <w:t>uw Kamer</w:t>
      </w:r>
      <w:r>
        <w:rPr>
          <w:color w:val="auto"/>
        </w:rPr>
        <w:t xml:space="preserve"> o</w:t>
      </w:r>
      <w:r w:rsidRPr="00F16D2C">
        <w:rPr>
          <w:color w:val="auto"/>
        </w:rPr>
        <w:t xml:space="preserve">p 14 januari jl. </w:t>
      </w:r>
      <w:r w:rsidRPr="00F16D2C" w:rsidR="00B45137">
        <w:rPr>
          <w:color w:val="auto"/>
        </w:rPr>
        <w:t>geïnformeerd over maatregelen tegen ongewenste buitenlandse beïnvloeding in onze democratie.</w:t>
      </w:r>
      <w:r w:rsidRPr="00F16D2C" w:rsidR="00B45137">
        <w:rPr>
          <w:rStyle w:val="Voetnootmarkering"/>
          <w:color w:val="auto"/>
        </w:rPr>
        <w:footnoteReference w:id="8"/>
      </w:r>
    </w:p>
    <w:p w:rsidRPr="00B41D20" w:rsidR="00E23E91" w:rsidP="00E23E91" w:rsidRDefault="00E23E91" w14:paraId="01157911" w14:textId="77777777">
      <w:pPr>
        <w:rPr>
          <w:color w:val="auto"/>
        </w:rPr>
      </w:pPr>
    </w:p>
    <w:p w:rsidRPr="00051CCA" w:rsidR="00722AFC" w:rsidP="00722AFC" w:rsidRDefault="00FA5DC1" w14:paraId="196274E6" w14:textId="30E610DF">
      <w:pPr>
        <w:rPr>
          <w:color w:val="auto"/>
        </w:rPr>
      </w:pPr>
      <w:bookmarkStart w:name="_ftnref1" w:id="1"/>
      <w:bookmarkEnd w:id="1"/>
      <w:r w:rsidRPr="00FA5DC1">
        <w:rPr>
          <w:color w:val="auto"/>
        </w:rPr>
        <w:t>Het ministerie van Sociale Zaken en Werkgelegenheid (SZW) heeft, in het kader van het weerbaarheidsspoor van de OBI</w:t>
      </w:r>
      <w:r w:rsidR="00806C3B">
        <w:rPr>
          <w:color w:val="auto"/>
        </w:rPr>
        <w:t>-</w:t>
      </w:r>
      <w:r w:rsidRPr="00FA5DC1">
        <w:rPr>
          <w:color w:val="auto"/>
        </w:rPr>
        <w:t xml:space="preserve">aanpak, onderzoek laten uitvoeren naar de beschermende- en risicofactoren ten aanzien van verschillende vormen van diasporabeleid. Dit onderzoek is uitgevoerd door Labyrinth Onderzoek &amp; Advies (met medewerking van Verwey-Jonker instituut). Namens mijn collega van SZW is het rapport als bijlage meegestuurd. Daarnaast heeft SZW contact met verschillende gemeenschappen. Het ministerie van SZW gaat zorgvuldig om met organisaties waarmee het contact heeft, in het bijzonder wanneer er gesproken wordt over maatschappelijke spanningen of zorgen als gevolg van ongewenste buitenlandse inmenging. In dit kader wordt binnenkort een vertrouwelijk stuk ter inzage aangeboden aan uw Kamer. Om veiligheidsredenen is openbaarmaking hiervan niet wenselijk. </w:t>
      </w:r>
    </w:p>
    <w:p w:rsidR="00FA5DC1" w:rsidP="00722AFC" w:rsidRDefault="00FA5DC1" w14:paraId="4781BD16" w14:textId="77777777">
      <w:pPr>
        <w:rPr>
          <w:color w:val="auto"/>
        </w:rPr>
      </w:pPr>
    </w:p>
    <w:p w:rsidRPr="00051CCA" w:rsidR="00722AFC" w:rsidP="00722AFC" w:rsidRDefault="0008214E" w14:paraId="712B480F" w14:textId="3C379D6F">
      <w:pPr>
        <w:rPr>
          <w:color w:val="auto"/>
        </w:rPr>
      </w:pPr>
      <w:r>
        <w:rPr>
          <w:color w:val="auto"/>
        </w:rPr>
        <w:t>Ook</w:t>
      </w:r>
      <w:r w:rsidRPr="00051CCA" w:rsidR="00722AFC">
        <w:rPr>
          <w:color w:val="auto"/>
        </w:rPr>
        <w:t xml:space="preserve"> heeft Instituut Clingendael eind vorig jaar het tweede deel van het onderzoek naar het Turks diasporabeleid gepubliceerd. Dit onderzoek bouwt voort op het eerste deel en kijkt nader naar het Turkse diasporabeleid in Nederland en de impact op de Turks-Nederlandse gemeenschappen.</w:t>
      </w:r>
      <w:r w:rsidRPr="00051CCA" w:rsidR="00722AFC">
        <w:rPr>
          <w:color w:val="auto"/>
          <w:vertAlign w:val="superscript"/>
        </w:rPr>
        <w:footnoteReference w:id="9"/>
      </w:r>
      <w:r w:rsidR="00722AFC">
        <w:rPr>
          <w:color w:val="auto"/>
        </w:rPr>
        <w:t xml:space="preserve"> Momenteel wordt nog gewerkt aan een appreciatie op de onderzoeksresultaten en aanbevelingen, deze wordt binnenkort met </w:t>
      </w:r>
      <w:r w:rsidR="00BF73E7">
        <w:rPr>
          <w:color w:val="auto"/>
        </w:rPr>
        <w:t>uw</w:t>
      </w:r>
      <w:r w:rsidR="00722AFC">
        <w:rPr>
          <w:color w:val="auto"/>
        </w:rPr>
        <w:t xml:space="preserve"> Kamer gedeeld. </w:t>
      </w:r>
    </w:p>
    <w:p w:rsidRPr="00F16D2C" w:rsidR="00757645" w:rsidP="007E729A" w:rsidRDefault="00757645" w14:paraId="78FE36E6" w14:textId="77777777">
      <w:pPr>
        <w:rPr>
          <w:color w:val="auto"/>
        </w:rPr>
      </w:pPr>
    </w:p>
    <w:p w:rsidRPr="00F16D2C" w:rsidR="00063C9B" w:rsidP="00063C9B" w:rsidRDefault="00191C64" w14:paraId="36E9B030" w14:textId="48EB30A6">
      <w:pPr>
        <w:rPr>
          <w:color w:val="auto"/>
        </w:rPr>
      </w:pPr>
      <w:r w:rsidRPr="00F16D2C">
        <w:rPr>
          <w:color w:val="auto"/>
        </w:rPr>
        <w:t>Ten</w:t>
      </w:r>
      <w:r w:rsidR="00E743FC">
        <w:rPr>
          <w:color w:val="auto"/>
        </w:rPr>
        <w:t xml:space="preserve"> </w:t>
      </w:r>
      <w:r w:rsidRPr="00F16D2C">
        <w:rPr>
          <w:color w:val="auto"/>
        </w:rPr>
        <w:t>slotte</w:t>
      </w:r>
      <w:r w:rsidRPr="00F16D2C" w:rsidR="002246A0">
        <w:rPr>
          <w:color w:val="auto"/>
        </w:rPr>
        <w:t xml:space="preserve"> verwijs ik graag naar de Kamerbrief van 6 december 2024 over de aanpak om de maatschappijbrede weerbaarheid tegen militaire en hybride dreigingen te verhogen. In deze brief </w:t>
      </w:r>
      <w:r w:rsidR="004F0E9E">
        <w:rPr>
          <w:color w:val="auto"/>
        </w:rPr>
        <w:t>staat</w:t>
      </w:r>
      <w:r w:rsidRPr="00F16D2C" w:rsidR="002246A0">
        <w:rPr>
          <w:color w:val="auto"/>
        </w:rPr>
        <w:t xml:space="preserve"> </w:t>
      </w:r>
      <w:r w:rsidRPr="002545E9" w:rsidR="002246A0">
        <w:rPr>
          <w:color w:val="auto"/>
        </w:rPr>
        <w:t xml:space="preserve">hoe onder meer </w:t>
      </w:r>
      <w:r w:rsidRPr="002545E9" w:rsidR="005D1307">
        <w:rPr>
          <w:color w:val="auto"/>
        </w:rPr>
        <w:t xml:space="preserve">bepaalde </w:t>
      </w:r>
      <w:r w:rsidRPr="002545E9" w:rsidR="002246A0">
        <w:rPr>
          <w:color w:val="auto"/>
        </w:rPr>
        <w:t>statelijke</w:t>
      </w:r>
      <w:r w:rsidRPr="00F16D2C" w:rsidR="002246A0">
        <w:rPr>
          <w:color w:val="auto"/>
        </w:rPr>
        <w:t xml:space="preserve"> actoren in toenemende mate de nationale veiligheidsbelangen van het Koninkrijk bedreigen met bijvoorbeeld hybride aanvallen, zoals cyberoperaties, spionage en sabotage. En wat het kabinet aan extra stappen wil zetten om de weerbaarheid van onze maatschappij te verhogen tegen deze vormen van statelijke inmenging of (heimelijke) beïnvloeding</w:t>
      </w:r>
      <w:r w:rsidRPr="00F16D2C" w:rsidR="00063C9B">
        <w:rPr>
          <w:color w:val="auto"/>
        </w:rPr>
        <w:t xml:space="preserve"> in het huidige geopolitieke klimaat</w:t>
      </w:r>
      <w:r w:rsidRPr="00F16D2C" w:rsidR="002246A0">
        <w:rPr>
          <w:color w:val="auto"/>
        </w:rPr>
        <w:t xml:space="preserve">. </w:t>
      </w:r>
      <w:r w:rsidRPr="00F16D2C" w:rsidR="00063C9B">
        <w:rPr>
          <w:color w:val="auto"/>
        </w:rPr>
        <w:t>Hierover is een debat met uw Kamer voorzien op 10 april a</w:t>
      </w:r>
      <w:r w:rsidR="004F0E9E">
        <w:rPr>
          <w:color w:val="auto"/>
        </w:rPr>
        <w:t>anstaande</w:t>
      </w:r>
      <w:r w:rsidRPr="00F16D2C" w:rsidR="00063C9B">
        <w:rPr>
          <w:color w:val="auto"/>
        </w:rPr>
        <w:t xml:space="preserve">. </w:t>
      </w:r>
      <w:r w:rsidRPr="00F16D2C" w:rsidR="007602BF">
        <w:rPr>
          <w:color w:val="auto"/>
        </w:rPr>
        <w:t xml:space="preserve">Tevens </w:t>
      </w:r>
      <w:r w:rsidRPr="00F16D2C" w:rsidR="00063C9B">
        <w:rPr>
          <w:color w:val="auto"/>
        </w:rPr>
        <w:t>wordt – conform het regeerprogramma – de huidige aanpak tegen statelijke dreigingen, waaronder inmenging en (heimelijke) beïnvloeding, doorontwikkeld.</w:t>
      </w:r>
      <w:r w:rsidRPr="00F16D2C" w:rsidR="00063C9B">
        <w:rPr>
          <w:rStyle w:val="Voetnootmarkering"/>
          <w:color w:val="auto"/>
        </w:rPr>
        <w:footnoteReference w:id="10"/>
      </w:r>
      <w:r w:rsidRPr="00F16D2C" w:rsidR="00063C9B">
        <w:rPr>
          <w:color w:val="auto"/>
        </w:rPr>
        <w:t xml:space="preserve"> </w:t>
      </w:r>
    </w:p>
    <w:p w:rsidRPr="00F16D2C" w:rsidR="002246A0" w:rsidP="007E729A" w:rsidRDefault="002246A0" w14:paraId="2F477B8E" w14:textId="39F914C2">
      <w:pPr>
        <w:rPr>
          <w:color w:val="auto"/>
        </w:rPr>
      </w:pPr>
    </w:p>
    <w:p w:rsidR="002545E9" w:rsidRDefault="002545E9" w14:paraId="5C8F882A" w14:textId="77777777">
      <w:pPr>
        <w:rPr>
          <w:color w:val="auto"/>
        </w:rPr>
      </w:pPr>
    </w:p>
    <w:p w:rsidRPr="00F16D2C" w:rsidR="001307CF" w:rsidRDefault="000825A1" w14:paraId="59A1A4C6" w14:textId="5350C482">
      <w:pPr>
        <w:rPr>
          <w:color w:val="auto"/>
        </w:rPr>
      </w:pPr>
      <w:r w:rsidRPr="00F16D2C">
        <w:rPr>
          <w:color w:val="auto"/>
        </w:rPr>
        <w:t>De Minister van Justitie en Veiligheid,</w:t>
      </w:r>
    </w:p>
    <w:p w:rsidR="00A5203E" w:rsidRDefault="00A5203E" w14:paraId="5E63E2CD" w14:textId="77777777">
      <w:pPr>
        <w:rPr>
          <w:color w:val="auto"/>
        </w:rPr>
      </w:pPr>
    </w:p>
    <w:p w:rsidR="00A5203E" w:rsidRDefault="00A5203E" w14:paraId="696C4FE8" w14:textId="77777777">
      <w:pPr>
        <w:rPr>
          <w:color w:val="auto"/>
        </w:rPr>
      </w:pPr>
    </w:p>
    <w:p w:rsidR="00A5203E" w:rsidRDefault="00A5203E" w14:paraId="3BD2910D" w14:textId="77777777">
      <w:pPr>
        <w:rPr>
          <w:color w:val="auto"/>
        </w:rPr>
      </w:pPr>
    </w:p>
    <w:p w:rsidR="00A5203E" w:rsidRDefault="00A5203E" w14:paraId="3FEBC6CF" w14:textId="77777777">
      <w:pPr>
        <w:rPr>
          <w:color w:val="auto"/>
        </w:rPr>
      </w:pPr>
    </w:p>
    <w:p w:rsidRPr="00F16D2C" w:rsidR="001307CF" w:rsidRDefault="00063C9B" w14:paraId="69C0C51F" w14:textId="18138541">
      <w:pPr>
        <w:rPr>
          <w:color w:val="auto"/>
        </w:rPr>
      </w:pPr>
      <w:r w:rsidRPr="00F16D2C">
        <w:rPr>
          <w:color w:val="auto"/>
        </w:rPr>
        <w:t>D.M. van Weel</w:t>
      </w:r>
    </w:p>
    <w:p w:rsidRPr="00F16D2C" w:rsidR="001307CF" w:rsidRDefault="001307CF" w14:paraId="2357192B" w14:textId="77777777">
      <w:pPr>
        <w:rPr>
          <w:color w:val="auto"/>
        </w:rPr>
      </w:pPr>
    </w:p>
    <w:p w:rsidRPr="00F16D2C" w:rsidR="001307CF" w:rsidRDefault="001307CF" w14:paraId="5F6D5778" w14:textId="77777777">
      <w:pPr>
        <w:rPr>
          <w:color w:val="auto"/>
        </w:rPr>
      </w:pPr>
    </w:p>
    <w:p w:rsidRPr="00F16D2C" w:rsidR="001307CF" w:rsidRDefault="001307CF" w14:paraId="00C17010" w14:textId="77777777">
      <w:pPr>
        <w:rPr>
          <w:color w:val="auto"/>
        </w:rPr>
      </w:pPr>
    </w:p>
    <w:sectPr w:rsidRPr="00F16D2C" w:rsidR="001307C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7F36F" w14:textId="77777777" w:rsidR="00833192" w:rsidRDefault="00833192">
      <w:pPr>
        <w:spacing w:line="240" w:lineRule="auto"/>
      </w:pPr>
      <w:r>
        <w:separator/>
      </w:r>
    </w:p>
  </w:endnote>
  <w:endnote w:type="continuationSeparator" w:id="0">
    <w:p w14:paraId="31A9F1EB" w14:textId="77777777" w:rsidR="00833192" w:rsidRDefault="00833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CB10" w14:textId="77777777" w:rsidR="001307CF" w:rsidRDefault="001307C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EFA17" w14:textId="77777777" w:rsidR="00833192" w:rsidRDefault="00833192">
      <w:pPr>
        <w:spacing w:line="240" w:lineRule="auto"/>
      </w:pPr>
      <w:r>
        <w:separator/>
      </w:r>
    </w:p>
  </w:footnote>
  <w:footnote w:type="continuationSeparator" w:id="0">
    <w:p w14:paraId="3CCA48A6" w14:textId="77777777" w:rsidR="00833192" w:rsidRDefault="00833192">
      <w:pPr>
        <w:spacing w:line="240" w:lineRule="auto"/>
      </w:pPr>
      <w:r>
        <w:continuationSeparator/>
      </w:r>
    </w:p>
  </w:footnote>
  <w:footnote w:id="1">
    <w:p w14:paraId="3128C1FD" w14:textId="303B2DC5" w:rsidR="007E729A" w:rsidRPr="00980BAB" w:rsidRDefault="007E729A">
      <w:pPr>
        <w:pStyle w:val="Voetnoottekst"/>
        <w:rPr>
          <w:sz w:val="16"/>
          <w:szCs w:val="16"/>
        </w:rPr>
      </w:pPr>
      <w:r w:rsidRPr="00980BAB">
        <w:rPr>
          <w:rStyle w:val="Voetnootmarkering"/>
          <w:sz w:val="16"/>
          <w:szCs w:val="16"/>
        </w:rPr>
        <w:footnoteRef/>
      </w:r>
      <w:r w:rsidRPr="00980BAB">
        <w:rPr>
          <w:sz w:val="16"/>
          <w:szCs w:val="16"/>
        </w:rPr>
        <w:t xml:space="preserve"> </w:t>
      </w:r>
      <w:r w:rsidR="000825A1" w:rsidRPr="00980BAB">
        <w:rPr>
          <w:sz w:val="16"/>
          <w:szCs w:val="16"/>
        </w:rPr>
        <w:t>Kamerstuk 30 821, nr. 241</w:t>
      </w:r>
    </w:p>
  </w:footnote>
  <w:footnote w:id="2">
    <w:p w14:paraId="1DC6A792" w14:textId="46A074C2" w:rsidR="007602BF" w:rsidRPr="00980BAB" w:rsidRDefault="007602BF" w:rsidP="007602BF">
      <w:pPr>
        <w:pStyle w:val="Voetnoottekst"/>
        <w:rPr>
          <w:sz w:val="16"/>
          <w:szCs w:val="16"/>
        </w:rPr>
      </w:pPr>
      <w:r w:rsidRPr="00980BAB">
        <w:rPr>
          <w:rStyle w:val="Voetnootmarkering"/>
          <w:sz w:val="16"/>
          <w:szCs w:val="16"/>
        </w:rPr>
        <w:footnoteRef/>
      </w:r>
      <w:r w:rsidR="00191C64" w:rsidRPr="00980BAB">
        <w:rPr>
          <w:sz w:val="16"/>
          <w:szCs w:val="16"/>
        </w:rPr>
        <w:t xml:space="preserve"> Over de grens. Statelijke inmenging in diasporagemeenschappen in Nederland. AIVD en NCTV, oktober 2024.</w:t>
      </w:r>
    </w:p>
  </w:footnote>
  <w:footnote w:id="3">
    <w:p w14:paraId="691740B6" w14:textId="77777777" w:rsidR="007602BF" w:rsidRPr="00980BAB" w:rsidRDefault="007602BF" w:rsidP="007602BF">
      <w:pPr>
        <w:pStyle w:val="Voetnoottekst"/>
        <w:rPr>
          <w:sz w:val="16"/>
          <w:szCs w:val="16"/>
        </w:rPr>
      </w:pPr>
      <w:r w:rsidRPr="00980BAB">
        <w:rPr>
          <w:rStyle w:val="Voetnootmarkering"/>
          <w:sz w:val="16"/>
          <w:szCs w:val="16"/>
        </w:rPr>
        <w:footnoteRef/>
      </w:r>
      <w:r w:rsidRPr="00980BAB">
        <w:rPr>
          <w:sz w:val="16"/>
          <w:szCs w:val="16"/>
        </w:rPr>
        <w:t xml:space="preserve"> Ibid </w:t>
      </w:r>
    </w:p>
  </w:footnote>
  <w:footnote w:id="4">
    <w:p w14:paraId="588E712E" w14:textId="2FA2D6D4" w:rsidR="00B66506" w:rsidRPr="002437FD" w:rsidRDefault="00B66506">
      <w:pPr>
        <w:pStyle w:val="Voetnoottekst"/>
        <w:rPr>
          <w:sz w:val="16"/>
          <w:szCs w:val="16"/>
        </w:rPr>
      </w:pPr>
      <w:r w:rsidRPr="00980BAB">
        <w:rPr>
          <w:rStyle w:val="Voetnootmarkering"/>
          <w:sz w:val="16"/>
          <w:szCs w:val="16"/>
        </w:rPr>
        <w:footnoteRef/>
      </w:r>
      <w:r w:rsidRPr="00980BAB">
        <w:rPr>
          <w:sz w:val="16"/>
          <w:szCs w:val="16"/>
        </w:rPr>
        <w:t xml:space="preserve"> Regeerprogramma kabinet-Schoof, 13 september 2024, p.76.</w:t>
      </w:r>
    </w:p>
  </w:footnote>
  <w:footnote w:id="5">
    <w:p w14:paraId="047702BB" w14:textId="3BE425D6" w:rsidR="00B66506" w:rsidRPr="00980BAB" w:rsidRDefault="00B66506">
      <w:pPr>
        <w:pStyle w:val="Voetnoottekst"/>
        <w:rPr>
          <w:sz w:val="16"/>
          <w:szCs w:val="16"/>
        </w:rPr>
      </w:pPr>
      <w:r w:rsidRPr="00980BAB">
        <w:rPr>
          <w:rStyle w:val="Voetnootmarkering"/>
          <w:sz w:val="16"/>
          <w:szCs w:val="16"/>
        </w:rPr>
        <w:footnoteRef/>
      </w:r>
      <w:r w:rsidRPr="00980BAB">
        <w:rPr>
          <w:sz w:val="16"/>
          <w:szCs w:val="16"/>
        </w:rPr>
        <w:t xml:space="preserve"> Kamerstuk 29 614, nr. 177</w:t>
      </w:r>
    </w:p>
  </w:footnote>
  <w:footnote w:id="6">
    <w:p w14:paraId="6E3E7160" w14:textId="6BD5A337" w:rsidR="00672854" w:rsidRPr="00980BAB" w:rsidRDefault="00672854">
      <w:pPr>
        <w:pStyle w:val="Voetnoottekst"/>
        <w:rPr>
          <w:sz w:val="16"/>
          <w:szCs w:val="16"/>
        </w:rPr>
      </w:pPr>
      <w:r w:rsidRPr="00980BAB">
        <w:rPr>
          <w:rStyle w:val="Voetnootmarkering"/>
          <w:sz w:val="16"/>
          <w:szCs w:val="16"/>
        </w:rPr>
        <w:footnoteRef/>
      </w:r>
      <w:r w:rsidRPr="00980BAB">
        <w:rPr>
          <w:sz w:val="16"/>
          <w:szCs w:val="16"/>
        </w:rPr>
        <w:t xml:space="preserve"> Kamerstuk 29 614, nr. 182</w:t>
      </w:r>
    </w:p>
  </w:footnote>
  <w:footnote w:id="7">
    <w:p w14:paraId="03224580" w14:textId="347CCDD0" w:rsidR="000F7B39" w:rsidRPr="00980BAB" w:rsidRDefault="000F7B39">
      <w:pPr>
        <w:pStyle w:val="Voetnoottekst"/>
        <w:rPr>
          <w:sz w:val="16"/>
          <w:szCs w:val="16"/>
        </w:rPr>
      </w:pPr>
      <w:r w:rsidRPr="00980BAB">
        <w:rPr>
          <w:rStyle w:val="Voetnootmarkering"/>
          <w:sz w:val="16"/>
          <w:szCs w:val="16"/>
        </w:rPr>
        <w:footnoteRef/>
      </w:r>
      <w:r w:rsidRPr="00980BAB">
        <w:rPr>
          <w:sz w:val="16"/>
          <w:szCs w:val="16"/>
        </w:rPr>
        <w:t xml:space="preserve"> Regeerprogramma kabinet-Schoof, 13 september 2024, p.97.</w:t>
      </w:r>
    </w:p>
  </w:footnote>
  <w:footnote w:id="8">
    <w:p w14:paraId="3AABE059" w14:textId="74B6949D" w:rsidR="00B45137" w:rsidRPr="00980BAB" w:rsidRDefault="00B45137">
      <w:pPr>
        <w:pStyle w:val="Voetnoottekst"/>
        <w:rPr>
          <w:sz w:val="16"/>
          <w:szCs w:val="16"/>
        </w:rPr>
      </w:pPr>
      <w:r w:rsidRPr="00980BAB">
        <w:rPr>
          <w:rStyle w:val="Voetnootmarkering"/>
          <w:sz w:val="16"/>
          <w:szCs w:val="16"/>
        </w:rPr>
        <w:footnoteRef/>
      </w:r>
      <w:r w:rsidRPr="00980BAB">
        <w:rPr>
          <w:sz w:val="16"/>
          <w:szCs w:val="16"/>
        </w:rPr>
        <w:t xml:space="preserve"> </w:t>
      </w:r>
      <w:r w:rsidR="00191C64" w:rsidRPr="00980BAB">
        <w:rPr>
          <w:sz w:val="16"/>
          <w:szCs w:val="16"/>
        </w:rPr>
        <w:t>Kamerstuk 30 821, nr. 257</w:t>
      </w:r>
    </w:p>
  </w:footnote>
  <w:footnote w:id="9">
    <w:p w14:paraId="2478639B" w14:textId="77777777" w:rsidR="00722AFC" w:rsidRDefault="00722AFC" w:rsidP="00722AFC">
      <w:pPr>
        <w:pStyle w:val="Voetnoottekst"/>
        <w:rPr>
          <w:sz w:val="16"/>
          <w:szCs w:val="16"/>
        </w:rPr>
      </w:pPr>
      <w:r>
        <w:rPr>
          <w:rStyle w:val="Voetnootmarkering"/>
          <w:sz w:val="16"/>
          <w:szCs w:val="16"/>
        </w:rPr>
        <w:footnoteRef/>
      </w:r>
      <w:r>
        <w:rPr>
          <w:sz w:val="16"/>
          <w:szCs w:val="16"/>
        </w:rPr>
        <w:t xml:space="preserve"> Clingendael. (2023). Het Turkse diasporabeleid in Nederland – over het perspectief van de Turks-Nederlandse gemeenschap en het Turkse diasporabeleid.</w:t>
      </w:r>
    </w:p>
  </w:footnote>
  <w:footnote w:id="10">
    <w:p w14:paraId="5EAC0D21" w14:textId="40172C08" w:rsidR="00063C9B" w:rsidRDefault="00063C9B" w:rsidP="00063C9B">
      <w:pPr>
        <w:pStyle w:val="Voetnoottekst"/>
      </w:pPr>
      <w:r w:rsidRPr="00980BAB">
        <w:rPr>
          <w:rStyle w:val="Voetnootmarkering"/>
          <w:sz w:val="16"/>
          <w:szCs w:val="16"/>
        </w:rPr>
        <w:footnoteRef/>
      </w:r>
      <w:r w:rsidRPr="00980BAB">
        <w:rPr>
          <w:sz w:val="16"/>
          <w:szCs w:val="16"/>
        </w:rPr>
        <w:t xml:space="preserve"> </w:t>
      </w:r>
      <w:r w:rsidR="00191C64" w:rsidRPr="00980BAB">
        <w:rPr>
          <w:sz w:val="16"/>
          <w:szCs w:val="16"/>
        </w:rPr>
        <w:t>Regeerprogramma kabinet-Schoof, 13 september 2024, p. 95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55A6A" w14:textId="77777777" w:rsidR="001307CF" w:rsidRDefault="00063C9B">
    <w:r>
      <w:rPr>
        <w:noProof/>
      </w:rPr>
      <mc:AlternateContent>
        <mc:Choice Requires="wps">
          <w:drawing>
            <wp:anchor distT="0" distB="0" distL="0" distR="0" simplePos="0" relativeHeight="251652608" behindDoc="0" locked="1" layoutInCell="1" allowOverlap="1" wp14:anchorId="0B307030" wp14:editId="5C4CA50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3C1737" w14:textId="77777777" w:rsidR="001307CF" w:rsidRDefault="00063C9B">
                          <w:pPr>
                            <w:pStyle w:val="Referentiegegevensbold"/>
                          </w:pPr>
                          <w:r>
                            <w:t>Nationaal Coördinator Terrorismebestrijding en Veiligheid</w:t>
                          </w:r>
                        </w:p>
                        <w:p w14:paraId="6E53918A" w14:textId="77777777" w:rsidR="001307CF" w:rsidRDefault="00063C9B">
                          <w:pPr>
                            <w:pStyle w:val="Referentiegegevens"/>
                          </w:pPr>
                          <w:r>
                            <w:t>Cybersecurity en Statelijke dreigingen</w:t>
                          </w:r>
                        </w:p>
                        <w:p w14:paraId="17033F04" w14:textId="77777777" w:rsidR="001307CF" w:rsidRDefault="00063C9B">
                          <w:pPr>
                            <w:pStyle w:val="Referentiegegevens"/>
                          </w:pPr>
                          <w:r>
                            <w:t>Statelijke Dreigingen</w:t>
                          </w:r>
                        </w:p>
                        <w:p w14:paraId="729534DF" w14:textId="77777777" w:rsidR="001307CF" w:rsidRDefault="001307CF">
                          <w:pPr>
                            <w:pStyle w:val="WitregelW2"/>
                          </w:pPr>
                        </w:p>
                        <w:p w14:paraId="611A4698" w14:textId="77777777" w:rsidR="001307CF" w:rsidRDefault="00063C9B">
                          <w:pPr>
                            <w:pStyle w:val="Referentiegegevensbold"/>
                          </w:pPr>
                          <w:r>
                            <w:t>Datum</w:t>
                          </w:r>
                        </w:p>
                        <w:p w14:paraId="48133186" w14:textId="784A957E" w:rsidR="001307CF" w:rsidRDefault="0019051C">
                          <w:pPr>
                            <w:pStyle w:val="Referentiegegevens"/>
                          </w:pPr>
                          <w:sdt>
                            <w:sdtPr>
                              <w:id w:val="-1160845428"/>
                              <w:date w:fullDate="2025-02-04T00:00:00Z">
                                <w:dateFormat w:val="d MMMM yyyy"/>
                                <w:lid w:val="nl"/>
                                <w:storeMappedDataAs w:val="dateTime"/>
                                <w:calendar w:val="gregorian"/>
                              </w:date>
                            </w:sdtPr>
                            <w:sdtEndPr/>
                            <w:sdtContent>
                              <w:r w:rsidR="002545E9">
                                <w:t xml:space="preserve">4 februari </w:t>
                              </w:r>
                              <w:r w:rsidR="00063C9B">
                                <w:t>2025</w:t>
                              </w:r>
                            </w:sdtContent>
                          </w:sdt>
                        </w:p>
                        <w:p w14:paraId="235FC8A2" w14:textId="77777777" w:rsidR="001307CF" w:rsidRDefault="001307CF">
                          <w:pPr>
                            <w:pStyle w:val="WitregelW1"/>
                          </w:pPr>
                        </w:p>
                        <w:p w14:paraId="2CA0B85C" w14:textId="77777777" w:rsidR="001307CF" w:rsidRDefault="00063C9B">
                          <w:pPr>
                            <w:pStyle w:val="Referentiegegevensbold"/>
                          </w:pPr>
                          <w:r>
                            <w:t>Onze referentie</w:t>
                          </w:r>
                        </w:p>
                        <w:p w14:paraId="2CCD5C2B" w14:textId="77777777" w:rsidR="001307CF" w:rsidRDefault="00063C9B">
                          <w:pPr>
                            <w:pStyle w:val="Referentiegegevens"/>
                          </w:pPr>
                          <w:r>
                            <w:t>6141553</w:t>
                          </w:r>
                        </w:p>
                      </w:txbxContent>
                    </wps:txbx>
                    <wps:bodyPr vert="horz" wrap="square" lIns="0" tIns="0" rIns="0" bIns="0" anchor="t" anchorCtr="0"/>
                  </wps:wsp>
                </a:graphicData>
              </a:graphic>
            </wp:anchor>
          </w:drawing>
        </mc:Choice>
        <mc:Fallback>
          <w:pict>
            <v:shapetype w14:anchorId="0B30703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A3C1737" w14:textId="77777777" w:rsidR="001307CF" w:rsidRDefault="00063C9B">
                    <w:pPr>
                      <w:pStyle w:val="Referentiegegevensbold"/>
                    </w:pPr>
                    <w:r>
                      <w:t>Nationaal Coördinator Terrorismebestrijding en Veiligheid</w:t>
                    </w:r>
                  </w:p>
                  <w:p w14:paraId="6E53918A" w14:textId="77777777" w:rsidR="001307CF" w:rsidRDefault="00063C9B">
                    <w:pPr>
                      <w:pStyle w:val="Referentiegegevens"/>
                    </w:pPr>
                    <w:r>
                      <w:t>Cybersecurity en Statelijke dreigingen</w:t>
                    </w:r>
                  </w:p>
                  <w:p w14:paraId="17033F04" w14:textId="77777777" w:rsidR="001307CF" w:rsidRDefault="00063C9B">
                    <w:pPr>
                      <w:pStyle w:val="Referentiegegevens"/>
                    </w:pPr>
                    <w:r>
                      <w:t>Statelijke Dreigingen</w:t>
                    </w:r>
                  </w:p>
                  <w:p w14:paraId="729534DF" w14:textId="77777777" w:rsidR="001307CF" w:rsidRDefault="001307CF">
                    <w:pPr>
                      <w:pStyle w:val="WitregelW2"/>
                    </w:pPr>
                  </w:p>
                  <w:p w14:paraId="611A4698" w14:textId="77777777" w:rsidR="001307CF" w:rsidRDefault="00063C9B">
                    <w:pPr>
                      <w:pStyle w:val="Referentiegegevensbold"/>
                    </w:pPr>
                    <w:r>
                      <w:t>Datum</w:t>
                    </w:r>
                  </w:p>
                  <w:p w14:paraId="48133186" w14:textId="784A957E" w:rsidR="001307CF" w:rsidRDefault="0019051C">
                    <w:pPr>
                      <w:pStyle w:val="Referentiegegevens"/>
                    </w:pPr>
                    <w:sdt>
                      <w:sdtPr>
                        <w:id w:val="-1160845428"/>
                        <w:date w:fullDate="2025-02-04T00:00:00Z">
                          <w:dateFormat w:val="d MMMM yyyy"/>
                          <w:lid w:val="nl"/>
                          <w:storeMappedDataAs w:val="dateTime"/>
                          <w:calendar w:val="gregorian"/>
                        </w:date>
                      </w:sdtPr>
                      <w:sdtEndPr/>
                      <w:sdtContent>
                        <w:r w:rsidR="002545E9">
                          <w:t xml:space="preserve">4 februari </w:t>
                        </w:r>
                        <w:r w:rsidR="00063C9B">
                          <w:t>2025</w:t>
                        </w:r>
                      </w:sdtContent>
                    </w:sdt>
                  </w:p>
                  <w:p w14:paraId="235FC8A2" w14:textId="77777777" w:rsidR="001307CF" w:rsidRDefault="001307CF">
                    <w:pPr>
                      <w:pStyle w:val="WitregelW1"/>
                    </w:pPr>
                  </w:p>
                  <w:p w14:paraId="2CA0B85C" w14:textId="77777777" w:rsidR="001307CF" w:rsidRDefault="00063C9B">
                    <w:pPr>
                      <w:pStyle w:val="Referentiegegevensbold"/>
                    </w:pPr>
                    <w:r>
                      <w:t>Onze referentie</w:t>
                    </w:r>
                  </w:p>
                  <w:p w14:paraId="2CCD5C2B" w14:textId="77777777" w:rsidR="001307CF" w:rsidRDefault="00063C9B">
                    <w:pPr>
                      <w:pStyle w:val="Referentiegegevens"/>
                    </w:pPr>
                    <w:r>
                      <w:t>6141553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363AAE1" wp14:editId="219F291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0222DB" w14:textId="77777777" w:rsidR="00DF033B" w:rsidRDefault="00DF033B"/>
                      </w:txbxContent>
                    </wps:txbx>
                    <wps:bodyPr vert="horz" wrap="square" lIns="0" tIns="0" rIns="0" bIns="0" anchor="t" anchorCtr="0"/>
                  </wps:wsp>
                </a:graphicData>
              </a:graphic>
            </wp:anchor>
          </w:drawing>
        </mc:Choice>
        <mc:Fallback>
          <w:pict>
            <v:shape w14:anchorId="0363AAE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90222DB" w14:textId="77777777" w:rsidR="00DF033B" w:rsidRDefault="00DF033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1F84FC3" wp14:editId="5E18E81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D0C343" w14:textId="533018CD" w:rsidR="001307CF" w:rsidRDefault="00063C9B">
                          <w:pPr>
                            <w:pStyle w:val="Referentiegegevens"/>
                          </w:pPr>
                          <w:r>
                            <w:t xml:space="preserve">Pagina </w:t>
                          </w:r>
                          <w:r>
                            <w:fldChar w:fldCharType="begin"/>
                          </w:r>
                          <w:r>
                            <w:instrText>PAGE</w:instrText>
                          </w:r>
                          <w:r>
                            <w:fldChar w:fldCharType="separate"/>
                          </w:r>
                          <w:r w:rsidR="00B66506">
                            <w:rPr>
                              <w:noProof/>
                            </w:rPr>
                            <w:t>2</w:t>
                          </w:r>
                          <w:r>
                            <w:fldChar w:fldCharType="end"/>
                          </w:r>
                          <w:r>
                            <w:t xml:space="preserve"> van </w:t>
                          </w:r>
                          <w:r>
                            <w:fldChar w:fldCharType="begin"/>
                          </w:r>
                          <w:r>
                            <w:instrText>NUMPAGES</w:instrText>
                          </w:r>
                          <w:r>
                            <w:fldChar w:fldCharType="separate"/>
                          </w:r>
                          <w:r w:rsidR="009B1868">
                            <w:rPr>
                              <w:noProof/>
                            </w:rPr>
                            <w:t>1</w:t>
                          </w:r>
                          <w:r>
                            <w:fldChar w:fldCharType="end"/>
                          </w:r>
                        </w:p>
                      </w:txbxContent>
                    </wps:txbx>
                    <wps:bodyPr vert="horz" wrap="square" lIns="0" tIns="0" rIns="0" bIns="0" anchor="t" anchorCtr="0"/>
                  </wps:wsp>
                </a:graphicData>
              </a:graphic>
            </wp:anchor>
          </w:drawing>
        </mc:Choice>
        <mc:Fallback>
          <w:pict>
            <v:shape w14:anchorId="71F84FC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3D0C343" w14:textId="533018CD" w:rsidR="001307CF" w:rsidRDefault="00063C9B">
                    <w:pPr>
                      <w:pStyle w:val="Referentiegegevens"/>
                    </w:pPr>
                    <w:r>
                      <w:t xml:space="preserve">Pagina </w:t>
                    </w:r>
                    <w:r>
                      <w:fldChar w:fldCharType="begin"/>
                    </w:r>
                    <w:r>
                      <w:instrText>PAGE</w:instrText>
                    </w:r>
                    <w:r>
                      <w:fldChar w:fldCharType="separate"/>
                    </w:r>
                    <w:r w:rsidR="00B66506">
                      <w:rPr>
                        <w:noProof/>
                      </w:rPr>
                      <w:t>2</w:t>
                    </w:r>
                    <w:r>
                      <w:fldChar w:fldCharType="end"/>
                    </w:r>
                    <w:r>
                      <w:t xml:space="preserve"> van </w:t>
                    </w:r>
                    <w:r>
                      <w:fldChar w:fldCharType="begin"/>
                    </w:r>
                    <w:r>
                      <w:instrText>NUMPAGES</w:instrText>
                    </w:r>
                    <w:r>
                      <w:fldChar w:fldCharType="separate"/>
                    </w:r>
                    <w:r w:rsidR="009B186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46DD" w14:textId="77777777" w:rsidR="001307CF" w:rsidRDefault="00063C9B">
    <w:pPr>
      <w:spacing w:after="6377" w:line="14" w:lineRule="exact"/>
    </w:pPr>
    <w:r>
      <w:rPr>
        <w:noProof/>
      </w:rPr>
      <mc:AlternateContent>
        <mc:Choice Requires="wps">
          <w:drawing>
            <wp:anchor distT="0" distB="0" distL="0" distR="0" simplePos="0" relativeHeight="251655680" behindDoc="0" locked="1" layoutInCell="1" allowOverlap="1" wp14:anchorId="7C8BDAAB" wp14:editId="1C50D40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3601C3" w14:textId="75656CF0" w:rsidR="001307CF" w:rsidRDefault="00063C9B">
                          <w:r>
                            <w:t xml:space="preserve">Aan de Voorzitter van de Tweede Kamer </w:t>
                          </w:r>
                          <w:r w:rsidR="001928D9">
                            <w:br/>
                          </w:r>
                          <w:r>
                            <w:t>der Staten-Generaal</w:t>
                          </w:r>
                        </w:p>
                        <w:p w14:paraId="1DEE83B0" w14:textId="77777777" w:rsidR="001307CF" w:rsidRDefault="00063C9B">
                          <w:r>
                            <w:t xml:space="preserve">Postbus 20018 </w:t>
                          </w:r>
                        </w:p>
                        <w:p w14:paraId="623EB55A" w14:textId="77777777" w:rsidR="001307CF" w:rsidRDefault="00063C9B">
                          <w:r>
                            <w:t>2500 EA  DEN HAAG</w:t>
                          </w:r>
                        </w:p>
                      </w:txbxContent>
                    </wps:txbx>
                    <wps:bodyPr vert="horz" wrap="square" lIns="0" tIns="0" rIns="0" bIns="0" anchor="t" anchorCtr="0"/>
                  </wps:wsp>
                </a:graphicData>
              </a:graphic>
            </wp:anchor>
          </w:drawing>
        </mc:Choice>
        <mc:Fallback>
          <w:pict>
            <v:shapetype w14:anchorId="7C8BDAA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73601C3" w14:textId="75656CF0" w:rsidR="001307CF" w:rsidRDefault="00063C9B">
                    <w:r>
                      <w:t xml:space="preserve">Aan de Voorzitter van de Tweede Kamer </w:t>
                    </w:r>
                    <w:r w:rsidR="001928D9">
                      <w:br/>
                    </w:r>
                    <w:r>
                      <w:t>der Staten-Generaal</w:t>
                    </w:r>
                  </w:p>
                  <w:p w14:paraId="1DEE83B0" w14:textId="77777777" w:rsidR="001307CF" w:rsidRDefault="00063C9B">
                    <w:r>
                      <w:t xml:space="preserve">Postbus 20018 </w:t>
                    </w:r>
                  </w:p>
                  <w:p w14:paraId="623EB55A" w14:textId="77777777" w:rsidR="001307CF" w:rsidRDefault="00063C9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3E3A8FF" wp14:editId="6DEE5878">
              <wp:simplePos x="0" y="0"/>
              <wp:positionH relativeFrom="margin">
                <wp:align>right</wp:align>
              </wp:positionH>
              <wp:positionV relativeFrom="page">
                <wp:posOffset>3352800</wp:posOffset>
              </wp:positionV>
              <wp:extent cx="4787900" cy="5746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46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307CF" w14:paraId="4608E91C" w14:textId="77777777">
                            <w:trPr>
                              <w:trHeight w:val="240"/>
                            </w:trPr>
                            <w:tc>
                              <w:tcPr>
                                <w:tcW w:w="1140" w:type="dxa"/>
                              </w:tcPr>
                              <w:p w14:paraId="58170023" w14:textId="77777777" w:rsidR="001307CF" w:rsidRDefault="00063C9B">
                                <w:r>
                                  <w:t>Datum</w:t>
                                </w:r>
                              </w:p>
                            </w:tc>
                            <w:tc>
                              <w:tcPr>
                                <w:tcW w:w="5918" w:type="dxa"/>
                              </w:tcPr>
                              <w:p w14:paraId="056D1D47" w14:textId="261C0B23" w:rsidR="001307CF" w:rsidRDefault="0019051C">
                                <w:sdt>
                                  <w:sdtPr>
                                    <w:id w:val="-247114412"/>
                                    <w:date w:fullDate="2025-02-04T00:00:00Z">
                                      <w:dateFormat w:val="d MMMM yyyy"/>
                                      <w:lid w:val="nl"/>
                                      <w:storeMappedDataAs w:val="dateTime"/>
                                      <w:calendar w:val="gregorian"/>
                                    </w:date>
                                  </w:sdtPr>
                                  <w:sdtEndPr/>
                                  <w:sdtContent>
                                    <w:r w:rsidR="002545E9">
                                      <w:t>4 februari</w:t>
                                    </w:r>
                                    <w:r w:rsidR="00063C9B">
                                      <w:t xml:space="preserve"> 2025</w:t>
                                    </w:r>
                                  </w:sdtContent>
                                </w:sdt>
                              </w:p>
                            </w:tc>
                          </w:tr>
                          <w:tr w:rsidR="001307CF" w14:paraId="3D9B7CE0" w14:textId="77777777">
                            <w:trPr>
                              <w:trHeight w:val="240"/>
                            </w:trPr>
                            <w:tc>
                              <w:tcPr>
                                <w:tcW w:w="1140" w:type="dxa"/>
                              </w:tcPr>
                              <w:p w14:paraId="5EE3B97A" w14:textId="77777777" w:rsidR="001307CF" w:rsidRDefault="00063C9B">
                                <w:r>
                                  <w:t>Betreft</w:t>
                                </w:r>
                              </w:p>
                            </w:tc>
                            <w:tc>
                              <w:tcPr>
                                <w:tcW w:w="5918" w:type="dxa"/>
                              </w:tcPr>
                              <w:p w14:paraId="614F6325" w14:textId="77777777" w:rsidR="001307CF" w:rsidRDefault="00063C9B">
                                <w:r>
                                  <w:t>Verzoek brief stand van zaken beleid inzake ongewenste buitenlandse inmenging en beïnvloeding</w:t>
                                </w:r>
                              </w:p>
                            </w:tc>
                          </w:tr>
                        </w:tbl>
                        <w:p w14:paraId="11126F93" w14:textId="77777777" w:rsidR="00DF033B" w:rsidRDefault="00DF033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E3A8FF" id="46feebd0-aa3c-11ea-a756-beb5f67e67be" o:spid="_x0000_s1030" type="#_x0000_t202" style="position:absolute;margin-left:325.8pt;margin-top:264pt;width:377pt;height:45.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307CF" w14:paraId="4608E91C" w14:textId="77777777">
                      <w:trPr>
                        <w:trHeight w:val="240"/>
                      </w:trPr>
                      <w:tc>
                        <w:tcPr>
                          <w:tcW w:w="1140" w:type="dxa"/>
                        </w:tcPr>
                        <w:p w14:paraId="58170023" w14:textId="77777777" w:rsidR="001307CF" w:rsidRDefault="00063C9B">
                          <w:r>
                            <w:t>Datum</w:t>
                          </w:r>
                        </w:p>
                      </w:tc>
                      <w:tc>
                        <w:tcPr>
                          <w:tcW w:w="5918" w:type="dxa"/>
                        </w:tcPr>
                        <w:p w14:paraId="056D1D47" w14:textId="261C0B23" w:rsidR="001307CF" w:rsidRDefault="0019051C">
                          <w:sdt>
                            <w:sdtPr>
                              <w:id w:val="-247114412"/>
                              <w:date w:fullDate="2025-02-04T00:00:00Z">
                                <w:dateFormat w:val="d MMMM yyyy"/>
                                <w:lid w:val="nl"/>
                                <w:storeMappedDataAs w:val="dateTime"/>
                                <w:calendar w:val="gregorian"/>
                              </w:date>
                            </w:sdtPr>
                            <w:sdtEndPr/>
                            <w:sdtContent>
                              <w:r w:rsidR="002545E9">
                                <w:t>4 februari</w:t>
                              </w:r>
                              <w:r w:rsidR="00063C9B">
                                <w:t xml:space="preserve"> 2025</w:t>
                              </w:r>
                            </w:sdtContent>
                          </w:sdt>
                        </w:p>
                      </w:tc>
                    </w:tr>
                    <w:tr w:rsidR="001307CF" w14:paraId="3D9B7CE0" w14:textId="77777777">
                      <w:trPr>
                        <w:trHeight w:val="240"/>
                      </w:trPr>
                      <w:tc>
                        <w:tcPr>
                          <w:tcW w:w="1140" w:type="dxa"/>
                        </w:tcPr>
                        <w:p w14:paraId="5EE3B97A" w14:textId="77777777" w:rsidR="001307CF" w:rsidRDefault="00063C9B">
                          <w:r>
                            <w:t>Betreft</w:t>
                          </w:r>
                        </w:p>
                      </w:tc>
                      <w:tc>
                        <w:tcPr>
                          <w:tcW w:w="5918" w:type="dxa"/>
                        </w:tcPr>
                        <w:p w14:paraId="614F6325" w14:textId="77777777" w:rsidR="001307CF" w:rsidRDefault="00063C9B">
                          <w:r>
                            <w:t>Verzoek brief stand van zaken beleid inzake ongewenste buitenlandse inmenging en beïnvloeding</w:t>
                          </w:r>
                        </w:p>
                      </w:tc>
                    </w:tr>
                  </w:tbl>
                  <w:p w14:paraId="11126F93" w14:textId="77777777" w:rsidR="00DF033B" w:rsidRDefault="00DF033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EE337AA" wp14:editId="1DDB635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529135" w14:textId="77777777" w:rsidR="001307CF" w:rsidRDefault="00063C9B">
                          <w:pPr>
                            <w:pStyle w:val="Referentiegegevensbold"/>
                          </w:pPr>
                          <w:r>
                            <w:t>Nationaal Coördinator Terrorismebestrijding en Veiligheid</w:t>
                          </w:r>
                        </w:p>
                        <w:p w14:paraId="1E9992FF" w14:textId="77777777" w:rsidR="001307CF" w:rsidRDefault="00063C9B">
                          <w:pPr>
                            <w:pStyle w:val="Referentiegegevens"/>
                          </w:pPr>
                          <w:r>
                            <w:t>Cybersecurity en Statelijke dreigingen</w:t>
                          </w:r>
                        </w:p>
                        <w:p w14:paraId="04A8F41E" w14:textId="77777777" w:rsidR="001307CF" w:rsidRDefault="00063C9B">
                          <w:pPr>
                            <w:pStyle w:val="Referentiegegevens"/>
                          </w:pPr>
                          <w:r>
                            <w:t>Statelijke Dreigingen</w:t>
                          </w:r>
                        </w:p>
                        <w:p w14:paraId="60A9CE35" w14:textId="77777777" w:rsidR="001307CF" w:rsidRDefault="001307CF">
                          <w:pPr>
                            <w:pStyle w:val="WitregelW1"/>
                          </w:pPr>
                        </w:p>
                        <w:p w14:paraId="6D58A0A4" w14:textId="77777777" w:rsidR="001307CF" w:rsidRDefault="00063C9B">
                          <w:pPr>
                            <w:pStyle w:val="Referentiegegevens"/>
                          </w:pPr>
                          <w:r>
                            <w:t>Turfmarkt 147</w:t>
                          </w:r>
                        </w:p>
                        <w:p w14:paraId="7C17A82A" w14:textId="77777777" w:rsidR="001307CF" w:rsidRDefault="00063C9B">
                          <w:pPr>
                            <w:pStyle w:val="Referentiegegevens"/>
                          </w:pPr>
                          <w:r>
                            <w:t>2511 DP   Den Haag</w:t>
                          </w:r>
                        </w:p>
                        <w:p w14:paraId="329B4560" w14:textId="77777777" w:rsidR="001307CF" w:rsidRPr="005D233E" w:rsidRDefault="00063C9B">
                          <w:pPr>
                            <w:pStyle w:val="Referentiegegevens"/>
                            <w:rPr>
                              <w:lang w:val="de-DE"/>
                            </w:rPr>
                          </w:pPr>
                          <w:r w:rsidRPr="005D233E">
                            <w:rPr>
                              <w:lang w:val="de-DE"/>
                            </w:rPr>
                            <w:t>Postbus 16950</w:t>
                          </w:r>
                        </w:p>
                        <w:p w14:paraId="09C13FEE" w14:textId="77777777" w:rsidR="001307CF" w:rsidRPr="005D233E" w:rsidRDefault="00063C9B">
                          <w:pPr>
                            <w:pStyle w:val="Referentiegegevens"/>
                            <w:rPr>
                              <w:lang w:val="de-DE"/>
                            </w:rPr>
                          </w:pPr>
                          <w:r w:rsidRPr="005D233E">
                            <w:rPr>
                              <w:lang w:val="de-DE"/>
                            </w:rPr>
                            <w:t>2500 BZ   Den Haag</w:t>
                          </w:r>
                        </w:p>
                        <w:p w14:paraId="55BE4EF3" w14:textId="77777777" w:rsidR="001307CF" w:rsidRPr="005D233E" w:rsidRDefault="00063C9B">
                          <w:pPr>
                            <w:pStyle w:val="Referentiegegevens"/>
                            <w:rPr>
                              <w:lang w:val="de-DE"/>
                            </w:rPr>
                          </w:pPr>
                          <w:r w:rsidRPr="005D233E">
                            <w:rPr>
                              <w:lang w:val="de-DE"/>
                            </w:rPr>
                            <w:t>www.rijksoverheid.nl/jenv</w:t>
                          </w:r>
                        </w:p>
                        <w:p w14:paraId="00E790AE" w14:textId="77777777" w:rsidR="001307CF" w:rsidRPr="005D233E" w:rsidRDefault="001307CF">
                          <w:pPr>
                            <w:pStyle w:val="WitregelW2"/>
                            <w:rPr>
                              <w:lang w:val="de-DE"/>
                            </w:rPr>
                          </w:pPr>
                        </w:p>
                        <w:p w14:paraId="4EA612DD" w14:textId="77777777" w:rsidR="001307CF" w:rsidRDefault="00063C9B">
                          <w:pPr>
                            <w:pStyle w:val="Referentiegegevensbold"/>
                          </w:pPr>
                          <w:r>
                            <w:t>Onze referentie</w:t>
                          </w:r>
                        </w:p>
                        <w:p w14:paraId="542E9635" w14:textId="77777777" w:rsidR="001307CF" w:rsidRDefault="00063C9B">
                          <w:pPr>
                            <w:pStyle w:val="Referentiegegevens"/>
                          </w:pPr>
                          <w:r>
                            <w:t>6141553</w:t>
                          </w:r>
                        </w:p>
                        <w:p w14:paraId="5F389451" w14:textId="77777777" w:rsidR="001928D9" w:rsidRDefault="001928D9" w:rsidP="001928D9"/>
                        <w:p w14:paraId="1ECAAF78" w14:textId="391CECDF" w:rsidR="001928D9" w:rsidRPr="001928D9" w:rsidRDefault="001928D9" w:rsidP="001928D9">
                          <w:pPr>
                            <w:rPr>
                              <w:b/>
                              <w:bCs/>
                              <w:sz w:val="13"/>
                              <w:szCs w:val="13"/>
                            </w:rPr>
                          </w:pPr>
                          <w:r w:rsidRPr="001928D9">
                            <w:rPr>
                              <w:b/>
                              <w:bCs/>
                              <w:sz w:val="13"/>
                              <w:szCs w:val="13"/>
                            </w:rPr>
                            <w:t>Bijlagen</w:t>
                          </w:r>
                          <w:r w:rsidRPr="001928D9">
                            <w:rPr>
                              <w:b/>
                              <w:bCs/>
                              <w:sz w:val="13"/>
                              <w:szCs w:val="13"/>
                            </w:rPr>
                            <w:br/>
                          </w:r>
                          <w:r w:rsidRPr="001928D9">
                            <w:rPr>
                              <w:sz w:val="13"/>
                              <w:szCs w:val="13"/>
                            </w:rPr>
                            <w:t>1</w:t>
                          </w:r>
                        </w:p>
                      </w:txbxContent>
                    </wps:txbx>
                    <wps:bodyPr vert="horz" wrap="square" lIns="0" tIns="0" rIns="0" bIns="0" anchor="t" anchorCtr="0"/>
                  </wps:wsp>
                </a:graphicData>
              </a:graphic>
            </wp:anchor>
          </w:drawing>
        </mc:Choice>
        <mc:Fallback>
          <w:pict>
            <v:shape w14:anchorId="6EE337A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4529135" w14:textId="77777777" w:rsidR="001307CF" w:rsidRDefault="00063C9B">
                    <w:pPr>
                      <w:pStyle w:val="Referentiegegevensbold"/>
                    </w:pPr>
                    <w:r>
                      <w:t>Nationaal Coördinator Terrorismebestrijding en Veiligheid</w:t>
                    </w:r>
                  </w:p>
                  <w:p w14:paraId="1E9992FF" w14:textId="77777777" w:rsidR="001307CF" w:rsidRDefault="00063C9B">
                    <w:pPr>
                      <w:pStyle w:val="Referentiegegevens"/>
                    </w:pPr>
                    <w:r>
                      <w:t>Cybersecurity en Statelijke dreigingen</w:t>
                    </w:r>
                  </w:p>
                  <w:p w14:paraId="04A8F41E" w14:textId="77777777" w:rsidR="001307CF" w:rsidRDefault="00063C9B">
                    <w:pPr>
                      <w:pStyle w:val="Referentiegegevens"/>
                    </w:pPr>
                    <w:r>
                      <w:t>Statelijke Dreigingen</w:t>
                    </w:r>
                  </w:p>
                  <w:p w14:paraId="60A9CE35" w14:textId="77777777" w:rsidR="001307CF" w:rsidRDefault="001307CF">
                    <w:pPr>
                      <w:pStyle w:val="WitregelW1"/>
                    </w:pPr>
                  </w:p>
                  <w:p w14:paraId="6D58A0A4" w14:textId="77777777" w:rsidR="001307CF" w:rsidRDefault="00063C9B">
                    <w:pPr>
                      <w:pStyle w:val="Referentiegegevens"/>
                    </w:pPr>
                    <w:r>
                      <w:t>Turfmarkt 147</w:t>
                    </w:r>
                  </w:p>
                  <w:p w14:paraId="7C17A82A" w14:textId="77777777" w:rsidR="001307CF" w:rsidRDefault="00063C9B">
                    <w:pPr>
                      <w:pStyle w:val="Referentiegegevens"/>
                    </w:pPr>
                    <w:r>
                      <w:t>2511 DP   Den Haag</w:t>
                    </w:r>
                  </w:p>
                  <w:p w14:paraId="329B4560" w14:textId="77777777" w:rsidR="001307CF" w:rsidRPr="005D233E" w:rsidRDefault="00063C9B">
                    <w:pPr>
                      <w:pStyle w:val="Referentiegegevens"/>
                      <w:rPr>
                        <w:lang w:val="de-DE"/>
                      </w:rPr>
                    </w:pPr>
                    <w:r w:rsidRPr="005D233E">
                      <w:rPr>
                        <w:lang w:val="de-DE"/>
                      </w:rPr>
                      <w:t>Postbus 16950</w:t>
                    </w:r>
                  </w:p>
                  <w:p w14:paraId="09C13FEE" w14:textId="77777777" w:rsidR="001307CF" w:rsidRPr="005D233E" w:rsidRDefault="00063C9B">
                    <w:pPr>
                      <w:pStyle w:val="Referentiegegevens"/>
                      <w:rPr>
                        <w:lang w:val="de-DE"/>
                      </w:rPr>
                    </w:pPr>
                    <w:r w:rsidRPr="005D233E">
                      <w:rPr>
                        <w:lang w:val="de-DE"/>
                      </w:rPr>
                      <w:t>2500 BZ   Den Haag</w:t>
                    </w:r>
                  </w:p>
                  <w:p w14:paraId="55BE4EF3" w14:textId="77777777" w:rsidR="001307CF" w:rsidRPr="005D233E" w:rsidRDefault="00063C9B">
                    <w:pPr>
                      <w:pStyle w:val="Referentiegegevens"/>
                      <w:rPr>
                        <w:lang w:val="de-DE"/>
                      </w:rPr>
                    </w:pPr>
                    <w:r w:rsidRPr="005D233E">
                      <w:rPr>
                        <w:lang w:val="de-DE"/>
                      </w:rPr>
                      <w:t>www.rijksoverheid.nl/jenv</w:t>
                    </w:r>
                  </w:p>
                  <w:p w14:paraId="00E790AE" w14:textId="77777777" w:rsidR="001307CF" w:rsidRPr="005D233E" w:rsidRDefault="001307CF">
                    <w:pPr>
                      <w:pStyle w:val="WitregelW2"/>
                      <w:rPr>
                        <w:lang w:val="de-DE"/>
                      </w:rPr>
                    </w:pPr>
                  </w:p>
                  <w:p w14:paraId="4EA612DD" w14:textId="77777777" w:rsidR="001307CF" w:rsidRDefault="00063C9B">
                    <w:pPr>
                      <w:pStyle w:val="Referentiegegevensbold"/>
                    </w:pPr>
                    <w:r>
                      <w:t>Onze referentie</w:t>
                    </w:r>
                  </w:p>
                  <w:p w14:paraId="542E9635" w14:textId="77777777" w:rsidR="001307CF" w:rsidRDefault="00063C9B">
                    <w:pPr>
                      <w:pStyle w:val="Referentiegegevens"/>
                    </w:pPr>
                    <w:r>
                      <w:t>6141553</w:t>
                    </w:r>
                  </w:p>
                  <w:p w14:paraId="5F389451" w14:textId="77777777" w:rsidR="001928D9" w:rsidRDefault="001928D9" w:rsidP="001928D9"/>
                  <w:p w14:paraId="1ECAAF78" w14:textId="391CECDF" w:rsidR="001928D9" w:rsidRPr="001928D9" w:rsidRDefault="001928D9" w:rsidP="001928D9">
                    <w:pPr>
                      <w:rPr>
                        <w:b/>
                        <w:bCs/>
                        <w:sz w:val="13"/>
                        <w:szCs w:val="13"/>
                      </w:rPr>
                    </w:pPr>
                    <w:r w:rsidRPr="001928D9">
                      <w:rPr>
                        <w:b/>
                        <w:bCs/>
                        <w:sz w:val="13"/>
                        <w:szCs w:val="13"/>
                      </w:rPr>
                      <w:t>Bijlagen</w:t>
                    </w:r>
                    <w:r w:rsidRPr="001928D9">
                      <w:rPr>
                        <w:b/>
                        <w:bCs/>
                        <w:sz w:val="13"/>
                        <w:szCs w:val="13"/>
                      </w:rPr>
                      <w:br/>
                    </w:r>
                    <w:r w:rsidRPr="001928D9">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7F516F" wp14:editId="2363CBB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B8FEE8" w14:textId="77777777" w:rsidR="00DF033B" w:rsidRDefault="00DF033B"/>
                      </w:txbxContent>
                    </wps:txbx>
                    <wps:bodyPr vert="horz" wrap="square" lIns="0" tIns="0" rIns="0" bIns="0" anchor="t" anchorCtr="0"/>
                  </wps:wsp>
                </a:graphicData>
              </a:graphic>
            </wp:anchor>
          </w:drawing>
        </mc:Choice>
        <mc:Fallback>
          <w:pict>
            <v:shape w14:anchorId="047F516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DB8FEE8" w14:textId="77777777" w:rsidR="00DF033B" w:rsidRDefault="00DF033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68B14C1" wp14:editId="60A811D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A4D0D0" w14:textId="5EE49558" w:rsidR="001307CF" w:rsidRDefault="00063C9B">
                          <w:pPr>
                            <w:pStyle w:val="Referentiegegevens"/>
                          </w:pPr>
                          <w:r>
                            <w:t xml:space="preserve">Pagina </w:t>
                          </w:r>
                          <w:r>
                            <w:fldChar w:fldCharType="begin"/>
                          </w:r>
                          <w:r>
                            <w:instrText>PAGE</w:instrText>
                          </w:r>
                          <w:r>
                            <w:fldChar w:fldCharType="separate"/>
                          </w:r>
                          <w:r w:rsidR="0019051C">
                            <w:rPr>
                              <w:noProof/>
                            </w:rPr>
                            <w:t>1</w:t>
                          </w:r>
                          <w:r>
                            <w:fldChar w:fldCharType="end"/>
                          </w:r>
                          <w:r>
                            <w:t xml:space="preserve"> van </w:t>
                          </w:r>
                          <w:r>
                            <w:fldChar w:fldCharType="begin"/>
                          </w:r>
                          <w:r>
                            <w:instrText>NUMPAGES</w:instrText>
                          </w:r>
                          <w:r>
                            <w:fldChar w:fldCharType="separate"/>
                          </w:r>
                          <w:r w:rsidR="0019051C">
                            <w:rPr>
                              <w:noProof/>
                            </w:rPr>
                            <w:t>1</w:t>
                          </w:r>
                          <w:r>
                            <w:fldChar w:fldCharType="end"/>
                          </w:r>
                        </w:p>
                      </w:txbxContent>
                    </wps:txbx>
                    <wps:bodyPr vert="horz" wrap="square" lIns="0" tIns="0" rIns="0" bIns="0" anchor="t" anchorCtr="0"/>
                  </wps:wsp>
                </a:graphicData>
              </a:graphic>
            </wp:anchor>
          </w:drawing>
        </mc:Choice>
        <mc:Fallback>
          <w:pict>
            <v:shape w14:anchorId="468B14C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DA4D0D0" w14:textId="5EE49558" w:rsidR="001307CF" w:rsidRDefault="00063C9B">
                    <w:pPr>
                      <w:pStyle w:val="Referentiegegevens"/>
                    </w:pPr>
                    <w:r>
                      <w:t xml:space="preserve">Pagina </w:t>
                    </w:r>
                    <w:r>
                      <w:fldChar w:fldCharType="begin"/>
                    </w:r>
                    <w:r>
                      <w:instrText>PAGE</w:instrText>
                    </w:r>
                    <w:r>
                      <w:fldChar w:fldCharType="separate"/>
                    </w:r>
                    <w:r w:rsidR="0019051C">
                      <w:rPr>
                        <w:noProof/>
                      </w:rPr>
                      <w:t>1</w:t>
                    </w:r>
                    <w:r>
                      <w:fldChar w:fldCharType="end"/>
                    </w:r>
                    <w:r>
                      <w:t xml:space="preserve"> van </w:t>
                    </w:r>
                    <w:r>
                      <w:fldChar w:fldCharType="begin"/>
                    </w:r>
                    <w:r>
                      <w:instrText>NUMPAGES</w:instrText>
                    </w:r>
                    <w:r>
                      <w:fldChar w:fldCharType="separate"/>
                    </w:r>
                    <w:r w:rsidR="0019051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AC079BC" wp14:editId="350AEFF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D82D36" w14:textId="77777777" w:rsidR="001307CF" w:rsidRDefault="00063C9B">
                          <w:pPr>
                            <w:spacing w:line="240" w:lineRule="auto"/>
                          </w:pPr>
                          <w:r>
                            <w:rPr>
                              <w:noProof/>
                            </w:rPr>
                            <w:drawing>
                              <wp:inline distT="0" distB="0" distL="0" distR="0" wp14:anchorId="08DC6F98" wp14:editId="0BB1BF1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C079B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5D82D36" w14:textId="77777777" w:rsidR="001307CF" w:rsidRDefault="00063C9B">
                    <w:pPr>
                      <w:spacing w:line="240" w:lineRule="auto"/>
                    </w:pPr>
                    <w:r>
                      <w:rPr>
                        <w:noProof/>
                      </w:rPr>
                      <w:drawing>
                        <wp:inline distT="0" distB="0" distL="0" distR="0" wp14:anchorId="08DC6F98" wp14:editId="0BB1BF1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FA4F2A7" wp14:editId="75FDF0A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C1AD2D" w14:textId="77777777" w:rsidR="001307CF" w:rsidRDefault="00063C9B">
                          <w:pPr>
                            <w:spacing w:line="240" w:lineRule="auto"/>
                          </w:pPr>
                          <w:r>
                            <w:rPr>
                              <w:noProof/>
                            </w:rPr>
                            <w:drawing>
                              <wp:inline distT="0" distB="0" distL="0" distR="0" wp14:anchorId="3CFC708E" wp14:editId="3B76CEF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A4F2A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1C1AD2D" w14:textId="77777777" w:rsidR="001307CF" w:rsidRDefault="00063C9B">
                    <w:pPr>
                      <w:spacing w:line="240" w:lineRule="auto"/>
                    </w:pPr>
                    <w:r>
                      <w:rPr>
                        <w:noProof/>
                      </w:rPr>
                      <w:drawing>
                        <wp:inline distT="0" distB="0" distL="0" distR="0" wp14:anchorId="3CFC708E" wp14:editId="3B76CEF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A05CD13" wp14:editId="3B99115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D46F67" w14:textId="77777777" w:rsidR="001307CF" w:rsidRDefault="00063C9B">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2A05CD1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7D46F67" w14:textId="77777777" w:rsidR="001307CF" w:rsidRDefault="00063C9B">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11025D"/>
    <w:multiLevelType w:val="multilevel"/>
    <w:tmpl w:val="9E2185E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0A51088"/>
    <w:multiLevelType w:val="multilevel"/>
    <w:tmpl w:val="2F5D8D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E97F379"/>
    <w:multiLevelType w:val="multilevel"/>
    <w:tmpl w:val="9F75600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B682B7E"/>
    <w:multiLevelType w:val="multilevel"/>
    <w:tmpl w:val="7AE4F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CECE92"/>
    <w:multiLevelType w:val="multilevel"/>
    <w:tmpl w:val="F9DB6B6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EB60CD7"/>
    <w:multiLevelType w:val="multilevel"/>
    <w:tmpl w:val="E554E2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43A94FE"/>
    <w:multiLevelType w:val="multilevel"/>
    <w:tmpl w:val="C2E7300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2"/>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68"/>
    <w:rsid w:val="00063C9B"/>
    <w:rsid w:val="00071CFF"/>
    <w:rsid w:val="0008214E"/>
    <w:rsid w:val="000825A1"/>
    <w:rsid w:val="00082D3F"/>
    <w:rsid w:val="000D37CD"/>
    <w:rsid w:val="000F6049"/>
    <w:rsid w:val="000F7B39"/>
    <w:rsid w:val="00115C69"/>
    <w:rsid w:val="00126900"/>
    <w:rsid w:val="00126C4D"/>
    <w:rsid w:val="00126CA0"/>
    <w:rsid w:val="00130693"/>
    <w:rsid w:val="001307CF"/>
    <w:rsid w:val="00132F01"/>
    <w:rsid w:val="0014251F"/>
    <w:rsid w:val="0019051C"/>
    <w:rsid w:val="00191C64"/>
    <w:rsid w:val="001928D9"/>
    <w:rsid w:val="001C14A0"/>
    <w:rsid w:val="001E7E85"/>
    <w:rsid w:val="00207A5C"/>
    <w:rsid w:val="002246A0"/>
    <w:rsid w:val="00231522"/>
    <w:rsid w:val="002317E1"/>
    <w:rsid w:val="002437FD"/>
    <w:rsid w:val="002545E9"/>
    <w:rsid w:val="002751A5"/>
    <w:rsid w:val="0027765B"/>
    <w:rsid w:val="002D45A6"/>
    <w:rsid w:val="00304337"/>
    <w:rsid w:val="003766E1"/>
    <w:rsid w:val="00380209"/>
    <w:rsid w:val="00462BB8"/>
    <w:rsid w:val="004F0E9E"/>
    <w:rsid w:val="00516CA9"/>
    <w:rsid w:val="005338F3"/>
    <w:rsid w:val="00584E25"/>
    <w:rsid w:val="00595AE1"/>
    <w:rsid w:val="005A0F07"/>
    <w:rsid w:val="005D1307"/>
    <w:rsid w:val="005D233E"/>
    <w:rsid w:val="00623EAC"/>
    <w:rsid w:val="006273A6"/>
    <w:rsid w:val="00672854"/>
    <w:rsid w:val="006A58BC"/>
    <w:rsid w:val="006F7E43"/>
    <w:rsid w:val="00722AFC"/>
    <w:rsid w:val="007362B3"/>
    <w:rsid w:val="00736FEF"/>
    <w:rsid w:val="00747EAE"/>
    <w:rsid w:val="00757645"/>
    <w:rsid w:val="007602BF"/>
    <w:rsid w:val="00761BF2"/>
    <w:rsid w:val="007905EC"/>
    <w:rsid w:val="007C164C"/>
    <w:rsid w:val="007E729A"/>
    <w:rsid w:val="007F6446"/>
    <w:rsid w:val="00806C3B"/>
    <w:rsid w:val="008117A0"/>
    <w:rsid w:val="008257E1"/>
    <w:rsid w:val="00833192"/>
    <w:rsid w:val="008F3581"/>
    <w:rsid w:val="00930104"/>
    <w:rsid w:val="00954ADA"/>
    <w:rsid w:val="009667C6"/>
    <w:rsid w:val="00980BAB"/>
    <w:rsid w:val="009B1868"/>
    <w:rsid w:val="00A4027D"/>
    <w:rsid w:val="00A51E51"/>
    <w:rsid w:val="00A5203E"/>
    <w:rsid w:val="00A76CC4"/>
    <w:rsid w:val="00B12B9E"/>
    <w:rsid w:val="00B41D20"/>
    <w:rsid w:val="00B45137"/>
    <w:rsid w:val="00B6265D"/>
    <w:rsid w:val="00B66506"/>
    <w:rsid w:val="00BA5C3B"/>
    <w:rsid w:val="00BF73E7"/>
    <w:rsid w:val="00C17814"/>
    <w:rsid w:val="00C65050"/>
    <w:rsid w:val="00CB54C0"/>
    <w:rsid w:val="00CC246C"/>
    <w:rsid w:val="00D16F2B"/>
    <w:rsid w:val="00D250EB"/>
    <w:rsid w:val="00D56463"/>
    <w:rsid w:val="00D76002"/>
    <w:rsid w:val="00D874E5"/>
    <w:rsid w:val="00DE36BC"/>
    <w:rsid w:val="00DF033B"/>
    <w:rsid w:val="00E23E91"/>
    <w:rsid w:val="00E37953"/>
    <w:rsid w:val="00E743FC"/>
    <w:rsid w:val="00ED4BD1"/>
    <w:rsid w:val="00F16D2C"/>
    <w:rsid w:val="00F262CF"/>
    <w:rsid w:val="00FA5DC1"/>
    <w:rsid w:val="00FB0E81"/>
    <w:rsid w:val="00FF35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E729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E729A"/>
    <w:rPr>
      <w:rFonts w:ascii="Verdana" w:hAnsi="Verdana"/>
      <w:color w:val="000000"/>
    </w:rPr>
  </w:style>
  <w:style w:type="character" w:styleId="Voetnootmarkering">
    <w:name w:val="footnote reference"/>
    <w:basedOn w:val="Standaardalinea-lettertype"/>
    <w:uiPriority w:val="99"/>
    <w:semiHidden/>
    <w:unhideWhenUsed/>
    <w:rsid w:val="007E729A"/>
    <w:rPr>
      <w:vertAlign w:val="superscript"/>
    </w:rPr>
  </w:style>
  <w:style w:type="paragraph" w:styleId="Koptekst">
    <w:name w:val="header"/>
    <w:basedOn w:val="Standaard"/>
    <w:link w:val="KoptekstChar"/>
    <w:uiPriority w:val="99"/>
    <w:unhideWhenUsed/>
    <w:rsid w:val="00B626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265D"/>
    <w:rPr>
      <w:rFonts w:ascii="Verdana" w:hAnsi="Verdana"/>
      <w:color w:val="000000"/>
      <w:sz w:val="18"/>
      <w:szCs w:val="18"/>
    </w:rPr>
  </w:style>
  <w:style w:type="paragraph" w:styleId="Revisie">
    <w:name w:val="Revision"/>
    <w:hidden/>
    <w:uiPriority w:val="99"/>
    <w:semiHidden/>
    <w:rsid w:val="002246A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246A0"/>
    <w:rPr>
      <w:sz w:val="16"/>
      <w:szCs w:val="16"/>
    </w:rPr>
  </w:style>
  <w:style w:type="paragraph" w:styleId="Tekstopmerking">
    <w:name w:val="annotation text"/>
    <w:basedOn w:val="Standaard"/>
    <w:link w:val="TekstopmerkingChar"/>
    <w:uiPriority w:val="99"/>
    <w:unhideWhenUsed/>
    <w:rsid w:val="002246A0"/>
    <w:pPr>
      <w:spacing w:line="240" w:lineRule="auto"/>
    </w:pPr>
    <w:rPr>
      <w:sz w:val="20"/>
      <w:szCs w:val="20"/>
    </w:rPr>
  </w:style>
  <w:style w:type="character" w:customStyle="1" w:styleId="TekstopmerkingChar">
    <w:name w:val="Tekst opmerking Char"/>
    <w:basedOn w:val="Standaardalinea-lettertype"/>
    <w:link w:val="Tekstopmerking"/>
    <w:uiPriority w:val="99"/>
    <w:rsid w:val="002246A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246A0"/>
    <w:rPr>
      <w:b/>
      <w:bCs/>
    </w:rPr>
  </w:style>
  <w:style w:type="character" w:customStyle="1" w:styleId="OnderwerpvanopmerkingChar">
    <w:name w:val="Onderwerp van opmerking Char"/>
    <w:basedOn w:val="TekstopmerkingChar"/>
    <w:link w:val="Onderwerpvanopmerking"/>
    <w:uiPriority w:val="99"/>
    <w:semiHidden/>
    <w:rsid w:val="002246A0"/>
    <w:rPr>
      <w:rFonts w:ascii="Verdana" w:hAnsi="Verdana"/>
      <w:b/>
      <w:bCs/>
      <w:color w:val="000000"/>
    </w:rPr>
  </w:style>
  <w:style w:type="character" w:customStyle="1" w:styleId="UnresolvedMention">
    <w:name w:val="Unresolved Mention"/>
    <w:basedOn w:val="Standaardalinea-lettertype"/>
    <w:uiPriority w:val="99"/>
    <w:semiHidden/>
    <w:unhideWhenUsed/>
    <w:rsid w:val="00B45137"/>
    <w:rPr>
      <w:color w:val="605E5C"/>
      <w:shd w:val="clear" w:color="auto" w:fill="E1DFDD"/>
    </w:rPr>
  </w:style>
  <w:style w:type="paragraph" w:styleId="Lijstalinea">
    <w:name w:val="List Paragraph"/>
    <w:basedOn w:val="Standaard"/>
    <w:uiPriority w:val="34"/>
    <w:qFormat/>
    <w:rsid w:val="00B41D20"/>
    <w:pPr>
      <w:autoSpaceDN/>
      <w:spacing w:line="240" w:lineRule="auto"/>
      <w:ind w:left="720"/>
      <w:textAlignment w:val="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2169">
      <w:bodyDiv w:val="1"/>
      <w:marLeft w:val="0"/>
      <w:marRight w:val="0"/>
      <w:marTop w:val="0"/>
      <w:marBottom w:val="0"/>
      <w:divBdr>
        <w:top w:val="none" w:sz="0" w:space="0" w:color="auto"/>
        <w:left w:val="none" w:sz="0" w:space="0" w:color="auto"/>
        <w:bottom w:val="none" w:sz="0" w:space="0" w:color="auto"/>
        <w:right w:val="none" w:sz="0" w:space="0" w:color="auto"/>
      </w:divBdr>
    </w:div>
    <w:div w:id="503741418">
      <w:bodyDiv w:val="1"/>
      <w:marLeft w:val="0"/>
      <w:marRight w:val="0"/>
      <w:marTop w:val="0"/>
      <w:marBottom w:val="0"/>
      <w:divBdr>
        <w:top w:val="none" w:sz="0" w:space="0" w:color="auto"/>
        <w:left w:val="none" w:sz="0" w:space="0" w:color="auto"/>
        <w:bottom w:val="none" w:sz="0" w:space="0" w:color="auto"/>
        <w:right w:val="none" w:sz="0" w:space="0" w:color="auto"/>
      </w:divBdr>
    </w:div>
    <w:div w:id="1580016801">
      <w:bodyDiv w:val="1"/>
      <w:marLeft w:val="0"/>
      <w:marRight w:val="0"/>
      <w:marTop w:val="0"/>
      <w:marBottom w:val="0"/>
      <w:divBdr>
        <w:top w:val="none" w:sz="0" w:space="0" w:color="auto"/>
        <w:left w:val="none" w:sz="0" w:space="0" w:color="auto"/>
        <w:bottom w:val="none" w:sz="0" w:space="0" w:color="auto"/>
        <w:right w:val="none" w:sz="0" w:space="0" w:color="auto"/>
      </w:divBdr>
    </w:div>
    <w:div w:id="1588147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1024</ap:Words>
  <ap:Characters>5635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aan Parlement - Verzoek brief stand van zaken beleid inzake ongewenste buitenlandse inmenging en beïnvloeding</vt:lpstr>
    </vt:vector>
  </ap:TitlesOfParts>
  <ap:LinksUpToDate>false</ap:LinksUpToDate>
  <ap:CharactersWithSpaces>6646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2025-01-31T13:40:00.0000000Z</lastPrinted>
  <dcterms:created xsi:type="dcterms:W3CDTF">2025-02-04T09:32:00.0000000Z</dcterms:created>
  <dcterms:modified xsi:type="dcterms:W3CDTF">2025-02-04T09:32:00.0000000Z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brief stand van zaken beleid inzake ongewenste buitenlandse inmenging en beïnvloeding</vt:lpwstr>
  </property>
  <property fmtid="{D5CDD505-2E9C-101B-9397-08002B2CF9AE}" pid="5" name="Publicatiedatum">
    <vt:lpwstr/>
  </property>
  <property fmtid="{D5CDD505-2E9C-101B-9397-08002B2CF9AE}" pid="6" name="Verantwoordelijke organisatie">
    <vt:lpwstr>Cybersecurity en Statelijke dreigingen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M.A.P.P.J. Schoenmaeckers</vt:lpwstr>
  </property>
  <property fmtid="{D5CDD505-2E9C-101B-9397-08002B2CF9AE}" pid="14" name="Opgesteld door, Telefoonnummer">
    <vt:lpwstr/>
  </property>
  <property fmtid="{D5CDD505-2E9C-101B-9397-08002B2CF9AE}" pid="15" name="Kenmerk">
    <vt:lpwstr>6141553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